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DE8C" w14:textId="1A286AB0" w:rsidR="004E1F2E" w:rsidRPr="00385BFF" w:rsidRDefault="00644618" w:rsidP="004E1F2E">
      <w:pPr>
        <w:pStyle w:val="Ttulo"/>
        <w:spacing w:before="0"/>
        <w:ind w:left="1416" w:hanging="1416"/>
        <w:rPr>
          <w:rFonts w:ascii="Arial" w:hAnsi="Arial" w:cs="Arial"/>
          <w:lang w:val="es-ES_tradnl"/>
        </w:rPr>
      </w:pPr>
      <w:r>
        <w:rPr>
          <w:rFonts w:ascii="Arial" w:hAnsi="Arial" w:cs="Arial"/>
          <w:lang w:val="es-ES_tradnl"/>
        </w:rPr>
        <w:t xml:space="preserve">Notas a los Estados </w:t>
      </w:r>
      <w:r w:rsidR="004640A3" w:rsidRPr="00385BFF">
        <w:rPr>
          <w:rFonts w:ascii="Arial" w:hAnsi="Arial" w:cs="Arial"/>
          <w:lang w:val="es-ES_tradnl"/>
        </w:rPr>
        <w:t>Financieros</w:t>
      </w:r>
      <w:r w:rsidR="004E1F2E" w:rsidRPr="00385BFF">
        <w:rPr>
          <w:rFonts w:ascii="Arial" w:hAnsi="Arial" w:cs="Arial"/>
          <w:lang w:val="es-ES_tradnl"/>
        </w:rPr>
        <w:t xml:space="preserve"> </w:t>
      </w:r>
    </w:p>
    <w:p w14:paraId="349A59CA" w14:textId="23B7E177" w:rsidR="004640A3" w:rsidRDefault="00637538" w:rsidP="00D4071D">
      <w:pPr>
        <w:pStyle w:val="Ttulo"/>
        <w:spacing w:before="0"/>
        <w:ind w:left="1416" w:hanging="1416"/>
        <w:rPr>
          <w:rFonts w:ascii="Arial" w:hAnsi="Arial" w:cs="Arial"/>
          <w:lang w:val="es-ES_tradnl"/>
        </w:rPr>
      </w:pPr>
      <w:r w:rsidRPr="00385BFF">
        <w:rPr>
          <w:rFonts w:ascii="Arial" w:hAnsi="Arial" w:cs="Arial"/>
          <w:lang w:val="es-ES_tradnl"/>
        </w:rPr>
        <w:t xml:space="preserve">al </w:t>
      </w:r>
      <w:r w:rsidR="00096AA3">
        <w:rPr>
          <w:rFonts w:ascii="Arial" w:hAnsi="Arial" w:cs="Arial"/>
          <w:lang w:val="es-ES_tradnl"/>
        </w:rPr>
        <w:t>3</w:t>
      </w:r>
      <w:r w:rsidR="00667C37">
        <w:rPr>
          <w:rFonts w:ascii="Arial" w:hAnsi="Arial" w:cs="Arial"/>
          <w:lang w:val="es-ES_tradnl"/>
        </w:rPr>
        <w:t>1</w:t>
      </w:r>
      <w:r w:rsidR="00351945" w:rsidRPr="00385BFF">
        <w:rPr>
          <w:rFonts w:ascii="Arial" w:hAnsi="Arial" w:cs="Arial"/>
          <w:lang w:val="es-ES_tradnl"/>
        </w:rPr>
        <w:t xml:space="preserve"> de</w:t>
      </w:r>
      <w:r w:rsidR="00096AA3">
        <w:rPr>
          <w:rFonts w:ascii="Arial" w:hAnsi="Arial" w:cs="Arial"/>
          <w:lang w:val="es-ES_tradnl"/>
        </w:rPr>
        <w:t xml:space="preserve"> </w:t>
      </w:r>
      <w:proofErr w:type="gramStart"/>
      <w:r w:rsidR="00667C37">
        <w:rPr>
          <w:rFonts w:ascii="Arial" w:hAnsi="Arial" w:cs="Arial"/>
          <w:lang w:val="es-ES_tradnl"/>
        </w:rPr>
        <w:t>Dici</w:t>
      </w:r>
      <w:r w:rsidR="003C5EA8">
        <w:rPr>
          <w:rFonts w:ascii="Arial" w:hAnsi="Arial" w:cs="Arial"/>
          <w:lang w:val="es-ES_tradnl"/>
        </w:rPr>
        <w:t>em</w:t>
      </w:r>
      <w:r w:rsidR="006B727E">
        <w:rPr>
          <w:rFonts w:ascii="Arial" w:hAnsi="Arial" w:cs="Arial"/>
          <w:lang w:val="es-ES_tradnl"/>
        </w:rPr>
        <w:t>bre</w:t>
      </w:r>
      <w:proofErr w:type="gramEnd"/>
      <w:r w:rsidR="00A74608" w:rsidRPr="00385BFF">
        <w:rPr>
          <w:rFonts w:ascii="Arial" w:hAnsi="Arial" w:cs="Arial"/>
          <w:lang w:val="es-ES_tradnl"/>
        </w:rPr>
        <w:t xml:space="preserve"> </w:t>
      </w:r>
      <w:r w:rsidR="001D6ABE" w:rsidRPr="00385BFF">
        <w:rPr>
          <w:rFonts w:ascii="Arial" w:hAnsi="Arial" w:cs="Arial"/>
          <w:lang w:val="es-ES_tradnl"/>
        </w:rPr>
        <w:t>202</w:t>
      </w:r>
      <w:r w:rsidR="00A51B43">
        <w:rPr>
          <w:rFonts w:ascii="Arial" w:hAnsi="Arial" w:cs="Arial"/>
          <w:lang w:val="es-ES_tradnl"/>
        </w:rPr>
        <w:t>2</w:t>
      </w:r>
    </w:p>
    <w:p w14:paraId="561273D1" w14:textId="77777777" w:rsidR="00DF36E4" w:rsidRPr="00915DDA" w:rsidRDefault="00DF36E4" w:rsidP="00915DDA">
      <w:pPr>
        <w:rPr>
          <w:lang w:val="es-ES_tradnl"/>
        </w:rPr>
      </w:pPr>
    </w:p>
    <w:p w14:paraId="4D2F6874" w14:textId="77777777" w:rsidR="00DD3055" w:rsidRPr="00385BFF" w:rsidRDefault="003F63A2" w:rsidP="003F63A2">
      <w:pPr>
        <w:pStyle w:val="Prrafodelista"/>
        <w:numPr>
          <w:ilvl w:val="0"/>
          <w:numId w:val="3"/>
        </w:numPr>
        <w:jc w:val="center"/>
        <w:rPr>
          <w:rFonts w:ascii="Arial" w:hAnsi="Arial" w:cs="Arial"/>
          <w:b/>
          <w:sz w:val="28"/>
          <w:szCs w:val="28"/>
          <w:lang w:val="es-ES_tradnl"/>
        </w:rPr>
      </w:pPr>
      <w:r w:rsidRPr="00385BFF">
        <w:rPr>
          <w:rFonts w:ascii="Arial" w:hAnsi="Arial" w:cs="Arial"/>
          <w:b/>
          <w:sz w:val="28"/>
          <w:szCs w:val="28"/>
          <w:lang w:val="es-ES_tradnl"/>
        </w:rPr>
        <w:t>NOTAS DE DESGLOSE</w:t>
      </w:r>
    </w:p>
    <w:p w14:paraId="2EC7119E" w14:textId="72CC8CFC" w:rsidR="003F63A2" w:rsidRDefault="003F63A2" w:rsidP="003F63A2">
      <w:pPr>
        <w:jc w:val="center"/>
        <w:rPr>
          <w:rFonts w:ascii="Arial" w:hAnsi="Arial" w:cs="Arial"/>
          <w:b/>
          <w:lang w:val="es-ES_tradnl"/>
        </w:rPr>
      </w:pPr>
    </w:p>
    <w:p w14:paraId="25FBAE52" w14:textId="77BDA31A" w:rsidR="00681C27" w:rsidRPr="00385BFF" w:rsidRDefault="00681C27" w:rsidP="00903C6B">
      <w:pPr>
        <w:pStyle w:val="Prrafodelista"/>
        <w:numPr>
          <w:ilvl w:val="0"/>
          <w:numId w:val="10"/>
        </w:numPr>
        <w:spacing w:after="60"/>
        <w:jc w:val="center"/>
        <w:outlineLvl w:val="1"/>
        <w:rPr>
          <w:rFonts w:ascii="Arial" w:eastAsiaTheme="majorEastAsia" w:hAnsi="Arial" w:cs="Arial"/>
          <w:b/>
          <w:lang w:val="es-ES_tradnl"/>
        </w:rPr>
      </w:pPr>
      <w:r w:rsidRPr="00385BFF">
        <w:rPr>
          <w:rFonts w:ascii="Arial" w:eastAsiaTheme="majorEastAsia" w:hAnsi="Arial" w:cs="Arial"/>
          <w:b/>
          <w:lang w:val="es-ES_tradnl"/>
        </w:rPr>
        <w:t>Efectivo y Equivalentes</w:t>
      </w:r>
    </w:p>
    <w:p w14:paraId="7221F523" w14:textId="77777777" w:rsidR="0043363C" w:rsidRPr="00385BFF" w:rsidRDefault="0043363C" w:rsidP="002578CD">
      <w:pPr>
        <w:spacing w:after="60"/>
        <w:outlineLvl w:val="1"/>
        <w:rPr>
          <w:rFonts w:ascii="Arial" w:eastAsiaTheme="majorEastAsia" w:hAnsi="Arial" w:cs="Arial"/>
          <w:b/>
          <w:lang w:val="es-ES_tradnl"/>
        </w:rPr>
      </w:pPr>
    </w:p>
    <w:p w14:paraId="6EAA91EC" w14:textId="7642FE26" w:rsidR="002578CD" w:rsidRPr="00385BFF" w:rsidRDefault="002578CD" w:rsidP="002578CD">
      <w:pPr>
        <w:jc w:val="both"/>
        <w:rPr>
          <w:rFonts w:ascii="Arial" w:hAnsi="Arial" w:cs="Arial"/>
          <w:sz w:val="24"/>
          <w:szCs w:val="24"/>
          <w:lang w:val="es-ES_tradnl"/>
        </w:rPr>
      </w:pPr>
      <w:r w:rsidRPr="00915DDA">
        <w:rPr>
          <w:rFonts w:ascii="Arial" w:hAnsi="Arial" w:cs="Arial"/>
          <w:b/>
          <w:sz w:val="24"/>
          <w:lang w:val="es-ES_tradnl"/>
        </w:rPr>
        <w:t>EFECTIVO Y EQUIVALENTES.</w:t>
      </w:r>
      <w:r w:rsidRPr="00385BFF">
        <w:rPr>
          <w:rFonts w:ascii="Arial" w:hAnsi="Arial" w:cs="Arial"/>
          <w:sz w:val="24"/>
          <w:szCs w:val="24"/>
          <w:lang w:val="es-ES_tradnl"/>
        </w:rPr>
        <w:t xml:space="preserve"> (Bancos</w:t>
      </w:r>
      <w:r w:rsidR="00A51B43">
        <w:rPr>
          <w:rFonts w:ascii="Arial" w:hAnsi="Arial" w:cs="Arial"/>
          <w:sz w:val="24"/>
          <w:szCs w:val="24"/>
          <w:lang w:val="es-ES_tradnl"/>
        </w:rPr>
        <w:t xml:space="preserve"> </w:t>
      </w:r>
      <w:r w:rsidRPr="00385BFF">
        <w:rPr>
          <w:rFonts w:ascii="Arial" w:hAnsi="Arial" w:cs="Arial"/>
          <w:sz w:val="24"/>
          <w:szCs w:val="24"/>
          <w:lang w:val="es-ES_tradnl"/>
        </w:rPr>
        <w:t xml:space="preserve">e Inversiones). </w:t>
      </w:r>
    </w:p>
    <w:p w14:paraId="1254B766" w14:textId="6E3AB51F" w:rsidR="006B727E" w:rsidRPr="00385BFF" w:rsidRDefault="006B727E" w:rsidP="006B727E">
      <w:pPr>
        <w:jc w:val="both"/>
        <w:rPr>
          <w:rFonts w:ascii="Arial" w:hAnsi="Arial" w:cs="Arial"/>
          <w:sz w:val="24"/>
          <w:lang w:val="es-ES_tradnl"/>
        </w:rPr>
      </w:pPr>
      <w:r w:rsidRPr="00385BFF">
        <w:rPr>
          <w:rFonts w:ascii="Arial" w:hAnsi="Arial" w:cs="Arial"/>
          <w:sz w:val="24"/>
          <w:lang w:val="es-ES_tradnl"/>
        </w:rPr>
        <w:t xml:space="preserve">El efectivo e inversiones que se encuentra en las cuentas bancarias que maneja el Instituto al </w:t>
      </w:r>
      <w:r>
        <w:rPr>
          <w:rFonts w:ascii="Arial" w:hAnsi="Arial" w:cs="Arial"/>
          <w:sz w:val="24"/>
          <w:lang w:val="es-ES_tradnl"/>
        </w:rPr>
        <w:t>3</w:t>
      </w:r>
      <w:r w:rsidR="00667C37">
        <w:rPr>
          <w:rFonts w:ascii="Arial" w:hAnsi="Arial" w:cs="Arial"/>
          <w:sz w:val="24"/>
          <w:lang w:val="es-ES_tradnl"/>
        </w:rPr>
        <w:t>1</w:t>
      </w:r>
      <w:r>
        <w:rPr>
          <w:rFonts w:ascii="Arial" w:hAnsi="Arial" w:cs="Arial"/>
          <w:sz w:val="24"/>
          <w:lang w:val="es-ES_tradnl"/>
        </w:rPr>
        <w:t xml:space="preserve"> de </w:t>
      </w:r>
      <w:r w:rsidR="00667C37">
        <w:rPr>
          <w:rFonts w:ascii="Arial" w:hAnsi="Arial" w:cs="Arial"/>
          <w:sz w:val="24"/>
          <w:lang w:val="es-ES_tradnl"/>
        </w:rPr>
        <w:t>dicie</w:t>
      </w:r>
      <w:r w:rsidR="003C5EA8">
        <w:rPr>
          <w:rFonts w:ascii="Arial" w:hAnsi="Arial" w:cs="Arial"/>
          <w:sz w:val="24"/>
          <w:lang w:val="es-ES_tradnl"/>
        </w:rPr>
        <w:t>m</w:t>
      </w:r>
      <w:r>
        <w:rPr>
          <w:rFonts w:ascii="Arial" w:hAnsi="Arial" w:cs="Arial"/>
          <w:sz w:val="24"/>
          <w:lang w:val="es-ES_tradnl"/>
        </w:rPr>
        <w:t>bre</w:t>
      </w:r>
      <w:r w:rsidRPr="00385BFF">
        <w:rPr>
          <w:rFonts w:ascii="Arial" w:hAnsi="Arial" w:cs="Arial"/>
          <w:sz w:val="24"/>
          <w:lang w:val="es-ES_tradnl"/>
        </w:rPr>
        <w:t xml:space="preserve"> de 202</w:t>
      </w:r>
      <w:r>
        <w:rPr>
          <w:rFonts w:ascii="Arial" w:hAnsi="Arial" w:cs="Arial"/>
          <w:sz w:val="24"/>
          <w:lang w:val="es-ES_tradnl"/>
        </w:rPr>
        <w:t>2</w:t>
      </w:r>
      <w:r w:rsidRPr="00385BFF">
        <w:rPr>
          <w:rFonts w:ascii="Arial" w:hAnsi="Arial" w:cs="Arial"/>
          <w:sz w:val="24"/>
          <w:lang w:val="es-ES_tradnl"/>
        </w:rPr>
        <w:t xml:space="preserve"> </w:t>
      </w:r>
      <w:r>
        <w:rPr>
          <w:rFonts w:ascii="Arial" w:hAnsi="Arial" w:cs="Arial"/>
          <w:sz w:val="24"/>
          <w:lang w:val="es-ES_tradnl"/>
        </w:rPr>
        <w:t>se precisan a continuación</w:t>
      </w:r>
      <w:r w:rsidRPr="00385BFF">
        <w:rPr>
          <w:rFonts w:ascii="Arial" w:hAnsi="Arial" w:cs="Arial"/>
          <w:sz w:val="24"/>
          <w:lang w:val="es-ES_tradnl"/>
        </w:rPr>
        <w:t>:</w:t>
      </w:r>
    </w:p>
    <w:tbl>
      <w:tblPr>
        <w:tblW w:w="9796" w:type="dxa"/>
        <w:tblInd w:w="55" w:type="dxa"/>
        <w:tblCellMar>
          <w:left w:w="70" w:type="dxa"/>
          <w:right w:w="70" w:type="dxa"/>
        </w:tblCellMar>
        <w:tblLook w:val="04A0" w:firstRow="1" w:lastRow="0" w:firstColumn="1" w:lastColumn="0" w:noHBand="0" w:noVBand="1"/>
      </w:tblPr>
      <w:tblGrid>
        <w:gridCol w:w="2610"/>
        <w:gridCol w:w="2331"/>
        <w:gridCol w:w="3016"/>
        <w:gridCol w:w="1839"/>
      </w:tblGrid>
      <w:tr w:rsidR="006B727E" w:rsidRPr="00385BFF" w14:paraId="1378A573" w14:textId="77777777" w:rsidTr="008D4B60">
        <w:trPr>
          <w:trHeight w:val="256"/>
        </w:trPr>
        <w:tc>
          <w:tcPr>
            <w:tcW w:w="2610" w:type="dxa"/>
            <w:vMerge w:val="restart"/>
            <w:tcBorders>
              <w:top w:val="single" w:sz="4" w:space="0" w:color="auto"/>
            </w:tcBorders>
            <w:shd w:val="clear" w:color="auto" w:fill="FFFFFF" w:themeFill="background1"/>
            <w:noWrap/>
            <w:vAlign w:val="center"/>
            <w:hideMark/>
          </w:tcPr>
          <w:p w14:paraId="570C82D8" w14:textId="77777777" w:rsidR="006B727E" w:rsidRPr="00EC3357" w:rsidRDefault="006B727E" w:rsidP="008D4B60">
            <w:pPr>
              <w:spacing w:after="0" w:line="240" w:lineRule="auto"/>
              <w:jc w:val="center"/>
              <w:rPr>
                <w:rFonts w:asciiTheme="minorHAnsi" w:eastAsia="Times New Roman" w:hAnsiTheme="minorHAnsi" w:cstheme="minorHAnsi"/>
                <w:b/>
                <w:bCs/>
                <w:lang w:val="es-ES_tradnl" w:eastAsia="es-MX"/>
              </w:rPr>
            </w:pPr>
            <w:r w:rsidRPr="00EC3357">
              <w:rPr>
                <w:rFonts w:asciiTheme="minorHAnsi" w:eastAsia="Times New Roman" w:hAnsiTheme="minorHAnsi" w:cstheme="minorHAnsi"/>
                <w:b/>
                <w:bCs/>
                <w:lang w:val="es-ES_tradnl" w:eastAsia="es-MX"/>
              </w:rPr>
              <w:t>BANCO</w:t>
            </w:r>
          </w:p>
        </w:tc>
        <w:tc>
          <w:tcPr>
            <w:tcW w:w="2331" w:type="dxa"/>
            <w:vMerge w:val="restart"/>
            <w:tcBorders>
              <w:top w:val="single" w:sz="4" w:space="0" w:color="auto"/>
            </w:tcBorders>
            <w:shd w:val="clear" w:color="auto" w:fill="FFFFFF" w:themeFill="background1"/>
            <w:noWrap/>
            <w:vAlign w:val="center"/>
            <w:hideMark/>
          </w:tcPr>
          <w:p w14:paraId="16047A8E" w14:textId="77777777" w:rsidR="006B727E" w:rsidRPr="00EC3357" w:rsidRDefault="006B727E" w:rsidP="008D4B60">
            <w:pPr>
              <w:spacing w:after="0" w:line="240" w:lineRule="auto"/>
              <w:jc w:val="center"/>
              <w:rPr>
                <w:rFonts w:asciiTheme="minorHAnsi" w:eastAsia="Times New Roman" w:hAnsiTheme="minorHAnsi" w:cstheme="minorHAnsi"/>
                <w:b/>
                <w:bCs/>
                <w:lang w:val="es-ES_tradnl" w:eastAsia="es-MX"/>
              </w:rPr>
            </w:pPr>
            <w:r w:rsidRPr="00EC3357">
              <w:rPr>
                <w:rFonts w:asciiTheme="minorHAnsi" w:eastAsia="Times New Roman" w:hAnsiTheme="minorHAnsi" w:cstheme="minorHAnsi"/>
                <w:b/>
                <w:bCs/>
                <w:lang w:val="es-ES_tradnl" w:eastAsia="es-MX"/>
              </w:rPr>
              <w:t>CUENTA No.</w:t>
            </w:r>
          </w:p>
        </w:tc>
        <w:tc>
          <w:tcPr>
            <w:tcW w:w="3016" w:type="dxa"/>
            <w:vMerge w:val="restart"/>
            <w:tcBorders>
              <w:top w:val="single" w:sz="4" w:space="0" w:color="auto"/>
            </w:tcBorders>
            <w:shd w:val="clear" w:color="auto" w:fill="FFFFFF" w:themeFill="background1"/>
            <w:noWrap/>
            <w:vAlign w:val="center"/>
            <w:hideMark/>
          </w:tcPr>
          <w:p w14:paraId="44DE4425" w14:textId="77777777" w:rsidR="006B727E" w:rsidRPr="00EC3357" w:rsidRDefault="006B727E" w:rsidP="008D4B60">
            <w:pPr>
              <w:spacing w:after="0" w:line="240" w:lineRule="auto"/>
              <w:jc w:val="center"/>
              <w:rPr>
                <w:rFonts w:asciiTheme="minorHAnsi" w:eastAsia="Times New Roman" w:hAnsiTheme="minorHAnsi" w:cstheme="minorHAnsi"/>
                <w:b/>
                <w:bCs/>
                <w:lang w:val="es-ES_tradnl" w:eastAsia="es-MX"/>
              </w:rPr>
            </w:pPr>
            <w:r w:rsidRPr="00EC3357">
              <w:rPr>
                <w:rFonts w:asciiTheme="minorHAnsi" w:eastAsia="Times New Roman" w:hAnsiTheme="minorHAnsi" w:cstheme="minorHAnsi"/>
                <w:b/>
                <w:bCs/>
                <w:lang w:val="es-ES_tradnl" w:eastAsia="es-MX"/>
              </w:rPr>
              <w:t>TIPO DE CUENTA</w:t>
            </w:r>
          </w:p>
        </w:tc>
        <w:tc>
          <w:tcPr>
            <w:tcW w:w="1839" w:type="dxa"/>
            <w:tcBorders>
              <w:top w:val="single" w:sz="4" w:space="0" w:color="auto"/>
            </w:tcBorders>
            <w:shd w:val="clear" w:color="auto" w:fill="FFFFFF" w:themeFill="background1"/>
            <w:vAlign w:val="center"/>
            <w:hideMark/>
          </w:tcPr>
          <w:p w14:paraId="1DE91FE0" w14:textId="77777777" w:rsidR="006B727E" w:rsidRPr="00EC3357" w:rsidRDefault="006B727E" w:rsidP="008D4B60">
            <w:pPr>
              <w:spacing w:after="0" w:line="240" w:lineRule="auto"/>
              <w:jc w:val="center"/>
              <w:rPr>
                <w:rFonts w:asciiTheme="minorHAnsi" w:eastAsia="Times New Roman" w:hAnsiTheme="minorHAnsi" w:cstheme="minorHAnsi"/>
                <w:b/>
                <w:bCs/>
                <w:lang w:val="es-ES_tradnl" w:eastAsia="es-MX"/>
              </w:rPr>
            </w:pPr>
            <w:r w:rsidRPr="00EC3357">
              <w:rPr>
                <w:rFonts w:asciiTheme="minorHAnsi" w:eastAsia="Times New Roman" w:hAnsiTheme="minorHAnsi" w:cstheme="minorHAnsi"/>
                <w:b/>
                <w:bCs/>
                <w:lang w:val="es-ES_tradnl" w:eastAsia="es-MX"/>
              </w:rPr>
              <w:t>SALDO AL</w:t>
            </w:r>
          </w:p>
        </w:tc>
      </w:tr>
      <w:tr w:rsidR="006B727E" w:rsidRPr="00385BFF" w14:paraId="4DAB0DDE" w14:textId="77777777" w:rsidTr="008D4B60">
        <w:trPr>
          <w:trHeight w:val="256"/>
        </w:trPr>
        <w:tc>
          <w:tcPr>
            <w:tcW w:w="2610" w:type="dxa"/>
            <w:vMerge/>
            <w:tcBorders>
              <w:bottom w:val="single" w:sz="4" w:space="0" w:color="auto"/>
            </w:tcBorders>
            <w:shd w:val="clear" w:color="auto" w:fill="FFFFFF" w:themeFill="background1"/>
            <w:vAlign w:val="center"/>
            <w:hideMark/>
          </w:tcPr>
          <w:p w14:paraId="166FF4C9" w14:textId="77777777" w:rsidR="006B727E" w:rsidRPr="00EC3357" w:rsidRDefault="006B727E" w:rsidP="008D4B60">
            <w:pPr>
              <w:spacing w:after="0" w:line="240" w:lineRule="auto"/>
              <w:jc w:val="center"/>
              <w:rPr>
                <w:rFonts w:asciiTheme="minorHAnsi" w:eastAsia="Times New Roman" w:hAnsiTheme="minorHAnsi" w:cstheme="minorHAnsi"/>
                <w:b/>
                <w:bCs/>
                <w:lang w:val="es-ES_tradnl" w:eastAsia="es-MX"/>
              </w:rPr>
            </w:pPr>
          </w:p>
        </w:tc>
        <w:tc>
          <w:tcPr>
            <w:tcW w:w="2331" w:type="dxa"/>
            <w:vMerge/>
            <w:tcBorders>
              <w:bottom w:val="single" w:sz="4" w:space="0" w:color="auto"/>
            </w:tcBorders>
            <w:shd w:val="clear" w:color="auto" w:fill="FFFFFF" w:themeFill="background1"/>
            <w:vAlign w:val="center"/>
            <w:hideMark/>
          </w:tcPr>
          <w:p w14:paraId="600E8BD9" w14:textId="77777777" w:rsidR="006B727E" w:rsidRPr="00EC3357" w:rsidRDefault="006B727E" w:rsidP="008D4B60">
            <w:pPr>
              <w:spacing w:after="0" w:line="240" w:lineRule="auto"/>
              <w:jc w:val="center"/>
              <w:rPr>
                <w:rFonts w:asciiTheme="minorHAnsi" w:eastAsia="Times New Roman" w:hAnsiTheme="minorHAnsi" w:cstheme="minorHAnsi"/>
                <w:b/>
                <w:bCs/>
                <w:lang w:val="es-ES_tradnl" w:eastAsia="es-MX"/>
              </w:rPr>
            </w:pPr>
          </w:p>
        </w:tc>
        <w:tc>
          <w:tcPr>
            <w:tcW w:w="3016" w:type="dxa"/>
            <w:vMerge/>
            <w:tcBorders>
              <w:bottom w:val="single" w:sz="4" w:space="0" w:color="auto"/>
            </w:tcBorders>
            <w:shd w:val="clear" w:color="auto" w:fill="FFFFFF" w:themeFill="background1"/>
            <w:vAlign w:val="center"/>
            <w:hideMark/>
          </w:tcPr>
          <w:p w14:paraId="2917F2F4" w14:textId="77777777" w:rsidR="006B727E" w:rsidRPr="00EC3357" w:rsidRDefault="006B727E" w:rsidP="008D4B60">
            <w:pPr>
              <w:spacing w:after="0" w:line="240" w:lineRule="auto"/>
              <w:jc w:val="center"/>
              <w:rPr>
                <w:rFonts w:asciiTheme="minorHAnsi" w:eastAsia="Times New Roman" w:hAnsiTheme="minorHAnsi" w:cstheme="minorHAnsi"/>
                <w:b/>
                <w:bCs/>
                <w:lang w:val="es-ES_tradnl" w:eastAsia="es-MX"/>
              </w:rPr>
            </w:pPr>
          </w:p>
        </w:tc>
        <w:tc>
          <w:tcPr>
            <w:tcW w:w="1839" w:type="dxa"/>
            <w:tcBorders>
              <w:bottom w:val="single" w:sz="4" w:space="0" w:color="auto"/>
            </w:tcBorders>
            <w:shd w:val="clear" w:color="auto" w:fill="FFFFFF" w:themeFill="background1"/>
            <w:vAlign w:val="center"/>
            <w:hideMark/>
          </w:tcPr>
          <w:p w14:paraId="16D03C6E" w14:textId="34AF332C" w:rsidR="006B727E" w:rsidRPr="00EC3357" w:rsidRDefault="006B727E" w:rsidP="008D4B60">
            <w:pPr>
              <w:spacing w:after="0" w:line="240" w:lineRule="auto"/>
              <w:jc w:val="center"/>
              <w:rPr>
                <w:rFonts w:asciiTheme="minorHAnsi" w:eastAsia="Times New Roman" w:hAnsiTheme="minorHAnsi" w:cstheme="minorHAnsi"/>
                <w:b/>
                <w:bCs/>
                <w:lang w:val="es-ES_tradnl" w:eastAsia="es-MX"/>
              </w:rPr>
            </w:pPr>
            <w:r>
              <w:rPr>
                <w:rFonts w:asciiTheme="minorHAnsi" w:eastAsia="Times New Roman" w:hAnsiTheme="minorHAnsi" w:cstheme="minorHAnsi"/>
                <w:b/>
                <w:bCs/>
                <w:lang w:val="es-ES_tradnl" w:eastAsia="es-MX"/>
              </w:rPr>
              <w:t>3</w:t>
            </w:r>
            <w:r w:rsidR="00667C37">
              <w:rPr>
                <w:rFonts w:asciiTheme="minorHAnsi" w:eastAsia="Times New Roman" w:hAnsiTheme="minorHAnsi" w:cstheme="minorHAnsi"/>
                <w:b/>
                <w:bCs/>
                <w:lang w:val="es-ES_tradnl" w:eastAsia="es-MX"/>
              </w:rPr>
              <w:t>1</w:t>
            </w:r>
            <w:r w:rsidRPr="00EC3357">
              <w:rPr>
                <w:rFonts w:asciiTheme="minorHAnsi" w:eastAsia="Times New Roman" w:hAnsiTheme="minorHAnsi" w:cstheme="minorHAnsi"/>
                <w:b/>
                <w:bCs/>
                <w:lang w:val="es-ES_tradnl" w:eastAsia="es-MX"/>
              </w:rPr>
              <w:t>/</w:t>
            </w:r>
            <w:r>
              <w:rPr>
                <w:rFonts w:asciiTheme="minorHAnsi" w:eastAsia="Times New Roman" w:hAnsiTheme="minorHAnsi" w:cstheme="minorHAnsi"/>
                <w:b/>
                <w:bCs/>
                <w:lang w:val="es-ES_tradnl" w:eastAsia="es-MX"/>
              </w:rPr>
              <w:t>1</w:t>
            </w:r>
            <w:r w:rsidR="00667C37">
              <w:rPr>
                <w:rFonts w:asciiTheme="minorHAnsi" w:eastAsia="Times New Roman" w:hAnsiTheme="minorHAnsi" w:cstheme="minorHAnsi"/>
                <w:b/>
                <w:bCs/>
                <w:lang w:val="es-ES_tradnl" w:eastAsia="es-MX"/>
              </w:rPr>
              <w:t>2</w:t>
            </w:r>
            <w:r w:rsidRPr="00EC3357">
              <w:rPr>
                <w:rFonts w:asciiTheme="minorHAnsi" w:eastAsia="Times New Roman" w:hAnsiTheme="minorHAnsi" w:cstheme="minorHAnsi"/>
                <w:b/>
                <w:bCs/>
                <w:lang w:val="es-ES_tradnl" w:eastAsia="es-MX"/>
              </w:rPr>
              <w:t>/2022</w:t>
            </w:r>
          </w:p>
        </w:tc>
      </w:tr>
      <w:tr w:rsidR="006B727E" w:rsidRPr="00385BFF" w14:paraId="3DB146AD" w14:textId="77777777" w:rsidTr="008D4B60">
        <w:trPr>
          <w:trHeight w:val="256"/>
        </w:trPr>
        <w:tc>
          <w:tcPr>
            <w:tcW w:w="2610" w:type="dxa"/>
            <w:tcBorders>
              <w:top w:val="single" w:sz="4" w:space="0" w:color="auto"/>
            </w:tcBorders>
            <w:shd w:val="clear" w:color="auto" w:fill="auto"/>
            <w:noWrap/>
            <w:vAlign w:val="center"/>
            <w:hideMark/>
          </w:tcPr>
          <w:p w14:paraId="363FE98C"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Cuentas de cheque</w:t>
            </w:r>
          </w:p>
        </w:tc>
        <w:tc>
          <w:tcPr>
            <w:tcW w:w="2331" w:type="dxa"/>
            <w:tcBorders>
              <w:top w:val="single" w:sz="4" w:space="0" w:color="auto"/>
            </w:tcBorders>
            <w:shd w:val="clear" w:color="auto" w:fill="auto"/>
            <w:noWrap/>
            <w:vAlign w:val="center"/>
            <w:hideMark/>
          </w:tcPr>
          <w:p w14:paraId="4CEF68EA"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p>
        </w:tc>
        <w:tc>
          <w:tcPr>
            <w:tcW w:w="3016" w:type="dxa"/>
            <w:tcBorders>
              <w:top w:val="single" w:sz="4" w:space="0" w:color="auto"/>
            </w:tcBorders>
            <w:shd w:val="clear" w:color="auto" w:fill="auto"/>
            <w:noWrap/>
            <w:vAlign w:val="center"/>
            <w:hideMark/>
          </w:tcPr>
          <w:p w14:paraId="1798B6AC" w14:textId="77777777" w:rsidR="006B727E" w:rsidRPr="00385BFF" w:rsidRDefault="006B727E" w:rsidP="008D4B60">
            <w:pPr>
              <w:spacing w:after="0" w:line="240" w:lineRule="auto"/>
              <w:rPr>
                <w:rFonts w:asciiTheme="minorHAnsi" w:eastAsia="Times New Roman" w:hAnsiTheme="minorHAnsi" w:cstheme="minorHAnsi"/>
                <w:b/>
                <w:bCs/>
                <w:lang w:val="es-ES_tradnl" w:eastAsia="es-MX"/>
              </w:rPr>
            </w:pPr>
          </w:p>
        </w:tc>
        <w:tc>
          <w:tcPr>
            <w:tcW w:w="1839" w:type="dxa"/>
            <w:tcBorders>
              <w:top w:val="single" w:sz="4" w:space="0" w:color="auto"/>
            </w:tcBorders>
            <w:shd w:val="clear" w:color="auto" w:fill="auto"/>
            <w:vAlign w:val="center"/>
            <w:hideMark/>
          </w:tcPr>
          <w:p w14:paraId="58A499E8"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 </w:t>
            </w:r>
          </w:p>
        </w:tc>
      </w:tr>
      <w:tr w:rsidR="006B727E" w:rsidRPr="00385BFF" w14:paraId="0A47434A" w14:textId="77777777" w:rsidTr="008D4B60">
        <w:trPr>
          <w:trHeight w:val="256"/>
        </w:trPr>
        <w:tc>
          <w:tcPr>
            <w:tcW w:w="2610" w:type="dxa"/>
            <w:shd w:val="clear" w:color="auto" w:fill="auto"/>
            <w:noWrap/>
            <w:vAlign w:val="center"/>
            <w:hideMark/>
          </w:tcPr>
          <w:p w14:paraId="54F13C2E" w14:textId="77777777"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HSBC</w:t>
            </w:r>
          </w:p>
        </w:tc>
        <w:tc>
          <w:tcPr>
            <w:tcW w:w="2331" w:type="dxa"/>
            <w:shd w:val="clear" w:color="auto" w:fill="auto"/>
            <w:noWrap/>
            <w:vAlign w:val="center"/>
            <w:hideMark/>
          </w:tcPr>
          <w:p w14:paraId="459E88AD" w14:textId="77777777"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4002307353</w:t>
            </w:r>
          </w:p>
        </w:tc>
        <w:tc>
          <w:tcPr>
            <w:tcW w:w="3016" w:type="dxa"/>
            <w:shd w:val="clear" w:color="auto" w:fill="auto"/>
            <w:noWrap/>
            <w:vAlign w:val="center"/>
            <w:hideMark/>
          </w:tcPr>
          <w:p w14:paraId="6DEE3820" w14:textId="77777777"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Gasto corriente</w:t>
            </w:r>
          </w:p>
        </w:tc>
        <w:tc>
          <w:tcPr>
            <w:tcW w:w="1839" w:type="dxa"/>
            <w:shd w:val="clear" w:color="auto" w:fill="auto"/>
            <w:noWrap/>
            <w:vAlign w:val="center"/>
          </w:tcPr>
          <w:p w14:paraId="66EC1750" w14:textId="537C5AA4" w:rsidR="006B727E" w:rsidRPr="006B56BD" w:rsidRDefault="006B727E" w:rsidP="008D4B60">
            <w:pPr>
              <w:spacing w:after="0" w:line="240" w:lineRule="auto"/>
              <w:jc w:val="center"/>
              <w:rPr>
                <w:rFonts w:cs="Calibri"/>
                <w:b/>
                <w:bCs/>
                <w:color w:val="000000"/>
                <w:lang w:val="es-ES_tradnl" w:eastAsia="es-MX"/>
              </w:rPr>
            </w:pPr>
            <w:r w:rsidRPr="00385BFF">
              <w:rPr>
                <w:rFonts w:asciiTheme="minorHAnsi" w:eastAsia="Times New Roman" w:hAnsiTheme="minorHAnsi" w:cstheme="minorHAnsi"/>
                <w:lang w:val="es-ES_tradnl" w:eastAsia="es-MX"/>
              </w:rPr>
              <w:t>$</w:t>
            </w:r>
            <w:r w:rsidR="00667C37">
              <w:rPr>
                <w:rFonts w:asciiTheme="minorHAnsi" w:eastAsia="Times New Roman" w:hAnsiTheme="minorHAnsi" w:cstheme="minorHAnsi"/>
                <w:lang w:val="es-ES_tradnl" w:eastAsia="es-MX"/>
              </w:rPr>
              <w:t>33</w:t>
            </w:r>
            <w:r>
              <w:rPr>
                <w:rFonts w:asciiTheme="minorHAnsi" w:eastAsia="Times New Roman" w:hAnsiTheme="minorHAnsi" w:cstheme="minorHAnsi"/>
                <w:lang w:val="es-ES_tradnl" w:eastAsia="es-MX"/>
              </w:rPr>
              <w:t>,</w:t>
            </w:r>
            <w:r w:rsidR="00667C37">
              <w:rPr>
                <w:rFonts w:asciiTheme="minorHAnsi" w:eastAsia="Times New Roman" w:hAnsiTheme="minorHAnsi" w:cstheme="minorHAnsi"/>
                <w:lang w:val="es-ES_tradnl" w:eastAsia="es-MX"/>
              </w:rPr>
              <w:t>773</w:t>
            </w:r>
            <w:r>
              <w:rPr>
                <w:rFonts w:asciiTheme="minorHAnsi" w:eastAsia="Times New Roman" w:hAnsiTheme="minorHAnsi" w:cstheme="minorHAnsi"/>
                <w:lang w:val="es-ES_tradnl" w:eastAsia="es-MX"/>
              </w:rPr>
              <w:t>,</w:t>
            </w:r>
            <w:r w:rsidR="00667C37">
              <w:rPr>
                <w:rFonts w:asciiTheme="minorHAnsi" w:eastAsia="Times New Roman" w:hAnsiTheme="minorHAnsi" w:cstheme="minorHAnsi"/>
                <w:lang w:val="es-ES_tradnl" w:eastAsia="es-MX"/>
              </w:rPr>
              <w:t>070</w:t>
            </w:r>
            <w:r>
              <w:rPr>
                <w:rFonts w:asciiTheme="minorHAnsi" w:eastAsia="Times New Roman" w:hAnsiTheme="minorHAnsi" w:cstheme="minorHAnsi"/>
                <w:lang w:val="es-ES_tradnl" w:eastAsia="es-MX"/>
              </w:rPr>
              <w:t>.</w:t>
            </w:r>
            <w:r w:rsidR="00667C37">
              <w:rPr>
                <w:rFonts w:asciiTheme="minorHAnsi" w:eastAsia="Times New Roman" w:hAnsiTheme="minorHAnsi" w:cstheme="minorHAnsi"/>
                <w:lang w:val="es-ES_tradnl" w:eastAsia="es-MX"/>
              </w:rPr>
              <w:t>42</w:t>
            </w:r>
          </w:p>
        </w:tc>
      </w:tr>
    </w:tbl>
    <w:p w14:paraId="6AED1E95" w14:textId="77777777" w:rsidR="006B727E" w:rsidRPr="00385BFF" w:rsidRDefault="006B727E" w:rsidP="006B727E">
      <w:pPr>
        <w:spacing w:after="0" w:line="240" w:lineRule="auto"/>
        <w:rPr>
          <w:rFonts w:asciiTheme="minorHAnsi" w:hAnsiTheme="minorHAnsi" w:cstheme="minorHAnsi"/>
          <w:b/>
          <w:bCs/>
          <w:sz w:val="24"/>
          <w:szCs w:val="24"/>
          <w:lang w:val="es-ES_tradnl" w:eastAsia="es-MX"/>
        </w:rPr>
      </w:pPr>
    </w:p>
    <w:p w14:paraId="25BB3CE1" w14:textId="51371969" w:rsidR="006B727E" w:rsidRDefault="006B727E" w:rsidP="006B727E">
      <w:pPr>
        <w:spacing w:after="0"/>
        <w:jc w:val="both"/>
        <w:rPr>
          <w:rFonts w:ascii="Arial" w:hAnsi="Arial" w:cs="Arial"/>
          <w:bCs/>
          <w:sz w:val="24"/>
          <w:szCs w:val="24"/>
          <w:lang w:val="es-ES_tradnl"/>
        </w:rPr>
      </w:pPr>
      <w:r w:rsidRPr="00385BFF">
        <w:rPr>
          <w:rFonts w:ascii="Arial" w:hAnsi="Arial" w:cs="Arial"/>
          <w:bCs/>
          <w:sz w:val="24"/>
          <w:szCs w:val="24"/>
          <w:lang w:val="es-ES_tradnl"/>
        </w:rPr>
        <w:t>Saldo inicial</w:t>
      </w:r>
      <w:r w:rsidRPr="00915DDA">
        <w:rPr>
          <w:rFonts w:ascii="Arial" w:hAnsi="Arial" w:cs="Arial"/>
          <w:bCs/>
          <w:sz w:val="24"/>
          <w:szCs w:val="24"/>
          <w:lang w:val="es-ES_tradnl"/>
        </w:rPr>
        <w:t xml:space="preserve"> </w:t>
      </w:r>
      <w:r w:rsidRPr="00385BFF">
        <w:rPr>
          <w:rFonts w:ascii="Arial" w:hAnsi="Arial" w:cs="Arial"/>
          <w:bCs/>
          <w:sz w:val="24"/>
          <w:szCs w:val="24"/>
          <w:lang w:val="es-ES_tradnl"/>
        </w:rPr>
        <w:t xml:space="preserve">en </w:t>
      </w:r>
      <w:r>
        <w:rPr>
          <w:rFonts w:ascii="Arial" w:hAnsi="Arial" w:cs="Arial"/>
          <w:bCs/>
          <w:sz w:val="24"/>
          <w:szCs w:val="24"/>
          <w:lang w:val="es-ES_tradnl"/>
        </w:rPr>
        <w:t>bancos</w:t>
      </w:r>
      <w:r w:rsidRPr="00385BFF">
        <w:rPr>
          <w:rFonts w:ascii="Arial" w:hAnsi="Arial" w:cs="Arial"/>
          <w:bCs/>
          <w:sz w:val="24"/>
          <w:szCs w:val="24"/>
          <w:lang w:val="es-ES_tradnl"/>
        </w:rPr>
        <w:t xml:space="preserve"> </w:t>
      </w:r>
      <w:r w:rsidRPr="009B6E5A">
        <w:rPr>
          <w:rFonts w:ascii="Arial" w:hAnsi="Arial" w:cs="Arial"/>
          <w:bCs/>
          <w:sz w:val="24"/>
          <w:szCs w:val="24"/>
          <w:lang w:val="es-ES_tradnl"/>
        </w:rPr>
        <w:t>$</w:t>
      </w:r>
      <w:r w:rsidR="003C5EA8">
        <w:rPr>
          <w:rFonts w:ascii="Arial" w:hAnsi="Arial" w:cs="Arial"/>
          <w:bCs/>
          <w:sz w:val="24"/>
          <w:szCs w:val="24"/>
          <w:lang w:val="es-ES_tradnl"/>
        </w:rPr>
        <w:t>5</w:t>
      </w:r>
      <w:r w:rsidR="00404FAE">
        <w:rPr>
          <w:rFonts w:ascii="Arial" w:hAnsi="Arial" w:cs="Arial"/>
          <w:bCs/>
          <w:sz w:val="24"/>
          <w:szCs w:val="24"/>
          <w:lang w:val="es-ES_tradnl"/>
        </w:rPr>
        <w:t>0</w:t>
      </w:r>
      <w:r w:rsidR="003C5EA8">
        <w:rPr>
          <w:rFonts w:ascii="Arial" w:hAnsi="Arial" w:cs="Arial"/>
          <w:bCs/>
          <w:sz w:val="24"/>
          <w:szCs w:val="24"/>
          <w:lang w:val="es-ES_tradnl"/>
        </w:rPr>
        <w:t>,</w:t>
      </w:r>
      <w:r w:rsidR="00404FAE">
        <w:rPr>
          <w:rFonts w:ascii="Arial" w:hAnsi="Arial" w:cs="Arial"/>
          <w:bCs/>
          <w:sz w:val="24"/>
          <w:szCs w:val="24"/>
          <w:lang w:val="es-ES_tradnl"/>
        </w:rPr>
        <w:t>429</w:t>
      </w:r>
      <w:r w:rsidR="003C5EA8">
        <w:rPr>
          <w:rFonts w:ascii="Arial" w:hAnsi="Arial" w:cs="Arial"/>
          <w:bCs/>
          <w:sz w:val="24"/>
          <w:szCs w:val="24"/>
          <w:lang w:val="es-ES_tradnl"/>
        </w:rPr>
        <w:t>,</w:t>
      </w:r>
      <w:r w:rsidR="00404FAE">
        <w:rPr>
          <w:rFonts w:ascii="Arial" w:hAnsi="Arial" w:cs="Arial"/>
          <w:bCs/>
          <w:sz w:val="24"/>
          <w:szCs w:val="24"/>
          <w:lang w:val="es-ES_tradnl"/>
        </w:rPr>
        <w:t>952</w:t>
      </w:r>
      <w:r w:rsidR="003C5EA8">
        <w:rPr>
          <w:rFonts w:ascii="Arial" w:hAnsi="Arial" w:cs="Arial"/>
          <w:bCs/>
          <w:sz w:val="24"/>
          <w:szCs w:val="24"/>
          <w:lang w:val="es-ES_tradnl"/>
        </w:rPr>
        <w:t>.</w:t>
      </w:r>
      <w:r w:rsidR="00404FAE">
        <w:rPr>
          <w:rFonts w:ascii="Arial" w:hAnsi="Arial" w:cs="Arial"/>
          <w:bCs/>
          <w:sz w:val="24"/>
          <w:szCs w:val="24"/>
          <w:lang w:val="es-ES_tradnl"/>
        </w:rPr>
        <w:t>83</w:t>
      </w:r>
      <w:r w:rsidRPr="00F950F3">
        <w:rPr>
          <w:rFonts w:ascii="Arial" w:hAnsi="Arial" w:cs="Arial"/>
          <w:bCs/>
          <w:sz w:val="24"/>
          <w:szCs w:val="24"/>
          <w:lang w:val="es-ES_tradnl"/>
        </w:rPr>
        <w:t xml:space="preserve"> </w:t>
      </w:r>
      <w:r>
        <w:rPr>
          <w:rFonts w:ascii="Arial" w:hAnsi="Arial" w:cs="Arial"/>
          <w:bCs/>
          <w:sz w:val="24"/>
          <w:szCs w:val="24"/>
          <w:lang w:val="es-ES_tradnl"/>
        </w:rPr>
        <w:t>(c</w:t>
      </w:r>
      <w:r w:rsidR="003C5EA8">
        <w:rPr>
          <w:rFonts w:ascii="Arial" w:hAnsi="Arial" w:cs="Arial"/>
          <w:bCs/>
          <w:sz w:val="24"/>
          <w:szCs w:val="24"/>
          <w:lang w:val="es-ES_tradnl"/>
        </w:rPr>
        <w:t>incuenta</w:t>
      </w:r>
      <w:r>
        <w:rPr>
          <w:rFonts w:ascii="Arial" w:hAnsi="Arial" w:cs="Arial"/>
          <w:bCs/>
          <w:sz w:val="24"/>
          <w:szCs w:val="24"/>
          <w:lang w:val="es-ES_tradnl"/>
        </w:rPr>
        <w:t xml:space="preserve"> millones c</w:t>
      </w:r>
      <w:r w:rsidR="00404FAE">
        <w:rPr>
          <w:rFonts w:ascii="Arial" w:hAnsi="Arial" w:cs="Arial"/>
          <w:bCs/>
          <w:sz w:val="24"/>
          <w:szCs w:val="24"/>
          <w:lang w:val="es-ES_tradnl"/>
        </w:rPr>
        <w:t>uatroc</w:t>
      </w:r>
      <w:r>
        <w:rPr>
          <w:rFonts w:ascii="Arial" w:hAnsi="Arial" w:cs="Arial"/>
          <w:bCs/>
          <w:sz w:val="24"/>
          <w:szCs w:val="24"/>
          <w:lang w:val="es-ES_tradnl"/>
        </w:rPr>
        <w:t>iento</w:t>
      </w:r>
      <w:r w:rsidR="00404FAE">
        <w:rPr>
          <w:rFonts w:ascii="Arial" w:hAnsi="Arial" w:cs="Arial"/>
          <w:bCs/>
          <w:sz w:val="24"/>
          <w:szCs w:val="24"/>
          <w:lang w:val="es-ES_tradnl"/>
        </w:rPr>
        <w:t>s</w:t>
      </w:r>
      <w:r>
        <w:rPr>
          <w:rFonts w:ascii="Arial" w:hAnsi="Arial" w:cs="Arial"/>
          <w:bCs/>
          <w:sz w:val="24"/>
          <w:szCs w:val="24"/>
          <w:lang w:val="es-ES_tradnl"/>
        </w:rPr>
        <w:t xml:space="preserve"> </w:t>
      </w:r>
      <w:r w:rsidR="00404FAE">
        <w:rPr>
          <w:rFonts w:ascii="Arial" w:hAnsi="Arial" w:cs="Arial"/>
          <w:bCs/>
          <w:sz w:val="24"/>
          <w:szCs w:val="24"/>
          <w:lang w:val="es-ES_tradnl"/>
        </w:rPr>
        <w:t>veintinueve</w:t>
      </w:r>
      <w:r>
        <w:rPr>
          <w:rFonts w:ascii="Arial" w:hAnsi="Arial" w:cs="Arial"/>
          <w:bCs/>
          <w:sz w:val="24"/>
          <w:szCs w:val="24"/>
          <w:lang w:val="es-ES_tradnl"/>
        </w:rPr>
        <w:t xml:space="preserve"> mil </w:t>
      </w:r>
      <w:r w:rsidR="00404FAE">
        <w:rPr>
          <w:rFonts w:ascii="Arial" w:hAnsi="Arial" w:cs="Arial"/>
          <w:bCs/>
          <w:sz w:val="24"/>
          <w:szCs w:val="24"/>
          <w:lang w:val="es-ES_tradnl"/>
        </w:rPr>
        <w:t>novec</w:t>
      </w:r>
      <w:r w:rsidR="003C5EA8">
        <w:rPr>
          <w:rFonts w:ascii="Arial" w:hAnsi="Arial" w:cs="Arial"/>
          <w:bCs/>
          <w:sz w:val="24"/>
          <w:szCs w:val="24"/>
          <w:lang w:val="es-ES_tradnl"/>
        </w:rPr>
        <w:t>ien</w:t>
      </w:r>
      <w:r>
        <w:rPr>
          <w:rFonts w:ascii="Arial" w:hAnsi="Arial" w:cs="Arial"/>
          <w:bCs/>
          <w:sz w:val="24"/>
          <w:szCs w:val="24"/>
          <w:lang w:val="es-ES_tradnl"/>
        </w:rPr>
        <w:t xml:space="preserve">tos </w:t>
      </w:r>
      <w:r w:rsidR="00404FAE">
        <w:rPr>
          <w:rFonts w:ascii="Arial" w:hAnsi="Arial" w:cs="Arial"/>
          <w:bCs/>
          <w:sz w:val="24"/>
          <w:szCs w:val="24"/>
          <w:lang w:val="es-ES_tradnl"/>
        </w:rPr>
        <w:t>cincuenta</w:t>
      </w:r>
      <w:r w:rsidR="003C5EA8">
        <w:rPr>
          <w:rFonts w:ascii="Arial" w:hAnsi="Arial" w:cs="Arial"/>
          <w:bCs/>
          <w:sz w:val="24"/>
          <w:szCs w:val="24"/>
          <w:lang w:val="es-ES_tradnl"/>
        </w:rPr>
        <w:t xml:space="preserve"> y </w:t>
      </w:r>
      <w:r w:rsidR="00404FAE">
        <w:rPr>
          <w:rFonts w:ascii="Arial" w:hAnsi="Arial" w:cs="Arial"/>
          <w:bCs/>
          <w:sz w:val="24"/>
          <w:szCs w:val="24"/>
          <w:lang w:val="es-ES_tradnl"/>
        </w:rPr>
        <w:t>dos</w:t>
      </w:r>
      <w:r>
        <w:rPr>
          <w:rFonts w:ascii="Arial" w:hAnsi="Arial" w:cs="Arial"/>
          <w:bCs/>
          <w:sz w:val="24"/>
          <w:szCs w:val="24"/>
          <w:lang w:val="es-ES_tradnl"/>
        </w:rPr>
        <w:t xml:space="preserve"> pesos </w:t>
      </w:r>
      <w:r w:rsidR="00404FAE">
        <w:rPr>
          <w:rFonts w:ascii="Arial" w:hAnsi="Arial" w:cs="Arial"/>
          <w:bCs/>
          <w:sz w:val="24"/>
          <w:szCs w:val="24"/>
          <w:lang w:val="es-ES_tradnl"/>
        </w:rPr>
        <w:t>83</w:t>
      </w:r>
      <w:r w:rsidRPr="00385BFF">
        <w:rPr>
          <w:rFonts w:ascii="Arial" w:hAnsi="Arial" w:cs="Arial"/>
          <w:bCs/>
          <w:sz w:val="24"/>
          <w:szCs w:val="24"/>
          <w:lang w:val="es-ES_tradnl"/>
        </w:rPr>
        <w:t>/100</w:t>
      </w:r>
      <w:r>
        <w:rPr>
          <w:rFonts w:ascii="Arial" w:hAnsi="Arial" w:cs="Arial"/>
          <w:bCs/>
          <w:sz w:val="24"/>
          <w:szCs w:val="24"/>
          <w:lang w:val="es-ES_tradnl"/>
        </w:rPr>
        <w:t xml:space="preserve"> m.n.</w:t>
      </w:r>
      <w:r w:rsidRPr="00385BFF">
        <w:rPr>
          <w:rFonts w:ascii="Arial" w:hAnsi="Arial" w:cs="Arial"/>
          <w:bCs/>
          <w:sz w:val="24"/>
          <w:szCs w:val="24"/>
          <w:lang w:val="es-ES_tradnl"/>
        </w:rPr>
        <w:t>)</w:t>
      </w:r>
      <w:r>
        <w:rPr>
          <w:rFonts w:ascii="Arial" w:hAnsi="Arial" w:cs="Arial"/>
          <w:bCs/>
          <w:sz w:val="24"/>
          <w:szCs w:val="24"/>
          <w:lang w:val="es-ES_tradnl"/>
        </w:rPr>
        <w:t>;</w:t>
      </w:r>
      <w:r w:rsidRPr="00385BFF">
        <w:rPr>
          <w:rFonts w:ascii="Arial" w:hAnsi="Arial" w:cs="Arial"/>
          <w:bCs/>
          <w:sz w:val="24"/>
          <w:szCs w:val="24"/>
          <w:lang w:val="es-ES_tradnl"/>
        </w:rPr>
        <w:t xml:space="preserve"> cargos por</w:t>
      </w:r>
      <w:r w:rsidR="005D4B49">
        <w:rPr>
          <w:rFonts w:ascii="Arial" w:hAnsi="Arial" w:cs="Arial"/>
          <w:bCs/>
          <w:sz w:val="24"/>
          <w:szCs w:val="24"/>
          <w:lang w:val="es-ES_tradnl"/>
        </w:rPr>
        <w:t xml:space="preserve"> $</w:t>
      </w:r>
      <w:r w:rsidR="00AA2367">
        <w:rPr>
          <w:rFonts w:ascii="Arial" w:hAnsi="Arial" w:cs="Arial"/>
          <w:bCs/>
          <w:sz w:val="24"/>
          <w:szCs w:val="24"/>
          <w:lang w:val="es-ES_tradnl"/>
        </w:rPr>
        <w:t>34</w:t>
      </w:r>
      <w:r w:rsidR="005D4B49">
        <w:rPr>
          <w:rFonts w:ascii="Arial" w:hAnsi="Arial" w:cs="Arial"/>
          <w:bCs/>
          <w:sz w:val="24"/>
          <w:szCs w:val="24"/>
          <w:lang w:val="es-ES_tradnl"/>
        </w:rPr>
        <w:t>,</w:t>
      </w:r>
      <w:r w:rsidR="00AA2367">
        <w:rPr>
          <w:rFonts w:ascii="Arial" w:hAnsi="Arial" w:cs="Arial"/>
          <w:bCs/>
          <w:sz w:val="24"/>
          <w:szCs w:val="24"/>
          <w:lang w:val="es-ES_tradnl"/>
        </w:rPr>
        <w:t>659</w:t>
      </w:r>
      <w:r w:rsidR="005D4B49">
        <w:rPr>
          <w:rFonts w:ascii="Arial" w:hAnsi="Arial" w:cs="Arial"/>
          <w:bCs/>
          <w:sz w:val="24"/>
          <w:szCs w:val="24"/>
          <w:lang w:val="es-ES_tradnl"/>
        </w:rPr>
        <w:t>,</w:t>
      </w:r>
      <w:r w:rsidR="00AA2367">
        <w:rPr>
          <w:rFonts w:ascii="Arial" w:hAnsi="Arial" w:cs="Arial"/>
          <w:bCs/>
          <w:sz w:val="24"/>
          <w:szCs w:val="24"/>
          <w:lang w:val="es-ES_tradnl"/>
        </w:rPr>
        <w:t>704</w:t>
      </w:r>
      <w:r w:rsidR="005D4B49">
        <w:rPr>
          <w:rFonts w:ascii="Arial" w:hAnsi="Arial" w:cs="Arial"/>
          <w:bCs/>
          <w:sz w:val="24"/>
          <w:szCs w:val="24"/>
          <w:lang w:val="es-ES_tradnl"/>
        </w:rPr>
        <w:t>.</w:t>
      </w:r>
      <w:r w:rsidR="00AA2367">
        <w:rPr>
          <w:rFonts w:ascii="Arial" w:hAnsi="Arial" w:cs="Arial"/>
          <w:bCs/>
          <w:sz w:val="24"/>
          <w:szCs w:val="24"/>
          <w:lang w:val="es-ES_tradnl"/>
        </w:rPr>
        <w:t>06</w:t>
      </w:r>
      <w:r w:rsidR="005D4B49">
        <w:rPr>
          <w:rFonts w:ascii="Arial" w:hAnsi="Arial" w:cs="Arial"/>
          <w:bCs/>
          <w:sz w:val="24"/>
          <w:szCs w:val="24"/>
          <w:lang w:val="es-ES_tradnl"/>
        </w:rPr>
        <w:t xml:space="preserve"> (</w:t>
      </w:r>
      <w:r w:rsidR="00AA2367">
        <w:rPr>
          <w:rFonts w:ascii="Arial" w:hAnsi="Arial" w:cs="Arial"/>
          <w:bCs/>
          <w:sz w:val="24"/>
          <w:szCs w:val="24"/>
          <w:lang w:val="es-ES_tradnl"/>
        </w:rPr>
        <w:t>treinta y cuatro</w:t>
      </w:r>
      <w:r w:rsidR="005D4B49">
        <w:rPr>
          <w:rFonts w:ascii="Arial" w:hAnsi="Arial" w:cs="Arial"/>
          <w:bCs/>
          <w:sz w:val="24"/>
          <w:szCs w:val="24"/>
          <w:lang w:val="es-ES_tradnl"/>
        </w:rPr>
        <w:t xml:space="preserve"> millones </w:t>
      </w:r>
      <w:r w:rsidR="00AA2367">
        <w:rPr>
          <w:rFonts w:ascii="Arial" w:hAnsi="Arial" w:cs="Arial"/>
          <w:bCs/>
          <w:sz w:val="24"/>
          <w:szCs w:val="24"/>
          <w:lang w:val="es-ES_tradnl"/>
        </w:rPr>
        <w:t>seiscientos</w:t>
      </w:r>
      <w:r w:rsidR="005D4B49">
        <w:rPr>
          <w:rFonts w:ascii="Arial" w:hAnsi="Arial" w:cs="Arial"/>
          <w:bCs/>
          <w:sz w:val="24"/>
          <w:szCs w:val="24"/>
          <w:lang w:val="es-ES_tradnl"/>
        </w:rPr>
        <w:t xml:space="preserve"> </w:t>
      </w:r>
      <w:r w:rsidR="00AA2367">
        <w:rPr>
          <w:rFonts w:ascii="Arial" w:hAnsi="Arial" w:cs="Arial"/>
          <w:bCs/>
          <w:sz w:val="24"/>
          <w:szCs w:val="24"/>
          <w:lang w:val="es-ES_tradnl"/>
        </w:rPr>
        <w:t>cincuenta y nueve</w:t>
      </w:r>
      <w:r w:rsidR="005D4B49">
        <w:rPr>
          <w:rFonts w:ascii="Arial" w:hAnsi="Arial" w:cs="Arial"/>
          <w:bCs/>
          <w:sz w:val="24"/>
          <w:szCs w:val="24"/>
          <w:lang w:val="es-ES_tradnl"/>
        </w:rPr>
        <w:t xml:space="preserve"> mil </w:t>
      </w:r>
      <w:r w:rsidR="00AA2367">
        <w:rPr>
          <w:rFonts w:ascii="Arial" w:hAnsi="Arial" w:cs="Arial"/>
          <w:bCs/>
          <w:sz w:val="24"/>
          <w:szCs w:val="24"/>
          <w:lang w:val="es-ES_tradnl"/>
        </w:rPr>
        <w:t>setec</w:t>
      </w:r>
      <w:r w:rsidR="005D4B49">
        <w:rPr>
          <w:rFonts w:ascii="Arial" w:hAnsi="Arial" w:cs="Arial"/>
          <w:bCs/>
          <w:sz w:val="24"/>
          <w:szCs w:val="24"/>
          <w:lang w:val="es-ES_tradnl"/>
        </w:rPr>
        <w:t xml:space="preserve">ientos </w:t>
      </w:r>
      <w:r w:rsidR="00AA2367">
        <w:rPr>
          <w:rFonts w:ascii="Arial" w:hAnsi="Arial" w:cs="Arial"/>
          <w:bCs/>
          <w:sz w:val="24"/>
          <w:szCs w:val="24"/>
          <w:lang w:val="es-ES_tradnl"/>
        </w:rPr>
        <w:t>cuatro</w:t>
      </w:r>
      <w:r w:rsidR="005D4B49">
        <w:rPr>
          <w:rFonts w:ascii="Arial" w:hAnsi="Arial" w:cs="Arial"/>
          <w:bCs/>
          <w:sz w:val="24"/>
          <w:szCs w:val="24"/>
          <w:lang w:val="es-ES_tradnl"/>
        </w:rPr>
        <w:t xml:space="preserve"> pesos </w:t>
      </w:r>
      <w:r w:rsidR="00AA2367">
        <w:rPr>
          <w:rFonts w:ascii="Arial" w:hAnsi="Arial" w:cs="Arial"/>
          <w:bCs/>
          <w:sz w:val="24"/>
          <w:szCs w:val="24"/>
          <w:lang w:val="es-ES_tradnl"/>
        </w:rPr>
        <w:t>06</w:t>
      </w:r>
      <w:r w:rsidR="005D4B49" w:rsidRPr="00F45742">
        <w:rPr>
          <w:rFonts w:ascii="Arial" w:hAnsi="Arial" w:cs="Arial"/>
          <w:bCs/>
          <w:sz w:val="24"/>
          <w:szCs w:val="24"/>
          <w:lang w:val="es-ES_tradnl"/>
        </w:rPr>
        <w:t xml:space="preserve">/100 </w:t>
      </w:r>
      <w:r w:rsidR="005D4B49">
        <w:rPr>
          <w:rFonts w:ascii="Arial" w:hAnsi="Arial" w:cs="Arial"/>
          <w:bCs/>
          <w:sz w:val="24"/>
          <w:szCs w:val="24"/>
          <w:lang w:val="es-ES_tradnl"/>
        </w:rPr>
        <w:t>m.n.</w:t>
      </w:r>
      <w:r w:rsidR="005D4B49" w:rsidRPr="00385BFF">
        <w:rPr>
          <w:rFonts w:ascii="Arial" w:hAnsi="Arial" w:cs="Arial"/>
          <w:bCs/>
          <w:sz w:val="24"/>
          <w:szCs w:val="24"/>
          <w:lang w:val="es-ES_tradnl"/>
        </w:rPr>
        <w:t>)</w:t>
      </w:r>
      <w:r>
        <w:rPr>
          <w:rFonts w:ascii="Arial" w:hAnsi="Arial" w:cs="Arial"/>
          <w:bCs/>
          <w:sz w:val="24"/>
          <w:szCs w:val="24"/>
          <w:lang w:val="es-ES_tradnl"/>
        </w:rPr>
        <w:t>;</w:t>
      </w:r>
      <w:r w:rsidRPr="00385BFF">
        <w:rPr>
          <w:rFonts w:ascii="Arial" w:hAnsi="Arial" w:cs="Arial"/>
          <w:bCs/>
          <w:sz w:val="24"/>
          <w:szCs w:val="24"/>
          <w:lang w:val="es-ES_tradnl"/>
        </w:rPr>
        <w:t xml:space="preserve"> abonos por</w:t>
      </w:r>
      <w:r w:rsidR="005D4B49">
        <w:rPr>
          <w:rFonts w:ascii="Arial" w:hAnsi="Arial" w:cs="Arial"/>
          <w:bCs/>
          <w:sz w:val="24"/>
          <w:szCs w:val="24"/>
          <w:lang w:val="es-ES_tradnl"/>
        </w:rPr>
        <w:t xml:space="preserve"> </w:t>
      </w:r>
      <w:r w:rsidR="005D4B49" w:rsidRPr="00F45742">
        <w:rPr>
          <w:rFonts w:ascii="Arial" w:hAnsi="Arial" w:cs="Arial"/>
          <w:bCs/>
          <w:sz w:val="24"/>
          <w:szCs w:val="24"/>
          <w:lang w:val="es-ES_tradnl"/>
        </w:rPr>
        <w:t>$</w:t>
      </w:r>
      <w:r w:rsidR="00AA2367">
        <w:rPr>
          <w:rFonts w:ascii="Arial" w:hAnsi="Arial" w:cs="Arial"/>
          <w:bCs/>
          <w:sz w:val="24"/>
          <w:szCs w:val="24"/>
          <w:lang w:val="es-ES_tradnl"/>
        </w:rPr>
        <w:t>5</w:t>
      </w:r>
      <w:r w:rsidR="005D4B49">
        <w:rPr>
          <w:rFonts w:ascii="Arial" w:hAnsi="Arial" w:cs="Arial"/>
          <w:bCs/>
          <w:sz w:val="24"/>
          <w:szCs w:val="24"/>
          <w:lang w:val="es-ES_tradnl"/>
        </w:rPr>
        <w:t>1,</w:t>
      </w:r>
      <w:r w:rsidR="00AA2367">
        <w:rPr>
          <w:rFonts w:ascii="Arial" w:hAnsi="Arial" w:cs="Arial"/>
          <w:bCs/>
          <w:sz w:val="24"/>
          <w:szCs w:val="24"/>
          <w:lang w:val="es-ES_tradnl"/>
        </w:rPr>
        <w:t>351</w:t>
      </w:r>
      <w:r w:rsidR="005D4B49">
        <w:rPr>
          <w:rFonts w:ascii="Arial" w:hAnsi="Arial" w:cs="Arial"/>
          <w:bCs/>
          <w:sz w:val="24"/>
          <w:szCs w:val="24"/>
          <w:lang w:val="es-ES_tradnl"/>
        </w:rPr>
        <w:t>,</w:t>
      </w:r>
      <w:r w:rsidR="00AA2367">
        <w:rPr>
          <w:rFonts w:ascii="Arial" w:hAnsi="Arial" w:cs="Arial"/>
          <w:bCs/>
          <w:sz w:val="24"/>
          <w:szCs w:val="24"/>
          <w:lang w:val="es-ES_tradnl"/>
        </w:rPr>
        <w:t>871</w:t>
      </w:r>
      <w:r w:rsidR="005D4B49">
        <w:rPr>
          <w:rFonts w:ascii="Arial" w:hAnsi="Arial" w:cs="Arial"/>
          <w:bCs/>
          <w:sz w:val="24"/>
          <w:szCs w:val="24"/>
          <w:lang w:val="es-ES_tradnl"/>
        </w:rPr>
        <w:t>.</w:t>
      </w:r>
      <w:r w:rsidR="00AA2367">
        <w:rPr>
          <w:rFonts w:ascii="Arial" w:hAnsi="Arial" w:cs="Arial"/>
          <w:bCs/>
          <w:sz w:val="24"/>
          <w:szCs w:val="24"/>
          <w:lang w:val="es-ES_tradnl"/>
        </w:rPr>
        <w:t>32</w:t>
      </w:r>
      <w:r w:rsidR="005D4B49">
        <w:rPr>
          <w:rFonts w:ascii="Arial" w:hAnsi="Arial" w:cs="Arial"/>
          <w:bCs/>
          <w:sz w:val="24"/>
          <w:szCs w:val="24"/>
          <w:lang w:val="es-ES_tradnl"/>
        </w:rPr>
        <w:t xml:space="preserve"> (</w:t>
      </w:r>
      <w:r w:rsidR="00AA2367">
        <w:rPr>
          <w:rFonts w:ascii="Arial" w:hAnsi="Arial" w:cs="Arial"/>
          <w:bCs/>
          <w:sz w:val="24"/>
          <w:szCs w:val="24"/>
          <w:lang w:val="es-ES_tradnl"/>
        </w:rPr>
        <w:t>cincuenta</w:t>
      </w:r>
      <w:r w:rsidR="005D4B49">
        <w:rPr>
          <w:rFonts w:ascii="Arial" w:hAnsi="Arial" w:cs="Arial"/>
          <w:bCs/>
          <w:sz w:val="24"/>
          <w:szCs w:val="24"/>
          <w:lang w:val="es-ES_tradnl"/>
        </w:rPr>
        <w:t xml:space="preserve"> y un millones </w:t>
      </w:r>
      <w:r w:rsidR="00AA2367">
        <w:rPr>
          <w:rFonts w:ascii="Arial" w:hAnsi="Arial" w:cs="Arial"/>
          <w:bCs/>
          <w:sz w:val="24"/>
          <w:szCs w:val="24"/>
          <w:lang w:val="es-ES_tradnl"/>
        </w:rPr>
        <w:t>tres</w:t>
      </w:r>
      <w:r w:rsidR="005D4B49">
        <w:rPr>
          <w:rFonts w:ascii="Arial" w:hAnsi="Arial" w:cs="Arial"/>
          <w:bCs/>
          <w:sz w:val="24"/>
          <w:szCs w:val="24"/>
          <w:lang w:val="es-ES_tradnl"/>
        </w:rPr>
        <w:t xml:space="preserve">cientos </w:t>
      </w:r>
      <w:r w:rsidR="00AA2367">
        <w:rPr>
          <w:rFonts w:ascii="Arial" w:hAnsi="Arial" w:cs="Arial"/>
          <w:bCs/>
          <w:sz w:val="24"/>
          <w:szCs w:val="24"/>
          <w:lang w:val="es-ES_tradnl"/>
        </w:rPr>
        <w:t>cincuenta y un</w:t>
      </w:r>
      <w:r w:rsidR="005D4B49">
        <w:rPr>
          <w:rFonts w:ascii="Arial" w:hAnsi="Arial" w:cs="Arial"/>
          <w:bCs/>
          <w:sz w:val="24"/>
          <w:szCs w:val="24"/>
          <w:lang w:val="es-ES_tradnl"/>
        </w:rPr>
        <w:t xml:space="preserve"> mil </w:t>
      </w:r>
      <w:r w:rsidR="00AA2367">
        <w:rPr>
          <w:rFonts w:ascii="Arial" w:hAnsi="Arial" w:cs="Arial"/>
          <w:bCs/>
          <w:sz w:val="24"/>
          <w:szCs w:val="24"/>
          <w:lang w:val="es-ES_tradnl"/>
        </w:rPr>
        <w:t>ocho</w:t>
      </w:r>
      <w:r w:rsidR="005D4B49">
        <w:rPr>
          <w:rFonts w:ascii="Arial" w:hAnsi="Arial" w:cs="Arial"/>
          <w:bCs/>
          <w:sz w:val="24"/>
          <w:szCs w:val="24"/>
          <w:lang w:val="es-ES_tradnl"/>
        </w:rPr>
        <w:t>cientos se</w:t>
      </w:r>
      <w:r w:rsidR="00AA2367">
        <w:rPr>
          <w:rFonts w:ascii="Arial" w:hAnsi="Arial" w:cs="Arial"/>
          <w:bCs/>
          <w:sz w:val="24"/>
          <w:szCs w:val="24"/>
          <w:lang w:val="es-ES_tradnl"/>
        </w:rPr>
        <w:t>t</w:t>
      </w:r>
      <w:r w:rsidR="005D4B49">
        <w:rPr>
          <w:rFonts w:ascii="Arial" w:hAnsi="Arial" w:cs="Arial"/>
          <w:bCs/>
          <w:sz w:val="24"/>
          <w:szCs w:val="24"/>
          <w:lang w:val="es-ES_tradnl"/>
        </w:rPr>
        <w:t>enta</w:t>
      </w:r>
      <w:r w:rsidR="00AA2367">
        <w:rPr>
          <w:rFonts w:ascii="Arial" w:hAnsi="Arial" w:cs="Arial"/>
          <w:bCs/>
          <w:sz w:val="24"/>
          <w:szCs w:val="24"/>
          <w:lang w:val="es-ES_tradnl"/>
        </w:rPr>
        <w:t xml:space="preserve"> y un</w:t>
      </w:r>
      <w:r w:rsidR="005D4B49">
        <w:rPr>
          <w:rFonts w:ascii="Arial" w:hAnsi="Arial" w:cs="Arial"/>
          <w:bCs/>
          <w:sz w:val="24"/>
          <w:szCs w:val="24"/>
          <w:lang w:val="es-ES_tradnl"/>
        </w:rPr>
        <w:t xml:space="preserve"> pesos </w:t>
      </w:r>
      <w:r w:rsidR="00AA2367">
        <w:rPr>
          <w:rFonts w:ascii="Arial" w:hAnsi="Arial" w:cs="Arial"/>
          <w:bCs/>
          <w:sz w:val="24"/>
          <w:szCs w:val="24"/>
          <w:lang w:val="es-ES_tradnl"/>
        </w:rPr>
        <w:t>32</w:t>
      </w:r>
      <w:r w:rsidR="005D4B49">
        <w:rPr>
          <w:rFonts w:ascii="Arial" w:hAnsi="Arial" w:cs="Arial"/>
          <w:bCs/>
          <w:sz w:val="24"/>
          <w:szCs w:val="24"/>
          <w:lang w:val="es-ES_tradnl"/>
        </w:rPr>
        <w:t>/100 m.n.</w:t>
      </w:r>
      <w:r w:rsidR="005D4B49" w:rsidRPr="00385BFF">
        <w:rPr>
          <w:rFonts w:ascii="Arial" w:hAnsi="Arial" w:cs="Arial"/>
          <w:bCs/>
          <w:sz w:val="24"/>
          <w:szCs w:val="24"/>
          <w:lang w:val="es-ES_tradnl"/>
        </w:rPr>
        <w:t>)</w:t>
      </w:r>
      <w:r>
        <w:rPr>
          <w:rFonts w:ascii="Arial" w:hAnsi="Arial" w:cs="Arial"/>
          <w:bCs/>
          <w:sz w:val="24"/>
          <w:szCs w:val="24"/>
          <w:lang w:val="es-ES_tradnl"/>
        </w:rPr>
        <w:t>;</w:t>
      </w:r>
      <w:r w:rsidRPr="00385BFF">
        <w:rPr>
          <w:rFonts w:ascii="Arial" w:hAnsi="Arial" w:cs="Arial"/>
          <w:bCs/>
          <w:sz w:val="24"/>
          <w:szCs w:val="24"/>
          <w:lang w:val="es-ES_tradnl"/>
        </w:rPr>
        <w:t xml:space="preserve"> </w:t>
      </w:r>
      <w:r>
        <w:rPr>
          <w:rFonts w:ascii="Arial" w:hAnsi="Arial" w:cs="Arial"/>
          <w:bCs/>
          <w:sz w:val="24"/>
          <w:szCs w:val="24"/>
          <w:lang w:val="es-ES_tradnl"/>
        </w:rPr>
        <w:t>intereses netos $</w:t>
      </w:r>
      <w:r w:rsidR="00AA2367">
        <w:rPr>
          <w:rFonts w:ascii="Arial" w:hAnsi="Arial" w:cs="Arial"/>
          <w:bCs/>
          <w:sz w:val="24"/>
          <w:szCs w:val="24"/>
          <w:lang w:val="es-ES_tradnl"/>
        </w:rPr>
        <w:t>35</w:t>
      </w:r>
      <w:r>
        <w:rPr>
          <w:rFonts w:ascii="Arial" w:hAnsi="Arial" w:cs="Arial"/>
          <w:bCs/>
          <w:sz w:val="24"/>
          <w:szCs w:val="24"/>
          <w:lang w:val="es-ES_tradnl"/>
        </w:rPr>
        <w:t>,</w:t>
      </w:r>
      <w:r w:rsidR="00AA2367">
        <w:rPr>
          <w:rFonts w:ascii="Arial" w:hAnsi="Arial" w:cs="Arial"/>
          <w:bCs/>
          <w:sz w:val="24"/>
          <w:szCs w:val="24"/>
          <w:lang w:val="es-ES_tradnl"/>
        </w:rPr>
        <w:t>284</w:t>
      </w:r>
      <w:r>
        <w:rPr>
          <w:rFonts w:ascii="Arial" w:hAnsi="Arial" w:cs="Arial"/>
          <w:bCs/>
          <w:sz w:val="24"/>
          <w:szCs w:val="24"/>
          <w:lang w:val="es-ES_tradnl"/>
        </w:rPr>
        <w:t>.</w:t>
      </w:r>
      <w:r w:rsidR="00AA2367">
        <w:rPr>
          <w:rFonts w:ascii="Arial" w:hAnsi="Arial" w:cs="Arial"/>
          <w:bCs/>
          <w:sz w:val="24"/>
          <w:szCs w:val="24"/>
          <w:lang w:val="es-ES_tradnl"/>
        </w:rPr>
        <w:t>85</w:t>
      </w:r>
      <w:r>
        <w:rPr>
          <w:rFonts w:ascii="Arial" w:hAnsi="Arial" w:cs="Arial"/>
          <w:bCs/>
          <w:sz w:val="24"/>
          <w:szCs w:val="24"/>
          <w:lang w:val="es-ES_tradnl"/>
        </w:rPr>
        <w:t xml:space="preserve"> (</w:t>
      </w:r>
      <w:r w:rsidR="00AA2367">
        <w:rPr>
          <w:rFonts w:ascii="Arial" w:hAnsi="Arial" w:cs="Arial"/>
          <w:bCs/>
          <w:sz w:val="24"/>
          <w:szCs w:val="24"/>
          <w:lang w:val="es-ES_tradnl"/>
        </w:rPr>
        <w:t>treinta y cinco</w:t>
      </w:r>
      <w:r>
        <w:rPr>
          <w:rFonts w:ascii="Arial" w:hAnsi="Arial" w:cs="Arial"/>
          <w:bCs/>
          <w:sz w:val="24"/>
          <w:szCs w:val="24"/>
          <w:lang w:val="es-ES_tradnl"/>
        </w:rPr>
        <w:t xml:space="preserve"> mil </w:t>
      </w:r>
      <w:r w:rsidR="00AA2367">
        <w:rPr>
          <w:rFonts w:ascii="Arial" w:hAnsi="Arial" w:cs="Arial"/>
          <w:bCs/>
          <w:sz w:val="24"/>
          <w:szCs w:val="24"/>
          <w:lang w:val="es-ES_tradnl"/>
        </w:rPr>
        <w:t>dos</w:t>
      </w:r>
      <w:r>
        <w:rPr>
          <w:rFonts w:ascii="Arial" w:hAnsi="Arial" w:cs="Arial"/>
          <w:bCs/>
          <w:sz w:val="24"/>
          <w:szCs w:val="24"/>
          <w:lang w:val="es-ES_tradnl"/>
        </w:rPr>
        <w:t xml:space="preserve">cientos </w:t>
      </w:r>
      <w:r w:rsidR="00AA2367">
        <w:rPr>
          <w:rFonts w:ascii="Arial" w:hAnsi="Arial" w:cs="Arial"/>
          <w:bCs/>
          <w:sz w:val="24"/>
          <w:szCs w:val="24"/>
          <w:lang w:val="es-ES_tradnl"/>
        </w:rPr>
        <w:t>ochenta</w:t>
      </w:r>
      <w:r w:rsidR="003C5EA8">
        <w:rPr>
          <w:rFonts w:ascii="Arial" w:hAnsi="Arial" w:cs="Arial"/>
          <w:bCs/>
          <w:sz w:val="24"/>
          <w:szCs w:val="24"/>
          <w:lang w:val="es-ES_tradnl"/>
        </w:rPr>
        <w:t xml:space="preserve"> y cuatro</w:t>
      </w:r>
      <w:r>
        <w:rPr>
          <w:rFonts w:ascii="Arial" w:hAnsi="Arial" w:cs="Arial"/>
          <w:bCs/>
          <w:sz w:val="24"/>
          <w:szCs w:val="24"/>
          <w:lang w:val="es-ES_tradnl"/>
        </w:rPr>
        <w:t xml:space="preserve"> pesos </w:t>
      </w:r>
      <w:r w:rsidR="00AA2367">
        <w:rPr>
          <w:rFonts w:ascii="Arial" w:hAnsi="Arial" w:cs="Arial"/>
          <w:bCs/>
          <w:sz w:val="24"/>
          <w:szCs w:val="24"/>
          <w:lang w:val="es-ES_tradnl"/>
        </w:rPr>
        <w:t>85</w:t>
      </w:r>
      <w:r>
        <w:rPr>
          <w:rFonts w:ascii="Arial" w:hAnsi="Arial" w:cs="Arial"/>
          <w:bCs/>
          <w:sz w:val="24"/>
          <w:szCs w:val="24"/>
          <w:lang w:val="es-ES_tradnl"/>
        </w:rPr>
        <w:t xml:space="preserve">/100 m.n.); </w:t>
      </w:r>
      <w:r w:rsidRPr="00385BFF">
        <w:rPr>
          <w:rFonts w:ascii="Arial" w:hAnsi="Arial" w:cs="Arial"/>
          <w:bCs/>
          <w:sz w:val="24"/>
          <w:szCs w:val="24"/>
          <w:lang w:val="es-ES_tradnl"/>
        </w:rPr>
        <w:t xml:space="preserve">saldo final </w:t>
      </w:r>
      <w:r>
        <w:rPr>
          <w:rFonts w:ascii="Arial" w:hAnsi="Arial" w:cs="Arial"/>
          <w:bCs/>
          <w:sz w:val="24"/>
          <w:szCs w:val="24"/>
          <w:lang w:val="es-ES_tradnl"/>
        </w:rPr>
        <w:t>en bancos</w:t>
      </w:r>
      <w:r w:rsidRPr="00385BFF">
        <w:rPr>
          <w:rFonts w:ascii="Arial" w:hAnsi="Arial" w:cs="Arial"/>
          <w:bCs/>
          <w:sz w:val="24"/>
          <w:szCs w:val="24"/>
          <w:lang w:val="es-ES_tradnl"/>
        </w:rPr>
        <w:t xml:space="preserve"> </w:t>
      </w:r>
      <w:r w:rsidRPr="009B6E5A">
        <w:rPr>
          <w:rFonts w:ascii="Arial" w:hAnsi="Arial" w:cs="Arial"/>
          <w:bCs/>
          <w:sz w:val="24"/>
          <w:szCs w:val="24"/>
          <w:lang w:val="es-ES_tradnl"/>
        </w:rPr>
        <w:t>$</w:t>
      </w:r>
      <w:r w:rsidR="00AA2367">
        <w:rPr>
          <w:rFonts w:ascii="Arial" w:hAnsi="Arial" w:cs="Arial"/>
          <w:bCs/>
          <w:sz w:val="24"/>
          <w:szCs w:val="24"/>
          <w:lang w:val="es-ES_tradnl"/>
        </w:rPr>
        <w:t>33</w:t>
      </w:r>
      <w:r>
        <w:rPr>
          <w:rFonts w:ascii="Arial" w:hAnsi="Arial" w:cs="Arial"/>
          <w:bCs/>
          <w:sz w:val="24"/>
          <w:szCs w:val="24"/>
          <w:lang w:val="es-ES_tradnl"/>
        </w:rPr>
        <w:t>,</w:t>
      </w:r>
      <w:r w:rsidR="00AA2367">
        <w:rPr>
          <w:rFonts w:ascii="Arial" w:hAnsi="Arial" w:cs="Arial"/>
          <w:bCs/>
          <w:sz w:val="24"/>
          <w:szCs w:val="24"/>
          <w:lang w:val="es-ES_tradnl"/>
        </w:rPr>
        <w:t>773</w:t>
      </w:r>
      <w:r>
        <w:rPr>
          <w:rFonts w:ascii="Arial" w:hAnsi="Arial" w:cs="Arial"/>
          <w:bCs/>
          <w:sz w:val="24"/>
          <w:szCs w:val="24"/>
          <w:lang w:val="es-ES_tradnl"/>
        </w:rPr>
        <w:t>,</w:t>
      </w:r>
      <w:r w:rsidR="00AA2367">
        <w:rPr>
          <w:rFonts w:ascii="Arial" w:hAnsi="Arial" w:cs="Arial"/>
          <w:bCs/>
          <w:sz w:val="24"/>
          <w:szCs w:val="24"/>
          <w:lang w:val="es-ES_tradnl"/>
        </w:rPr>
        <w:t>070</w:t>
      </w:r>
      <w:r>
        <w:rPr>
          <w:rFonts w:ascii="Arial" w:hAnsi="Arial" w:cs="Arial"/>
          <w:bCs/>
          <w:sz w:val="24"/>
          <w:szCs w:val="24"/>
          <w:lang w:val="es-ES_tradnl"/>
        </w:rPr>
        <w:t>.</w:t>
      </w:r>
      <w:r w:rsidR="00AA2367">
        <w:rPr>
          <w:rFonts w:ascii="Arial" w:hAnsi="Arial" w:cs="Arial"/>
          <w:bCs/>
          <w:sz w:val="24"/>
          <w:szCs w:val="24"/>
          <w:lang w:val="es-ES_tradnl"/>
        </w:rPr>
        <w:t>42</w:t>
      </w:r>
      <w:r w:rsidRPr="00385BFF">
        <w:rPr>
          <w:rFonts w:ascii="Arial" w:hAnsi="Arial" w:cs="Arial"/>
          <w:bCs/>
          <w:sz w:val="24"/>
          <w:szCs w:val="24"/>
          <w:lang w:val="es-ES_tradnl"/>
        </w:rPr>
        <w:t xml:space="preserve"> </w:t>
      </w:r>
      <w:r>
        <w:rPr>
          <w:rFonts w:ascii="Arial" w:hAnsi="Arial" w:cs="Arial"/>
          <w:bCs/>
          <w:sz w:val="24"/>
          <w:szCs w:val="24"/>
          <w:lang w:val="es-ES_tradnl"/>
        </w:rPr>
        <w:t>(</w:t>
      </w:r>
      <w:r w:rsidR="00AA2367">
        <w:rPr>
          <w:rFonts w:ascii="Arial" w:hAnsi="Arial" w:cs="Arial"/>
          <w:bCs/>
          <w:sz w:val="24"/>
          <w:szCs w:val="24"/>
          <w:lang w:val="es-ES_tradnl"/>
        </w:rPr>
        <w:t>treinta y tres</w:t>
      </w:r>
      <w:r>
        <w:rPr>
          <w:rFonts w:ascii="Arial" w:hAnsi="Arial" w:cs="Arial"/>
          <w:bCs/>
          <w:sz w:val="24"/>
          <w:szCs w:val="24"/>
          <w:lang w:val="es-ES_tradnl"/>
        </w:rPr>
        <w:t xml:space="preserve"> millones </w:t>
      </w:r>
      <w:r w:rsidR="00AA2367">
        <w:rPr>
          <w:rFonts w:ascii="Arial" w:hAnsi="Arial" w:cs="Arial"/>
          <w:bCs/>
          <w:sz w:val="24"/>
          <w:szCs w:val="24"/>
          <w:lang w:val="es-ES_tradnl"/>
        </w:rPr>
        <w:t>sete</w:t>
      </w:r>
      <w:r>
        <w:rPr>
          <w:rFonts w:ascii="Arial" w:hAnsi="Arial" w:cs="Arial"/>
          <w:bCs/>
          <w:sz w:val="24"/>
          <w:szCs w:val="24"/>
          <w:lang w:val="es-ES_tradnl"/>
        </w:rPr>
        <w:t>ciento</w:t>
      </w:r>
      <w:r w:rsidR="003C5EA8">
        <w:rPr>
          <w:rFonts w:ascii="Arial" w:hAnsi="Arial" w:cs="Arial"/>
          <w:bCs/>
          <w:sz w:val="24"/>
          <w:szCs w:val="24"/>
          <w:lang w:val="es-ES_tradnl"/>
        </w:rPr>
        <w:t>s</w:t>
      </w:r>
      <w:r>
        <w:rPr>
          <w:rFonts w:ascii="Arial" w:hAnsi="Arial" w:cs="Arial"/>
          <w:bCs/>
          <w:sz w:val="24"/>
          <w:szCs w:val="24"/>
          <w:lang w:val="es-ES_tradnl"/>
        </w:rPr>
        <w:t xml:space="preserve"> </w:t>
      </w:r>
      <w:r w:rsidR="00AA2367">
        <w:rPr>
          <w:rFonts w:ascii="Arial" w:hAnsi="Arial" w:cs="Arial"/>
          <w:bCs/>
          <w:sz w:val="24"/>
          <w:szCs w:val="24"/>
          <w:lang w:val="es-ES_tradnl"/>
        </w:rPr>
        <w:t>setenta y tres</w:t>
      </w:r>
      <w:r>
        <w:rPr>
          <w:rFonts w:ascii="Arial" w:hAnsi="Arial" w:cs="Arial"/>
          <w:bCs/>
          <w:sz w:val="24"/>
          <w:szCs w:val="24"/>
          <w:lang w:val="es-ES_tradnl"/>
        </w:rPr>
        <w:t xml:space="preserve"> mil </w:t>
      </w:r>
      <w:r w:rsidR="00AA2367">
        <w:rPr>
          <w:rFonts w:ascii="Arial" w:hAnsi="Arial" w:cs="Arial"/>
          <w:bCs/>
          <w:sz w:val="24"/>
          <w:szCs w:val="24"/>
          <w:lang w:val="es-ES_tradnl"/>
        </w:rPr>
        <w:t>setenta</w:t>
      </w:r>
      <w:r>
        <w:rPr>
          <w:rFonts w:ascii="Arial" w:hAnsi="Arial" w:cs="Arial"/>
          <w:bCs/>
          <w:sz w:val="24"/>
          <w:szCs w:val="24"/>
          <w:lang w:val="es-ES_tradnl"/>
        </w:rPr>
        <w:t xml:space="preserve"> pesos </w:t>
      </w:r>
      <w:r w:rsidR="00AA2367">
        <w:rPr>
          <w:rFonts w:ascii="Arial" w:hAnsi="Arial" w:cs="Arial"/>
          <w:bCs/>
          <w:sz w:val="24"/>
          <w:szCs w:val="24"/>
          <w:lang w:val="es-ES_tradnl"/>
        </w:rPr>
        <w:t>42</w:t>
      </w:r>
      <w:r w:rsidRPr="00385BFF">
        <w:rPr>
          <w:rFonts w:ascii="Arial" w:hAnsi="Arial" w:cs="Arial"/>
          <w:bCs/>
          <w:sz w:val="24"/>
          <w:szCs w:val="24"/>
          <w:lang w:val="es-ES_tradnl"/>
        </w:rPr>
        <w:t xml:space="preserve">/100 </w:t>
      </w:r>
      <w:r>
        <w:rPr>
          <w:rFonts w:ascii="Arial" w:hAnsi="Arial" w:cs="Arial"/>
          <w:bCs/>
          <w:sz w:val="24"/>
          <w:szCs w:val="24"/>
          <w:lang w:val="es-ES_tradnl"/>
        </w:rPr>
        <w:t>m.n.</w:t>
      </w:r>
      <w:r w:rsidRPr="00385BFF">
        <w:rPr>
          <w:rFonts w:ascii="Arial" w:hAnsi="Arial" w:cs="Arial"/>
          <w:bCs/>
          <w:sz w:val="24"/>
          <w:szCs w:val="24"/>
          <w:lang w:val="es-ES_tradnl"/>
        </w:rPr>
        <w:t>)</w:t>
      </w:r>
      <w:r>
        <w:rPr>
          <w:rFonts w:ascii="Arial" w:hAnsi="Arial" w:cs="Arial"/>
          <w:bCs/>
          <w:sz w:val="24"/>
          <w:szCs w:val="24"/>
          <w:lang w:val="es-ES_tradnl"/>
        </w:rPr>
        <w:t>.</w:t>
      </w:r>
    </w:p>
    <w:p w14:paraId="1B1B5C3B" w14:textId="77777777" w:rsidR="006B727E" w:rsidRDefault="006B727E" w:rsidP="006B727E">
      <w:pPr>
        <w:spacing w:after="0"/>
        <w:jc w:val="both"/>
        <w:rPr>
          <w:rFonts w:ascii="Arial" w:hAnsi="Arial" w:cs="Arial"/>
          <w:bCs/>
          <w:sz w:val="24"/>
          <w:szCs w:val="24"/>
          <w:lang w:val="es-ES_tradnl"/>
        </w:rPr>
      </w:pPr>
    </w:p>
    <w:p w14:paraId="03AE0AC5" w14:textId="16BE9EE6" w:rsidR="006B727E" w:rsidRDefault="006B727E" w:rsidP="006B727E">
      <w:pPr>
        <w:spacing w:after="0"/>
        <w:jc w:val="both"/>
        <w:rPr>
          <w:rFonts w:ascii="Arial" w:hAnsi="Arial" w:cs="Arial"/>
          <w:bCs/>
          <w:sz w:val="24"/>
          <w:szCs w:val="24"/>
          <w:lang w:val="es-ES_tradnl"/>
        </w:rPr>
      </w:pPr>
      <w:r w:rsidRPr="002F0562">
        <w:rPr>
          <w:rFonts w:ascii="Arial" w:hAnsi="Arial" w:cs="Arial"/>
          <w:bCs/>
          <w:sz w:val="24"/>
          <w:szCs w:val="24"/>
          <w:lang w:val="es-ES_tradnl"/>
        </w:rPr>
        <w:t xml:space="preserve">En el saldo de esta cuenta se encuentran las provisiones de las cuentas contables:  retenciones y contribuciones por pagar a corto plazo, </w:t>
      </w:r>
      <w:r w:rsidR="002F0562" w:rsidRPr="002F0562">
        <w:rPr>
          <w:rFonts w:ascii="Arial" w:hAnsi="Arial" w:cs="Arial"/>
          <w:bCs/>
          <w:sz w:val="24"/>
          <w:szCs w:val="24"/>
          <w:lang w:val="es-ES_tradnl"/>
        </w:rPr>
        <w:t xml:space="preserve">acreedores y </w:t>
      </w:r>
      <w:r w:rsidRPr="002F0562">
        <w:rPr>
          <w:rFonts w:ascii="Arial" w:hAnsi="Arial" w:cs="Arial"/>
          <w:bCs/>
          <w:sz w:val="24"/>
          <w:szCs w:val="24"/>
          <w:lang w:val="es-ES_tradnl"/>
        </w:rPr>
        <w:t>otras provisiones a corto plazo, el detalle de estas cuentas se encuentra en estas notas a los Estados Financieros dentro del rubro de Pasivos</w:t>
      </w:r>
      <w:r w:rsidRPr="00B02B66">
        <w:rPr>
          <w:rFonts w:ascii="Arial" w:hAnsi="Arial" w:cs="Arial"/>
          <w:bCs/>
          <w:sz w:val="24"/>
          <w:szCs w:val="24"/>
          <w:lang w:val="es-ES_tradnl"/>
        </w:rPr>
        <w:t>.</w:t>
      </w:r>
      <w:r w:rsidR="002F0562">
        <w:rPr>
          <w:rFonts w:ascii="Arial" w:hAnsi="Arial" w:cs="Arial"/>
          <w:bCs/>
          <w:sz w:val="24"/>
          <w:szCs w:val="24"/>
          <w:lang w:val="es-ES_tradnl"/>
        </w:rPr>
        <w:t xml:space="preserve"> </w:t>
      </w:r>
      <w:r w:rsidR="00EE42A0">
        <w:rPr>
          <w:rFonts w:ascii="Arial" w:hAnsi="Arial" w:cs="Arial"/>
          <w:bCs/>
          <w:sz w:val="24"/>
          <w:szCs w:val="24"/>
          <w:lang w:val="es-ES_tradnl"/>
        </w:rPr>
        <w:t>Además,</w:t>
      </w:r>
      <w:r w:rsidR="002F0562">
        <w:rPr>
          <w:rFonts w:ascii="Arial" w:hAnsi="Arial" w:cs="Arial"/>
          <w:bCs/>
          <w:sz w:val="24"/>
          <w:szCs w:val="24"/>
          <w:lang w:val="es-ES_tradnl"/>
        </w:rPr>
        <w:t xml:space="preserve"> se encuentra recurso comprometido de licitaciones, invitaciones restringidas y contratos.   </w:t>
      </w:r>
    </w:p>
    <w:p w14:paraId="46DFD80C" w14:textId="77777777" w:rsidR="006B727E" w:rsidRDefault="006B727E" w:rsidP="006B727E">
      <w:pPr>
        <w:spacing w:after="0"/>
        <w:jc w:val="both"/>
        <w:rPr>
          <w:rFonts w:ascii="Arial" w:hAnsi="Arial" w:cs="Arial"/>
          <w:bCs/>
          <w:sz w:val="24"/>
          <w:szCs w:val="24"/>
          <w:lang w:val="es-ES_tradnl"/>
        </w:rPr>
      </w:pPr>
    </w:p>
    <w:p w14:paraId="14700BD8" w14:textId="77777777" w:rsidR="006B727E" w:rsidRDefault="006B727E" w:rsidP="006B727E">
      <w:pPr>
        <w:spacing w:after="0"/>
        <w:jc w:val="both"/>
        <w:rPr>
          <w:rFonts w:ascii="Arial" w:hAnsi="Arial" w:cs="Arial"/>
          <w:bCs/>
          <w:sz w:val="24"/>
          <w:szCs w:val="24"/>
          <w:lang w:val="es-ES_tradnl"/>
        </w:rPr>
      </w:pPr>
      <w:r>
        <w:rPr>
          <w:rFonts w:ascii="Arial" w:hAnsi="Arial" w:cs="Arial"/>
          <w:bCs/>
          <w:sz w:val="24"/>
          <w:szCs w:val="24"/>
          <w:lang w:val="es-ES_tradnl"/>
        </w:rPr>
        <w:t>Adicionalmente a la cuenta corriente se tienen las siguientes cuentas:</w:t>
      </w:r>
    </w:p>
    <w:tbl>
      <w:tblPr>
        <w:tblW w:w="9672" w:type="dxa"/>
        <w:tblInd w:w="55" w:type="dxa"/>
        <w:tblCellMar>
          <w:left w:w="70" w:type="dxa"/>
          <w:right w:w="70" w:type="dxa"/>
        </w:tblCellMar>
        <w:tblLook w:val="04A0" w:firstRow="1" w:lastRow="0" w:firstColumn="1" w:lastColumn="0" w:noHBand="0" w:noVBand="1"/>
      </w:tblPr>
      <w:tblGrid>
        <w:gridCol w:w="2580"/>
        <w:gridCol w:w="2291"/>
        <w:gridCol w:w="2982"/>
        <w:gridCol w:w="1819"/>
      </w:tblGrid>
      <w:tr w:rsidR="006B727E" w:rsidRPr="00385BFF" w14:paraId="4F21564A" w14:textId="77777777" w:rsidTr="008D4B60">
        <w:trPr>
          <w:trHeight w:val="257"/>
        </w:trPr>
        <w:tc>
          <w:tcPr>
            <w:tcW w:w="2580" w:type="dxa"/>
            <w:vMerge w:val="restart"/>
            <w:tcBorders>
              <w:top w:val="single" w:sz="4" w:space="0" w:color="auto"/>
            </w:tcBorders>
            <w:shd w:val="clear" w:color="auto" w:fill="FFFFFF" w:themeFill="background1"/>
            <w:noWrap/>
            <w:vAlign w:val="center"/>
            <w:hideMark/>
          </w:tcPr>
          <w:p w14:paraId="29831BE3"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Pr>
                <w:rFonts w:ascii="Arial" w:hAnsi="Arial" w:cs="Arial"/>
                <w:bCs/>
                <w:sz w:val="24"/>
                <w:szCs w:val="24"/>
                <w:lang w:val="es-ES_tradnl"/>
              </w:rPr>
              <w:t xml:space="preserve"> </w:t>
            </w:r>
            <w:r w:rsidRPr="00385BFF">
              <w:rPr>
                <w:rFonts w:asciiTheme="minorHAnsi" w:eastAsia="Times New Roman" w:hAnsiTheme="minorHAnsi" w:cstheme="minorHAnsi"/>
                <w:b/>
                <w:bCs/>
                <w:lang w:val="es-ES_tradnl" w:eastAsia="es-MX"/>
              </w:rPr>
              <w:t>BANCO</w:t>
            </w:r>
          </w:p>
        </w:tc>
        <w:tc>
          <w:tcPr>
            <w:tcW w:w="2291" w:type="dxa"/>
            <w:vMerge w:val="restart"/>
            <w:tcBorders>
              <w:top w:val="single" w:sz="4" w:space="0" w:color="auto"/>
            </w:tcBorders>
            <w:shd w:val="clear" w:color="auto" w:fill="FFFFFF" w:themeFill="background1"/>
            <w:noWrap/>
            <w:vAlign w:val="center"/>
            <w:hideMark/>
          </w:tcPr>
          <w:p w14:paraId="25D192B5"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CUENTA No.</w:t>
            </w:r>
          </w:p>
        </w:tc>
        <w:tc>
          <w:tcPr>
            <w:tcW w:w="2982" w:type="dxa"/>
            <w:vMerge w:val="restart"/>
            <w:tcBorders>
              <w:top w:val="single" w:sz="4" w:space="0" w:color="auto"/>
            </w:tcBorders>
            <w:shd w:val="clear" w:color="auto" w:fill="FFFFFF" w:themeFill="background1"/>
            <w:noWrap/>
            <w:vAlign w:val="center"/>
            <w:hideMark/>
          </w:tcPr>
          <w:p w14:paraId="73F5E8EA"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TIPO DE CUENTA</w:t>
            </w:r>
          </w:p>
        </w:tc>
        <w:tc>
          <w:tcPr>
            <w:tcW w:w="1819" w:type="dxa"/>
            <w:tcBorders>
              <w:top w:val="single" w:sz="4" w:space="0" w:color="auto"/>
            </w:tcBorders>
            <w:shd w:val="clear" w:color="auto" w:fill="FFFFFF" w:themeFill="background1"/>
            <w:vAlign w:val="center"/>
            <w:hideMark/>
          </w:tcPr>
          <w:p w14:paraId="3BF55DEE"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SALDO AL</w:t>
            </w:r>
          </w:p>
        </w:tc>
      </w:tr>
      <w:tr w:rsidR="006B727E" w:rsidRPr="00385BFF" w14:paraId="1B3A6E11" w14:textId="77777777" w:rsidTr="008D4B60">
        <w:trPr>
          <w:trHeight w:val="257"/>
        </w:trPr>
        <w:tc>
          <w:tcPr>
            <w:tcW w:w="2580" w:type="dxa"/>
            <w:vMerge/>
            <w:tcBorders>
              <w:bottom w:val="single" w:sz="4" w:space="0" w:color="auto"/>
            </w:tcBorders>
            <w:shd w:val="clear" w:color="auto" w:fill="FFFFFF" w:themeFill="background1"/>
            <w:vAlign w:val="center"/>
            <w:hideMark/>
          </w:tcPr>
          <w:p w14:paraId="4CF84520" w14:textId="77777777" w:rsidR="006B727E" w:rsidRPr="00385BFF" w:rsidRDefault="006B727E" w:rsidP="008D4B60">
            <w:pPr>
              <w:spacing w:after="0" w:line="240" w:lineRule="auto"/>
              <w:rPr>
                <w:rFonts w:asciiTheme="minorHAnsi" w:eastAsia="Times New Roman" w:hAnsiTheme="minorHAnsi" w:cstheme="minorHAnsi"/>
                <w:b/>
                <w:bCs/>
                <w:lang w:val="es-ES_tradnl" w:eastAsia="es-MX"/>
              </w:rPr>
            </w:pPr>
          </w:p>
        </w:tc>
        <w:tc>
          <w:tcPr>
            <w:tcW w:w="2291" w:type="dxa"/>
            <w:vMerge/>
            <w:tcBorders>
              <w:bottom w:val="single" w:sz="4" w:space="0" w:color="auto"/>
            </w:tcBorders>
            <w:shd w:val="clear" w:color="auto" w:fill="FFFFFF" w:themeFill="background1"/>
            <w:vAlign w:val="center"/>
            <w:hideMark/>
          </w:tcPr>
          <w:p w14:paraId="6B80BA35" w14:textId="77777777" w:rsidR="006B727E" w:rsidRPr="00385BFF" w:rsidRDefault="006B727E" w:rsidP="008D4B60">
            <w:pPr>
              <w:spacing w:after="0" w:line="240" w:lineRule="auto"/>
              <w:rPr>
                <w:rFonts w:asciiTheme="minorHAnsi" w:eastAsia="Times New Roman" w:hAnsiTheme="minorHAnsi" w:cstheme="minorHAnsi"/>
                <w:b/>
                <w:bCs/>
                <w:lang w:val="es-ES_tradnl" w:eastAsia="es-MX"/>
              </w:rPr>
            </w:pPr>
          </w:p>
        </w:tc>
        <w:tc>
          <w:tcPr>
            <w:tcW w:w="2982" w:type="dxa"/>
            <w:vMerge/>
            <w:tcBorders>
              <w:bottom w:val="single" w:sz="4" w:space="0" w:color="auto"/>
            </w:tcBorders>
            <w:shd w:val="clear" w:color="auto" w:fill="FFFFFF" w:themeFill="background1"/>
            <w:vAlign w:val="center"/>
            <w:hideMark/>
          </w:tcPr>
          <w:p w14:paraId="44747E70" w14:textId="77777777" w:rsidR="006B727E" w:rsidRPr="00385BFF" w:rsidRDefault="006B727E" w:rsidP="008D4B60">
            <w:pPr>
              <w:spacing w:after="0" w:line="240" w:lineRule="auto"/>
              <w:rPr>
                <w:rFonts w:asciiTheme="minorHAnsi" w:eastAsia="Times New Roman" w:hAnsiTheme="minorHAnsi" w:cstheme="minorHAnsi"/>
                <w:b/>
                <w:bCs/>
                <w:lang w:val="es-ES_tradnl" w:eastAsia="es-MX"/>
              </w:rPr>
            </w:pPr>
          </w:p>
        </w:tc>
        <w:tc>
          <w:tcPr>
            <w:tcW w:w="1819" w:type="dxa"/>
            <w:tcBorders>
              <w:bottom w:val="single" w:sz="4" w:space="0" w:color="auto"/>
            </w:tcBorders>
            <w:shd w:val="clear" w:color="auto" w:fill="FFFFFF" w:themeFill="background1"/>
            <w:vAlign w:val="center"/>
            <w:hideMark/>
          </w:tcPr>
          <w:p w14:paraId="442359D7" w14:textId="5093A41A"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Pr>
                <w:rFonts w:asciiTheme="minorHAnsi" w:eastAsia="Times New Roman" w:hAnsiTheme="minorHAnsi" w:cstheme="minorHAnsi"/>
                <w:b/>
                <w:bCs/>
                <w:lang w:val="es-ES_tradnl" w:eastAsia="es-MX"/>
              </w:rPr>
              <w:t>3</w:t>
            </w:r>
            <w:r w:rsidR="00CA55C2">
              <w:rPr>
                <w:rFonts w:asciiTheme="minorHAnsi" w:eastAsia="Times New Roman" w:hAnsiTheme="minorHAnsi" w:cstheme="minorHAnsi"/>
                <w:b/>
                <w:bCs/>
                <w:lang w:val="es-ES_tradnl" w:eastAsia="es-MX"/>
              </w:rPr>
              <w:t>1</w:t>
            </w:r>
            <w:r w:rsidRPr="00385BFF">
              <w:rPr>
                <w:rFonts w:asciiTheme="minorHAnsi" w:eastAsia="Times New Roman" w:hAnsiTheme="minorHAnsi" w:cstheme="minorHAnsi"/>
                <w:b/>
                <w:bCs/>
                <w:lang w:val="es-ES_tradnl" w:eastAsia="es-MX"/>
              </w:rPr>
              <w:t>/</w:t>
            </w:r>
            <w:r>
              <w:rPr>
                <w:rFonts w:asciiTheme="minorHAnsi" w:eastAsia="Times New Roman" w:hAnsiTheme="minorHAnsi" w:cstheme="minorHAnsi"/>
                <w:b/>
                <w:bCs/>
                <w:lang w:val="es-ES_tradnl" w:eastAsia="es-MX"/>
              </w:rPr>
              <w:t>1</w:t>
            </w:r>
            <w:r w:rsidR="00CA55C2">
              <w:rPr>
                <w:rFonts w:asciiTheme="minorHAnsi" w:eastAsia="Times New Roman" w:hAnsiTheme="minorHAnsi" w:cstheme="minorHAnsi"/>
                <w:b/>
                <w:bCs/>
                <w:lang w:val="es-ES_tradnl" w:eastAsia="es-MX"/>
              </w:rPr>
              <w:t>2</w:t>
            </w:r>
            <w:r w:rsidRPr="00385BFF">
              <w:rPr>
                <w:rFonts w:asciiTheme="minorHAnsi" w:eastAsia="Times New Roman" w:hAnsiTheme="minorHAnsi" w:cstheme="minorHAnsi"/>
                <w:b/>
                <w:bCs/>
                <w:lang w:val="es-ES_tradnl" w:eastAsia="es-MX"/>
              </w:rPr>
              <w:t>/202</w:t>
            </w:r>
            <w:r>
              <w:rPr>
                <w:rFonts w:asciiTheme="minorHAnsi" w:eastAsia="Times New Roman" w:hAnsiTheme="minorHAnsi" w:cstheme="minorHAnsi"/>
                <w:b/>
                <w:bCs/>
                <w:lang w:val="es-ES_tradnl" w:eastAsia="es-MX"/>
              </w:rPr>
              <w:t>2</w:t>
            </w:r>
          </w:p>
        </w:tc>
      </w:tr>
      <w:tr w:rsidR="006B727E" w:rsidRPr="00385BFF" w14:paraId="3E75CF28" w14:textId="77777777" w:rsidTr="008D4B60">
        <w:trPr>
          <w:trHeight w:val="257"/>
        </w:trPr>
        <w:tc>
          <w:tcPr>
            <w:tcW w:w="2580" w:type="dxa"/>
            <w:tcBorders>
              <w:top w:val="single" w:sz="4" w:space="0" w:color="auto"/>
            </w:tcBorders>
            <w:shd w:val="clear" w:color="auto" w:fill="auto"/>
            <w:noWrap/>
            <w:vAlign w:val="center"/>
            <w:hideMark/>
          </w:tcPr>
          <w:p w14:paraId="2B9D374D"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Cuentas de cheque</w:t>
            </w:r>
          </w:p>
        </w:tc>
        <w:tc>
          <w:tcPr>
            <w:tcW w:w="2291" w:type="dxa"/>
            <w:tcBorders>
              <w:top w:val="single" w:sz="4" w:space="0" w:color="auto"/>
            </w:tcBorders>
            <w:shd w:val="clear" w:color="auto" w:fill="auto"/>
            <w:noWrap/>
            <w:vAlign w:val="center"/>
            <w:hideMark/>
          </w:tcPr>
          <w:p w14:paraId="495F567F"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p>
        </w:tc>
        <w:tc>
          <w:tcPr>
            <w:tcW w:w="2982" w:type="dxa"/>
            <w:tcBorders>
              <w:top w:val="single" w:sz="4" w:space="0" w:color="auto"/>
            </w:tcBorders>
            <w:shd w:val="clear" w:color="auto" w:fill="auto"/>
            <w:noWrap/>
            <w:vAlign w:val="center"/>
            <w:hideMark/>
          </w:tcPr>
          <w:p w14:paraId="69861196" w14:textId="77777777" w:rsidR="006B727E" w:rsidRPr="00385BFF" w:rsidRDefault="006B727E" w:rsidP="008D4B60">
            <w:pPr>
              <w:spacing w:after="0" w:line="240" w:lineRule="auto"/>
              <w:rPr>
                <w:rFonts w:asciiTheme="minorHAnsi" w:eastAsia="Times New Roman" w:hAnsiTheme="minorHAnsi" w:cstheme="minorHAnsi"/>
                <w:b/>
                <w:bCs/>
                <w:lang w:val="es-ES_tradnl" w:eastAsia="es-MX"/>
              </w:rPr>
            </w:pPr>
          </w:p>
        </w:tc>
        <w:tc>
          <w:tcPr>
            <w:tcW w:w="1819" w:type="dxa"/>
            <w:tcBorders>
              <w:top w:val="single" w:sz="4" w:space="0" w:color="auto"/>
            </w:tcBorders>
            <w:vAlign w:val="center"/>
            <w:hideMark/>
          </w:tcPr>
          <w:p w14:paraId="575DA452"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 </w:t>
            </w:r>
          </w:p>
        </w:tc>
      </w:tr>
      <w:tr w:rsidR="006B727E" w:rsidRPr="00385BFF" w14:paraId="210D41C1" w14:textId="77777777" w:rsidTr="008D4B60">
        <w:trPr>
          <w:trHeight w:val="257"/>
        </w:trPr>
        <w:tc>
          <w:tcPr>
            <w:tcW w:w="2580" w:type="dxa"/>
            <w:shd w:val="clear" w:color="auto" w:fill="auto"/>
            <w:noWrap/>
            <w:vAlign w:val="center"/>
            <w:hideMark/>
          </w:tcPr>
          <w:p w14:paraId="4899048D" w14:textId="77777777"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HSBC</w:t>
            </w:r>
          </w:p>
        </w:tc>
        <w:tc>
          <w:tcPr>
            <w:tcW w:w="2291" w:type="dxa"/>
            <w:shd w:val="clear" w:color="auto" w:fill="auto"/>
            <w:noWrap/>
            <w:vAlign w:val="center"/>
            <w:hideMark/>
          </w:tcPr>
          <w:p w14:paraId="315078F4" w14:textId="77777777"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6336311934</w:t>
            </w:r>
          </w:p>
        </w:tc>
        <w:tc>
          <w:tcPr>
            <w:tcW w:w="2982" w:type="dxa"/>
            <w:shd w:val="clear" w:color="auto" w:fill="auto"/>
            <w:noWrap/>
            <w:vAlign w:val="center"/>
            <w:hideMark/>
          </w:tcPr>
          <w:p w14:paraId="773CF969" w14:textId="77777777"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Inversión</w:t>
            </w:r>
          </w:p>
        </w:tc>
        <w:tc>
          <w:tcPr>
            <w:tcW w:w="1819" w:type="dxa"/>
            <w:noWrap/>
            <w:vAlign w:val="center"/>
          </w:tcPr>
          <w:p w14:paraId="79392A00" w14:textId="77777777"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w:t>
            </w:r>
            <w:r>
              <w:rPr>
                <w:rFonts w:asciiTheme="minorHAnsi" w:eastAsia="Times New Roman" w:hAnsiTheme="minorHAnsi" w:cstheme="minorHAnsi"/>
                <w:lang w:val="es-ES_tradnl" w:eastAsia="es-MX"/>
              </w:rPr>
              <w:t>0.00</w:t>
            </w:r>
          </w:p>
        </w:tc>
      </w:tr>
    </w:tbl>
    <w:p w14:paraId="14A0576B" w14:textId="77777777" w:rsidR="006B727E" w:rsidRDefault="006B727E" w:rsidP="006B727E">
      <w:pPr>
        <w:spacing w:after="0"/>
        <w:rPr>
          <w:rFonts w:ascii="Arial" w:hAnsi="Arial" w:cs="Arial"/>
          <w:bCs/>
          <w:sz w:val="24"/>
          <w:szCs w:val="24"/>
          <w:lang w:val="es-ES_tradnl"/>
        </w:rPr>
      </w:pPr>
    </w:p>
    <w:p w14:paraId="6646503A" w14:textId="77777777" w:rsidR="006B727E" w:rsidRDefault="006B727E" w:rsidP="006B727E">
      <w:pPr>
        <w:spacing w:after="0"/>
        <w:rPr>
          <w:rFonts w:ascii="Arial" w:hAnsi="Arial" w:cs="Arial"/>
          <w:bCs/>
          <w:sz w:val="24"/>
          <w:szCs w:val="24"/>
          <w:lang w:val="es-ES_tradnl"/>
        </w:rPr>
      </w:pPr>
      <w:r w:rsidRPr="009106AF">
        <w:rPr>
          <w:rFonts w:ascii="Arial" w:hAnsi="Arial" w:cs="Arial"/>
          <w:bCs/>
          <w:sz w:val="24"/>
          <w:szCs w:val="24"/>
          <w:lang w:val="es-ES_tradnl"/>
        </w:rPr>
        <w:lastRenderedPageBreak/>
        <w:t xml:space="preserve">Cuenta </w:t>
      </w:r>
      <w:r>
        <w:rPr>
          <w:rFonts w:ascii="Arial" w:hAnsi="Arial" w:cs="Arial"/>
          <w:bCs/>
          <w:sz w:val="24"/>
          <w:szCs w:val="24"/>
          <w:lang w:val="es-ES_tradnl"/>
        </w:rPr>
        <w:t xml:space="preserve">sin movimiento toda vez que el saldo de esta cuenta fue traspasado a la cuenta 4002307353 del banco HSBC el día 19 de enero de 2022.  </w:t>
      </w:r>
    </w:p>
    <w:p w14:paraId="3280AF4A" w14:textId="77777777" w:rsidR="006B727E" w:rsidRPr="003150D4" w:rsidRDefault="006B727E" w:rsidP="006B727E">
      <w:pPr>
        <w:spacing w:after="0"/>
        <w:rPr>
          <w:rFonts w:ascii="Arial" w:hAnsi="Arial" w:cs="Arial"/>
          <w:bCs/>
          <w:sz w:val="24"/>
          <w:szCs w:val="24"/>
          <w:lang w:val="es-ES_tradnl"/>
        </w:rPr>
      </w:pPr>
    </w:p>
    <w:tbl>
      <w:tblPr>
        <w:tblW w:w="9647" w:type="dxa"/>
        <w:tblInd w:w="55" w:type="dxa"/>
        <w:tblCellMar>
          <w:left w:w="70" w:type="dxa"/>
          <w:right w:w="70" w:type="dxa"/>
        </w:tblCellMar>
        <w:tblLook w:val="04A0" w:firstRow="1" w:lastRow="0" w:firstColumn="1" w:lastColumn="0" w:noHBand="0" w:noVBand="1"/>
      </w:tblPr>
      <w:tblGrid>
        <w:gridCol w:w="2570"/>
        <w:gridCol w:w="2296"/>
        <w:gridCol w:w="2970"/>
        <w:gridCol w:w="1811"/>
      </w:tblGrid>
      <w:tr w:rsidR="006B727E" w:rsidRPr="00385BFF" w14:paraId="70339143" w14:textId="77777777" w:rsidTr="008D4B60">
        <w:trPr>
          <w:trHeight w:val="276"/>
        </w:trPr>
        <w:tc>
          <w:tcPr>
            <w:tcW w:w="2570" w:type="dxa"/>
            <w:vMerge w:val="restart"/>
            <w:tcBorders>
              <w:top w:val="single" w:sz="4" w:space="0" w:color="auto"/>
            </w:tcBorders>
            <w:shd w:val="clear" w:color="auto" w:fill="FFFFFF" w:themeFill="background1"/>
            <w:noWrap/>
            <w:vAlign w:val="center"/>
            <w:hideMark/>
          </w:tcPr>
          <w:p w14:paraId="0DD18B25"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BANCO</w:t>
            </w:r>
          </w:p>
        </w:tc>
        <w:tc>
          <w:tcPr>
            <w:tcW w:w="2296" w:type="dxa"/>
            <w:vMerge w:val="restart"/>
            <w:tcBorders>
              <w:top w:val="single" w:sz="4" w:space="0" w:color="auto"/>
            </w:tcBorders>
            <w:shd w:val="clear" w:color="auto" w:fill="FFFFFF" w:themeFill="background1"/>
            <w:noWrap/>
            <w:vAlign w:val="center"/>
            <w:hideMark/>
          </w:tcPr>
          <w:p w14:paraId="3AD3B514"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CUENTA No.</w:t>
            </w:r>
          </w:p>
        </w:tc>
        <w:tc>
          <w:tcPr>
            <w:tcW w:w="2970" w:type="dxa"/>
            <w:vMerge w:val="restart"/>
            <w:tcBorders>
              <w:top w:val="single" w:sz="4" w:space="0" w:color="auto"/>
            </w:tcBorders>
            <w:shd w:val="clear" w:color="auto" w:fill="FFFFFF" w:themeFill="background1"/>
            <w:noWrap/>
            <w:vAlign w:val="center"/>
            <w:hideMark/>
          </w:tcPr>
          <w:p w14:paraId="66D6814D"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TIPO DE CUENTA</w:t>
            </w:r>
          </w:p>
        </w:tc>
        <w:tc>
          <w:tcPr>
            <w:tcW w:w="1811" w:type="dxa"/>
            <w:tcBorders>
              <w:top w:val="single" w:sz="4" w:space="0" w:color="auto"/>
            </w:tcBorders>
            <w:shd w:val="clear" w:color="auto" w:fill="FFFFFF" w:themeFill="background1"/>
            <w:vAlign w:val="center"/>
            <w:hideMark/>
          </w:tcPr>
          <w:p w14:paraId="4E2B5A49"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SALDO AL</w:t>
            </w:r>
          </w:p>
        </w:tc>
      </w:tr>
      <w:tr w:rsidR="006B727E" w:rsidRPr="00385BFF" w14:paraId="59A0E146" w14:textId="77777777" w:rsidTr="008D4B60">
        <w:trPr>
          <w:trHeight w:val="276"/>
        </w:trPr>
        <w:tc>
          <w:tcPr>
            <w:tcW w:w="2570" w:type="dxa"/>
            <w:vMerge/>
            <w:tcBorders>
              <w:bottom w:val="single" w:sz="4" w:space="0" w:color="auto"/>
            </w:tcBorders>
            <w:shd w:val="clear" w:color="auto" w:fill="FFFFFF" w:themeFill="background1"/>
            <w:vAlign w:val="center"/>
            <w:hideMark/>
          </w:tcPr>
          <w:p w14:paraId="0558A304"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p>
        </w:tc>
        <w:tc>
          <w:tcPr>
            <w:tcW w:w="2296" w:type="dxa"/>
            <w:vMerge/>
            <w:tcBorders>
              <w:bottom w:val="single" w:sz="4" w:space="0" w:color="auto"/>
            </w:tcBorders>
            <w:shd w:val="clear" w:color="auto" w:fill="FFFFFF" w:themeFill="background1"/>
            <w:vAlign w:val="center"/>
            <w:hideMark/>
          </w:tcPr>
          <w:p w14:paraId="347284AE"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p>
        </w:tc>
        <w:tc>
          <w:tcPr>
            <w:tcW w:w="2970" w:type="dxa"/>
            <w:vMerge/>
            <w:tcBorders>
              <w:bottom w:val="single" w:sz="4" w:space="0" w:color="auto"/>
            </w:tcBorders>
            <w:shd w:val="clear" w:color="auto" w:fill="FFFFFF" w:themeFill="background1"/>
            <w:vAlign w:val="center"/>
            <w:hideMark/>
          </w:tcPr>
          <w:p w14:paraId="2858D1D7"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p>
        </w:tc>
        <w:tc>
          <w:tcPr>
            <w:tcW w:w="1811" w:type="dxa"/>
            <w:tcBorders>
              <w:bottom w:val="single" w:sz="4" w:space="0" w:color="auto"/>
            </w:tcBorders>
            <w:shd w:val="clear" w:color="auto" w:fill="FFFFFF" w:themeFill="background1"/>
            <w:vAlign w:val="center"/>
            <w:hideMark/>
          </w:tcPr>
          <w:p w14:paraId="7276FBA5" w14:textId="037D18B2"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Pr>
                <w:rFonts w:asciiTheme="minorHAnsi" w:eastAsia="Times New Roman" w:hAnsiTheme="minorHAnsi" w:cstheme="minorHAnsi"/>
                <w:b/>
                <w:bCs/>
                <w:lang w:val="es-ES_tradnl" w:eastAsia="es-MX"/>
              </w:rPr>
              <w:t>3</w:t>
            </w:r>
            <w:r w:rsidR="00CA55C2">
              <w:rPr>
                <w:rFonts w:asciiTheme="minorHAnsi" w:eastAsia="Times New Roman" w:hAnsiTheme="minorHAnsi" w:cstheme="minorHAnsi"/>
                <w:b/>
                <w:bCs/>
                <w:lang w:val="es-ES_tradnl" w:eastAsia="es-MX"/>
              </w:rPr>
              <w:t>1</w:t>
            </w:r>
            <w:r w:rsidRPr="00385BFF">
              <w:rPr>
                <w:rFonts w:asciiTheme="minorHAnsi" w:eastAsia="Times New Roman" w:hAnsiTheme="minorHAnsi" w:cstheme="minorHAnsi"/>
                <w:b/>
                <w:bCs/>
                <w:lang w:val="es-ES_tradnl" w:eastAsia="es-MX"/>
              </w:rPr>
              <w:t>/</w:t>
            </w:r>
            <w:r>
              <w:rPr>
                <w:rFonts w:asciiTheme="minorHAnsi" w:eastAsia="Times New Roman" w:hAnsiTheme="minorHAnsi" w:cstheme="minorHAnsi"/>
                <w:b/>
                <w:bCs/>
                <w:lang w:val="es-ES_tradnl" w:eastAsia="es-MX"/>
              </w:rPr>
              <w:t>1</w:t>
            </w:r>
            <w:r w:rsidR="00CA55C2">
              <w:rPr>
                <w:rFonts w:asciiTheme="minorHAnsi" w:eastAsia="Times New Roman" w:hAnsiTheme="minorHAnsi" w:cstheme="minorHAnsi"/>
                <w:b/>
                <w:bCs/>
                <w:lang w:val="es-ES_tradnl" w:eastAsia="es-MX"/>
              </w:rPr>
              <w:t>2</w:t>
            </w:r>
            <w:r w:rsidRPr="00385BFF">
              <w:rPr>
                <w:rFonts w:asciiTheme="minorHAnsi" w:eastAsia="Times New Roman" w:hAnsiTheme="minorHAnsi" w:cstheme="minorHAnsi"/>
                <w:b/>
                <w:bCs/>
                <w:lang w:val="es-ES_tradnl" w:eastAsia="es-MX"/>
              </w:rPr>
              <w:t>/202</w:t>
            </w:r>
            <w:r>
              <w:rPr>
                <w:rFonts w:asciiTheme="minorHAnsi" w:eastAsia="Times New Roman" w:hAnsiTheme="minorHAnsi" w:cstheme="minorHAnsi"/>
                <w:b/>
                <w:bCs/>
                <w:lang w:val="es-ES_tradnl" w:eastAsia="es-MX"/>
              </w:rPr>
              <w:t>2</w:t>
            </w:r>
          </w:p>
        </w:tc>
      </w:tr>
      <w:tr w:rsidR="006B727E" w:rsidRPr="00385BFF" w14:paraId="3A0415B1" w14:textId="77777777" w:rsidTr="008D4B60">
        <w:trPr>
          <w:trHeight w:val="276"/>
        </w:trPr>
        <w:tc>
          <w:tcPr>
            <w:tcW w:w="2570" w:type="dxa"/>
            <w:tcBorders>
              <w:top w:val="single" w:sz="4" w:space="0" w:color="auto"/>
            </w:tcBorders>
            <w:shd w:val="clear" w:color="auto" w:fill="auto"/>
            <w:noWrap/>
            <w:vAlign w:val="center"/>
            <w:hideMark/>
          </w:tcPr>
          <w:p w14:paraId="0BEF2FD9"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Cuentas de cheque</w:t>
            </w:r>
          </w:p>
        </w:tc>
        <w:tc>
          <w:tcPr>
            <w:tcW w:w="2296" w:type="dxa"/>
            <w:tcBorders>
              <w:top w:val="single" w:sz="4" w:space="0" w:color="auto"/>
            </w:tcBorders>
            <w:shd w:val="clear" w:color="auto" w:fill="auto"/>
            <w:noWrap/>
            <w:vAlign w:val="center"/>
            <w:hideMark/>
          </w:tcPr>
          <w:p w14:paraId="720B3D25"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p>
        </w:tc>
        <w:tc>
          <w:tcPr>
            <w:tcW w:w="2970" w:type="dxa"/>
            <w:tcBorders>
              <w:top w:val="single" w:sz="4" w:space="0" w:color="auto"/>
            </w:tcBorders>
            <w:shd w:val="clear" w:color="auto" w:fill="auto"/>
            <w:noWrap/>
            <w:vAlign w:val="center"/>
            <w:hideMark/>
          </w:tcPr>
          <w:p w14:paraId="34359FD1" w14:textId="77777777" w:rsidR="006B727E" w:rsidRPr="00385BFF" w:rsidRDefault="006B727E" w:rsidP="008D4B60">
            <w:pPr>
              <w:spacing w:after="0" w:line="240" w:lineRule="auto"/>
              <w:rPr>
                <w:rFonts w:asciiTheme="minorHAnsi" w:eastAsia="Times New Roman" w:hAnsiTheme="minorHAnsi" w:cstheme="minorHAnsi"/>
                <w:b/>
                <w:bCs/>
                <w:lang w:val="es-ES_tradnl" w:eastAsia="es-MX"/>
              </w:rPr>
            </w:pPr>
          </w:p>
        </w:tc>
        <w:tc>
          <w:tcPr>
            <w:tcW w:w="1811" w:type="dxa"/>
            <w:tcBorders>
              <w:top w:val="single" w:sz="4" w:space="0" w:color="auto"/>
            </w:tcBorders>
            <w:shd w:val="clear" w:color="auto" w:fill="auto"/>
            <w:vAlign w:val="center"/>
            <w:hideMark/>
          </w:tcPr>
          <w:p w14:paraId="0840D3A5"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 </w:t>
            </w:r>
          </w:p>
        </w:tc>
      </w:tr>
      <w:tr w:rsidR="006B727E" w:rsidRPr="00385BFF" w14:paraId="6CA5E178" w14:textId="77777777" w:rsidTr="008D4B60">
        <w:trPr>
          <w:trHeight w:val="276"/>
        </w:trPr>
        <w:tc>
          <w:tcPr>
            <w:tcW w:w="2570" w:type="dxa"/>
            <w:shd w:val="clear" w:color="auto" w:fill="auto"/>
            <w:noWrap/>
            <w:vAlign w:val="center"/>
            <w:hideMark/>
          </w:tcPr>
          <w:p w14:paraId="49C0FC58" w14:textId="77777777"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HSBC</w:t>
            </w:r>
          </w:p>
        </w:tc>
        <w:tc>
          <w:tcPr>
            <w:tcW w:w="2296" w:type="dxa"/>
            <w:shd w:val="clear" w:color="auto" w:fill="auto"/>
            <w:noWrap/>
            <w:vAlign w:val="center"/>
            <w:hideMark/>
          </w:tcPr>
          <w:p w14:paraId="0B9D9C08" w14:textId="77777777"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4062271036</w:t>
            </w:r>
          </w:p>
        </w:tc>
        <w:tc>
          <w:tcPr>
            <w:tcW w:w="2970" w:type="dxa"/>
            <w:shd w:val="clear" w:color="auto" w:fill="auto"/>
            <w:noWrap/>
            <w:vAlign w:val="center"/>
            <w:hideMark/>
          </w:tcPr>
          <w:p w14:paraId="38778D23" w14:textId="77777777"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Gasto corriente</w:t>
            </w:r>
          </w:p>
        </w:tc>
        <w:tc>
          <w:tcPr>
            <w:tcW w:w="1811" w:type="dxa"/>
            <w:shd w:val="clear" w:color="auto" w:fill="auto"/>
            <w:noWrap/>
            <w:vAlign w:val="center"/>
          </w:tcPr>
          <w:p w14:paraId="5D6E5453" w14:textId="47F74F41"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w:t>
            </w:r>
            <w:r>
              <w:rPr>
                <w:rFonts w:asciiTheme="minorHAnsi" w:eastAsia="Times New Roman" w:hAnsiTheme="minorHAnsi" w:cstheme="minorHAnsi"/>
                <w:lang w:val="es-ES_tradnl" w:eastAsia="es-MX"/>
              </w:rPr>
              <w:t>6,74</w:t>
            </w:r>
            <w:r w:rsidR="00F177C4">
              <w:rPr>
                <w:rFonts w:asciiTheme="minorHAnsi" w:eastAsia="Times New Roman" w:hAnsiTheme="minorHAnsi" w:cstheme="minorHAnsi"/>
                <w:lang w:val="es-ES_tradnl" w:eastAsia="es-MX"/>
              </w:rPr>
              <w:t>6</w:t>
            </w:r>
            <w:r>
              <w:rPr>
                <w:rFonts w:asciiTheme="minorHAnsi" w:eastAsia="Times New Roman" w:hAnsiTheme="minorHAnsi" w:cstheme="minorHAnsi"/>
                <w:lang w:val="es-ES_tradnl" w:eastAsia="es-MX"/>
              </w:rPr>
              <w:t>,</w:t>
            </w:r>
            <w:r w:rsidR="00F177C4">
              <w:rPr>
                <w:rFonts w:asciiTheme="minorHAnsi" w:eastAsia="Times New Roman" w:hAnsiTheme="minorHAnsi" w:cstheme="minorHAnsi"/>
                <w:lang w:val="es-ES_tradnl" w:eastAsia="es-MX"/>
              </w:rPr>
              <w:t>138</w:t>
            </w:r>
            <w:r>
              <w:rPr>
                <w:rFonts w:asciiTheme="minorHAnsi" w:eastAsia="Times New Roman" w:hAnsiTheme="minorHAnsi" w:cstheme="minorHAnsi"/>
                <w:lang w:val="es-ES_tradnl" w:eastAsia="es-MX"/>
              </w:rPr>
              <w:t>.</w:t>
            </w:r>
            <w:r w:rsidR="00F177C4">
              <w:rPr>
                <w:rFonts w:asciiTheme="minorHAnsi" w:eastAsia="Times New Roman" w:hAnsiTheme="minorHAnsi" w:cstheme="minorHAnsi"/>
                <w:lang w:val="es-ES_tradnl" w:eastAsia="es-MX"/>
              </w:rPr>
              <w:t>35</w:t>
            </w:r>
          </w:p>
        </w:tc>
      </w:tr>
    </w:tbl>
    <w:p w14:paraId="32C7B952" w14:textId="77777777" w:rsidR="006B727E" w:rsidRPr="00385BFF" w:rsidRDefault="006B727E" w:rsidP="006B727E">
      <w:pPr>
        <w:spacing w:after="0"/>
        <w:jc w:val="both"/>
        <w:rPr>
          <w:rFonts w:ascii="Arial" w:hAnsi="Arial" w:cs="Arial"/>
          <w:sz w:val="24"/>
          <w:lang w:val="es-ES_tradnl"/>
        </w:rPr>
      </w:pPr>
    </w:p>
    <w:p w14:paraId="331D5B07" w14:textId="77777777" w:rsidR="006B727E" w:rsidRDefault="006B727E" w:rsidP="006B727E">
      <w:pPr>
        <w:spacing w:after="0"/>
        <w:jc w:val="both"/>
        <w:rPr>
          <w:rFonts w:ascii="Arial" w:hAnsi="Arial" w:cs="Arial"/>
          <w:bCs/>
          <w:sz w:val="24"/>
          <w:szCs w:val="24"/>
          <w:lang w:val="es-ES_tradnl"/>
        </w:rPr>
      </w:pPr>
    </w:p>
    <w:p w14:paraId="0839E607" w14:textId="6CA1CAE3" w:rsidR="006B727E" w:rsidRDefault="006B727E" w:rsidP="006B727E">
      <w:pPr>
        <w:spacing w:after="0"/>
        <w:jc w:val="both"/>
        <w:rPr>
          <w:rFonts w:ascii="Arial" w:hAnsi="Arial" w:cs="Arial"/>
          <w:bCs/>
          <w:sz w:val="24"/>
          <w:szCs w:val="24"/>
          <w:lang w:val="es-ES_tradnl"/>
        </w:rPr>
      </w:pPr>
      <w:bookmarkStart w:id="0" w:name="_Hlk121489926"/>
      <w:r w:rsidRPr="00385BFF">
        <w:rPr>
          <w:rFonts w:ascii="Arial" w:hAnsi="Arial" w:cs="Arial"/>
          <w:bCs/>
          <w:sz w:val="24"/>
          <w:szCs w:val="24"/>
          <w:lang w:val="es-ES_tradnl"/>
        </w:rPr>
        <w:t xml:space="preserve">Saldo inicial en </w:t>
      </w:r>
      <w:r>
        <w:rPr>
          <w:rFonts w:ascii="Arial" w:hAnsi="Arial" w:cs="Arial"/>
          <w:bCs/>
          <w:sz w:val="24"/>
          <w:szCs w:val="24"/>
          <w:lang w:val="es-ES_tradnl"/>
        </w:rPr>
        <w:t>bancos</w:t>
      </w:r>
      <w:r w:rsidRPr="00385BFF">
        <w:rPr>
          <w:rFonts w:ascii="Arial" w:hAnsi="Arial" w:cs="Arial"/>
          <w:bCs/>
          <w:sz w:val="24"/>
          <w:szCs w:val="24"/>
          <w:lang w:val="es-ES_tradnl"/>
        </w:rPr>
        <w:t xml:space="preserve"> $</w:t>
      </w:r>
      <w:r w:rsidR="003C5EA8">
        <w:rPr>
          <w:rFonts w:ascii="Arial" w:hAnsi="Arial" w:cs="Arial"/>
          <w:bCs/>
          <w:sz w:val="24"/>
          <w:szCs w:val="24"/>
          <w:lang w:val="es-ES_tradnl"/>
        </w:rPr>
        <w:t>6,74</w:t>
      </w:r>
      <w:r w:rsidR="0004455B">
        <w:rPr>
          <w:rFonts w:ascii="Arial" w:hAnsi="Arial" w:cs="Arial"/>
          <w:bCs/>
          <w:sz w:val="24"/>
          <w:szCs w:val="24"/>
          <w:lang w:val="es-ES_tradnl"/>
        </w:rPr>
        <w:t>5</w:t>
      </w:r>
      <w:r w:rsidR="003C5EA8">
        <w:rPr>
          <w:rFonts w:ascii="Arial" w:hAnsi="Arial" w:cs="Arial"/>
          <w:bCs/>
          <w:sz w:val="24"/>
          <w:szCs w:val="24"/>
          <w:lang w:val="es-ES_tradnl"/>
        </w:rPr>
        <w:t>,</w:t>
      </w:r>
      <w:r w:rsidR="0004455B">
        <w:rPr>
          <w:rFonts w:ascii="Arial" w:hAnsi="Arial" w:cs="Arial"/>
          <w:bCs/>
          <w:sz w:val="24"/>
          <w:szCs w:val="24"/>
          <w:lang w:val="es-ES_tradnl"/>
        </w:rPr>
        <w:t>557</w:t>
      </w:r>
      <w:r w:rsidR="003C5EA8">
        <w:rPr>
          <w:rFonts w:ascii="Arial" w:hAnsi="Arial" w:cs="Arial"/>
          <w:bCs/>
          <w:sz w:val="24"/>
          <w:szCs w:val="24"/>
          <w:lang w:val="es-ES_tradnl"/>
        </w:rPr>
        <w:t>.</w:t>
      </w:r>
      <w:r w:rsidR="0004455B">
        <w:rPr>
          <w:rFonts w:ascii="Arial" w:hAnsi="Arial" w:cs="Arial"/>
          <w:bCs/>
          <w:sz w:val="24"/>
          <w:szCs w:val="24"/>
          <w:lang w:val="es-ES_tradnl"/>
        </w:rPr>
        <w:t>48</w:t>
      </w:r>
      <w:r>
        <w:rPr>
          <w:rFonts w:ascii="Arial" w:hAnsi="Arial" w:cs="Arial"/>
          <w:bCs/>
          <w:sz w:val="24"/>
          <w:szCs w:val="24"/>
          <w:lang w:val="es-ES_tradnl"/>
        </w:rPr>
        <w:t xml:space="preserve"> </w:t>
      </w:r>
      <w:r w:rsidRPr="00385BFF">
        <w:rPr>
          <w:rFonts w:ascii="Arial" w:hAnsi="Arial" w:cs="Arial"/>
          <w:bCs/>
          <w:sz w:val="24"/>
          <w:szCs w:val="24"/>
          <w:lang w:val="es-ES_tradnl"/>
        </w:rPr>
        <w:t>(</w:t>
      </w:r>
      <w:r>
        <w:rPr>
          <w:rFonts w:ascii="Arial" w:hAnsi="Arial" w:cs="Arial"/>
          <w:bCs/>
          <w:sz w:val="24"/>
          <w:szCs w:val="24"/>
          <w:lang w:val="es-ES_tradnl"/>
        </w:rPr>
        <w:t xml:space="preserve">seis millones setecientos cuarenta y </w:t>
      </w:r>
      <w:r w:rsidR="0004455B">
        <w:rPr>
          <w:rFonts w:ascii="Arial" w:hAnsi="Arial" w:cs="Arial"/>
          <w:bCs/>
          <w:sz w:val="24"/>
          <w:szCs w:val="24"/>
          <w:lang w:val="es-ES_tradnl"/>
        </w:rPr>
        <w:t>cinco</w:t>
      </w:r>
      <w:r>
        <w:rPr>
          <w:rFonts w:ascii="Arial" w:hAnsi="Arial" w:cs="Arial"/>
          <w:bCs/>
          <w:sz w:val="24"/>
          <w:szCs w:val="24"/>
          <w:lang w:val="es-ES_tradnl"/>
        </w:rPr>
        <w:t xml:space="preserve"> mil</w:t>
      </w:r>
      <w:r w:rsidR="003C5EA8">
        <w:rPr>
          <w:rFonts w:ascii="Arial" w:hAnsi="Arial" w:cs="Arial"/>
          <w:bCs/>
          <w:sz w:val="24"/>
          <w:szCs w:val="24"/>
          <w:lang w:val="es-ES_tradnl"/>
        </w:rPr>
        <w:t xml:space="preserve"> </w:t>
      </w:r>
      <w:r w:rsidR="0004455B">
        <w:rPr>
          <w:rFonts w:ascii="Arial" w:hAnsi="Arial" w:cs="Arial"/>
          <w:bCs/>
          <w:sz w:val="24"/>
          <w:szCs w:val="24"/>
          <w:lang w:val="es-ES_tradnl"/>
        </w:rPr>
        <w:t>quinientos cincuenta y siete</w:t>
      </w:r>
      <w:r>
        <w:rPr>
          <w:rFonts w:ascii="Arial" w:hAnsi="Arial" w:cs="Arial"/>
          <w:bCs/>
          <w:sz w:val="24"/>
          <w:szCs w:val="24"/>
          <w:lang w:val="es-ES_tradnl"/>
        </w:rPr>
        <w:t xml:space="preserve"> pesos </w:t>
      </w:r>
      <w:r w:rsidR="0004455B">
        <w:rPr>
          <w:rFonts w:ascii="Arial" w:hAnsi="Arial" w:cs="Arial"/>
          <w:bCs/>
          <w:sz w:val="24"/>
          <w:szCs w:val="24"/>
          <w:lang w:val="es-ES_tradnl"/>
        </w:rPr>
        <w:t>48</w:t>
      </w:r>
      <w:r w:rsidRPr="00385BFF">
        <w:rPr>
          <w:rFonts w:ascii="Arial" w:hAnsi="Arial" w:cs="Arial"/>
          <w:bCs/>
          <w:sz w:val="24"/>
          <w:szCs w:val="24"/>
          <w:lang w:val="es-ES_tradnl"/>
        </w:rPr>
        <w:t xml:space="preserve">/100 </w:t>
      </w:r>
      <w:r>
        <w:rPr>
          <w:rFonts w:ascii="Arial" w:hAnsi="Arial" w:cs="Arial"/>
          <w:bCs/>
          <w:sz w:val="24"/>
          <w:szCs w:val="24"/>
          <w:lang w:val="es-ES_tradnl"/>
        </w:rPr>
        <w:t>m.n</w:t>
      </w:r>
      <w:r w:rsidRPr="00385BFF">
        <w:rPr>
          <w:rFonts w:ascii="Arial" w:hAnsi="Arial" w:cs="Arial"/>
          <w:bCs/>
          <w:sz w:val="24"/>
          <w:szCs w:val="24"/>
          <w:lang w:val="es-ES_tradnl"/>
        </w:rPr>
        <w:t>.)</w:t>
      </w:r>
      <w:r>
        <w:rPr>
          <w:rFonts w:ascii="Arial" w:hAnsi="Arial" w:cs="Arial"/>
          <w:bCs/>
          <w:sz w:val="24"/>
          <w:szCs w:val="24"/>
          <w:lang w:val="es-ES_tradnl"/>
        </w:rPr>
        <w:t>;</w:t>
      </w:r>
      <w:r w:rsidRPr="00385BFF">
        <w:rPr>
          <w:rFonts w:ascii="Arial" w:hAnsi="Arial" w:cs="Arial"/>
          <w:bCs/>
          <w:sz w:val="24"/>
          <w:szCs w:val="24"/>
          <w:lang w:val="es-ES_tradnl"/>
        </w:rPr>
        <w:t xml:space="preserve"> cargos por $</w:t>
      </w:r>
      <w:r>
        <w:rPr>
          <w:rFonts w:ascii="Arial" w:hAnsi="Arial" w:cs="Arial"/>
          <w:bCs/>
          <w:sz w:val="24"/>
          <w:szCs w:val="24"/>
          <w:lang w:val="es-ES_tradnl"/>
        </w:rPr>
        <w:t>0.00</w:t>
      </w:r>
      <w:r w:rsidRPr="00385BFF">
        <w:rPr>
          <w:rFonts w:ascii="Arial" w:hAnsi="Arial" w:cs="Arial"/>
          <w:bCs/>
          <w:sz w:val="24"/>
          <w:szCs w:val="24"/>
          <w:lang w:val="es-ES_tradnl"/>
        </w:rPr>
        <w:t xml:space="preserve"> (</w:t>
      </w:r>
      <w:r>
        <w:rPr>
          <w:rFonts w:ascii="Arial" w:hAnsi="Arial" w:cs="Arial"/>
          <w:bCs/>
          <w:sz w:val="24"/>
          <w:szCs w:val="24"/>
          <w:lang w:val="es-ES_tradnl"/>
        </w:rPr>
        <w:t>cero</w:t>
      </w:r>
      <w:r w:rsidRPr="00385BFF">
        <w:rPr>
          <w:rFonts w:ascii="Arial" w:hAnsi="Arial" w:cs="Arial"/>
          <w:bCs/>
          <w:sz w:val="24"/>
          <w:szCs w:val="24"/>
          <w:lang w:val="es-ES_tradnl"/>
        </w:rPr>
        <w:t xml:space="preserve"> pesos </w:t>
      </w:r>
      <w:r>
        <w:rPr>
          <w:rFonts w:ascii="Arial" w:hAnsi="Arial" w:cs="Arial"/>
          <w:bCs/>
          <w:sz w:val="24"/>
          <w:szCs w:val="24"/>
          <w:lang w:val="es-ES_tradnl"/>
        </w:rPr>
        <w:t>00</w:t>
      </w:r>
      <w:r w:rsidRPr="00385BFF">
        <w:rPr>
          <w:rFonts w:ascii="Arial" w:hAnsi="Arial" w:cs="Arial"/>
          <w:bCs/>
          <w:sz w:val="24"/>
          <w:szCs w:val="24"/>
          <w:lang w:val="es-ES_tradnl"/>
        </w:rPr>
        <w:t xml:space="preserve">/100 </w:t>
      </w:r>
      <w:r>
        <w:rPr>
          <w:rFonts w:ascii="Arial" w:hAnsi="Arial" w:cs="Arial"/>
          <w:bCs/>
          <w:sz w:val="24"/>
          <w:szCs w:val="24"/>
          <w:lang w:val="es-ES_tradnl"/>
        </w:rPr>
        <w:t>m.n.</w:t>
      </w:r>
      <w:r w:rsidRPr="00385BFF">
        <w:rPr>
          <w:rFonts w:ascii="Arial" w:hAnsi="Arial" w:cs="Arial"/>
          <w:bCs/>
          <w:sz w:val="24"/>
          <w:szCs w:val="24"/>
          <w:lang w:val="es-ES_tradnl"/>
        </w:rPr>
        <w:t>)</w:t>
      </w:r>
      <w:r>
        <w:rPr>
          <w:rFonts w:ascii="Arial" w:hAnsi="Arial" w:cs="Arial"/>
          <w:bCs/>
          <w:sz w:val="24"/>
          <w:szCs w:val="24"/>
          <w:lang w:val="es-ES_tradnl"/>
        </w:rPr>
        <w:t>;</w:t>
      </w:r>
      <w:r w:rsidRPr="00385BFF">
        <w:rPr>
          <w:rFonts w:ascii="Arial" w:hAnsi="Arial" w:cs="Arial"/>
          <w:bCs/>
          <w:sz w:val="24"/>
          <w:szCs w:val="24"/>
          <w:lang w:val="es-ES_tradnl"/>
        </w:rPr>
        <w:t xml:space="preserve"> abonos por 0.00 (</w:t>
      </w:r>
      <w:r>
        <w:rPr>
          <w:rFonts w:ascii="Arial" w:hAnsi="Arial" w:cs="Arial"/>
          <w:bCs/>
          <w:sz w:val="24"/>
          <w:szCs w:val="24"/>
          <w:lang w:val="es-ES_tradnl"/>
        </w:rPr>
        <w:t>c</w:t>
      </w:r>
      <w:r w:rsidRPr="00385BFF">
        <w:rPr>
          <w:rFonts w:ascii="Arial" w:hAnsi="Arial" w:cs="Arial"/>
          <w:bCs/>
          <w:sz w:val="24"/>
          <w:szCs w:val="24"/>
          <w:lang w:val="es-ES_tradnl"/>
        </w:rPr>
        <w:t xml:space="preserve">ero pesos 00/100. </w:t>
      </w:r>
      <w:r>
        <w:rPr>
          <w:rFonts w:ascii="Arial" w:hAnsi="Arial" w:cs="Arial"/>
          <w:bCs/>
          <w:sz w:val="24"/>
          <w:szCs w:val="24"/>
          <w:lang w:val="es-ES_tradnl"/>
        </w:rPr>
        <w:t>m.n.</w:t>
      </w:r>
      <w:r w:rsidRPr="00385BFF">
        <w:rPr>
          <w:rFonts w:ascii="Arial" w:hAnsi="Arial" w:cs="Arial"/>
          <w:bCs/>
          <w:sz w:val="24"/>
          <w:szCs w:val="24"/>
          <w:lang w:val="es-ES_tradnl"/>
        </w:rPr>
        <w:t>)</w:t>
      </w:r>
      <w:r>
        <w:rPr>
          <w:rFonts w:ascii="Arial" w:hAnsi="Arial" w:cs="Arial"/>
          <w:bCs/>
          <w:sz w:val="24"/>
          <w:szCs w:val="24"/>
          <w:lang w:val="es-ES_tradnl"/>
        </w:rPr>
        <w:t>; intereses netos $5</w:t>
      </w:r>
      <w:r w:rsidR="00F177C4">
        <w:rPr>
          <w:rFonts w:ascii="Arial" w:hAnsi="Arial" w:cs="Arial"/>
          <w:bCs/>
          <w:sz w:val="24"/>
          <w:szCs w:val="24"/>
          <w:lang w:val="es-ES_tradnl"/>
        </w:rPr>
        <w:t>80</w:t>
      </w:r>
      <w:r>
        <w:rPr>
          <w:rFonts w:ascii="Arial" w:hAnsi="Arial" w:cs="Arial"/>
          <w:bCs/>
          <w:sz w:val="24"/>
          <w:szCs w:val="24"/>
          <w:lang w:val="es-ES_tradnl"/>
        </w:rPr>
        <w:t>.</w:t>
      </w:r>
      <w:r w:rsidR="00F177C4">
        <w:rPr>
          <w:rFonts w:ascii="Arial" w:hAnsi="Arial" w:cs="Arial"/>
          <w:bCs/>
          <w:sz w:val="24"/>
          <w:szCs w:val="24"/>
          <w:lang w:val="es-ES_tradnl"/>
        </w:rPr>
        <w:t>87</w:t>
      </w:r>
      <w:r>
        <w:rPr>
          <w:rFonts w:ascii="Arial" w:hAnsi="Arial" w:cs="Arial"/>
          <w:bCs/>
          <w:sz w:val="24"/>
          <w:szCs w:val="24"/>
          <w:lang w:val="es-ES_tradnl"/>
        </w:rPr>
        <w:t xml:space="preserve"> (quinientos </w:t>
      </w:r>
      <w:r w:rsidR="00F177C4">
        <w:rPr>
          <w:rFonts w:ascii="Arial" w:hAnsi="Arial" w:cs="Arial"/>
          <w:bCs/>
          <w:sz w:val="24"/>
          <w:szCs w:val="24"/>
          <w:lang w:val="es-ES_tradnl"/>
        </w:rPr>
        <w:t>ochenta</w:t>
      </w:r>
      <w:r w:rsidR="003C5EA8">
        <w:rPr>
          <w:rFonts w:ascii="Arial" w:hAnsi="Arial" w:cs="Arial"/>
          <w:bCs/>
          <w:sz w:val="24"/>
          <w:szCs w:val="24"/>
          <w:lang w:val="es-ES_tradnl"/>
        </w:rPr>
        <w:t xml:space="preserve"> </w:t>
      </w:r>
      <w:r>
        <w:rPr>
          <w:rFonts w:ascii="Arial" w:hAnsi="Arial" w:cs="Arial"/>
          <w:bCs/>
          <w:sz w:val="24"/>
          <w:szCs w:val="24"/>
          <w:lang w:val="es-ES_tradnl"/>
        </w:rPr>
        <w:t xml:space="preserve">pesos </w:t>
      </w:r>
      <w:r w:rsidR="00F177C4">
        <w:rPr>
          <w:rFonts w:ascii="Arial" w:hAnsi="Arial" w:cs="Arial"/>
          <w:bCs/>
          <w:sz w:val="24"/>
          <w:szCs w:val="24"/>
          <w:lang w:val="es-ES_tradnl"/>
        </w:rPr>
        <w:t>87</w:t>
      </w:r>
      <w:r>
        <w:rPr>
          <w:rFonts w:ascii="Arial" w:hAnsi="Arial" w:cs="Arial"/>
          <w:bCs/>
          <w:sz w:val="24"/>
          <w:szCs w:val="24"/>
          <w:lang w:val="es-ES_tradnl"/>
        </w:rPr>
        <w:t>/100 m.n.);</w:t>
      </w:r>
      <w:r w:rsidRPr="00385BFF">
        <w:rPr>
          <w:rFonts w:ascii="Arial" w:hAnsi="Arial" w:cs="Arial"/>
          <w:bCs/>
          <w:sz w:val="24"/>
          <w:szCs w:val="24"/>
          <w:lang w:val="es-ES_tradnl"/>
        </w:rPr>
        <w:t xml:space="preserve"> saldo final </w:t>
      </w:r>
      <w:r>
        <w:rPr>
          <w:rFonts w:ascii="Arial" w:hAnsi="Arial" w:cs="Arial"/>
          <w:bCs/>
          <w:sz w:val="24"/>
          <w:szCs w:val="24"/>
          <w:lang w:val="es-ES_tradnl"/>
        </w:rPr>
        <w:t>en bancos</w:t>
      </w:r>
      <w:r w:rsidRPr="00385BFF">
        <w:rPr>
          <w:rFonts w:ascii="Arial" w:hAnsi="Arial" w:cs="Arial"/>
          <w:bCs/>
          <w:sz w:val="24"/>
          <w:szCs w:val="24"/>
          <w:lang w:val="es-ES_tradnl"/>
        </w:rPr>
        <w:t xml:space="preserve"> $</w:t>
      </w:r>
      <w:r>
        <w:rPr>
          <w:rFonts w:ascii="Arial" w:hAnsi="Arial" w:cs="Arial"/>
          <w:bCs/>
          <w:sz w:val="24"/>
          <w:szCs w:val="24"/>
          <w:lang w:val="es-ES_tradnl"/>
        </w:rPr>
        <w:t>6,74</w:t>
      </w:r>
      <w:r w:rsidR="00F177C4">
        <w:rPr>
          <w:rFonts w:ascii="Arial" w:hAnsi="Arial" w:cs="Arial"/>
          <w:bCs/>
          <w:sz w:val="24"/>
          <w:szCs w:val="24"/>
          <w:lang w:val="es-ES_tradnl"/>
        </w:rPr>
        <w:t>6</w:t>
      </w:r>
      <w:r>
        <w:rPr>
          <w:rFonts w:ascii="Arial" w:hAnsi="Arial" w:cs="Arial"/>
          <w:bCs/>
          <w:sz w:val="24"/>
          <w:szCs w:val="24"/>
          <w:lang w:val="es-ES_tradnl"/>
        </w:rPr>
        <w:t>,</w:t>
      </w:r>
      <w:r w:rsidR="00F177C4">
        <w:rPr>
          <w:rFonts w:ascii="Arial" w:hAnsi="Arial" w:cs="Arial"/>
          <w:bCs/>
          <w:sz w:val="24"/>
          <w:szCs w:val="24"/>
          <w:lang w:val="es-ES_tradnl"/>
        </w:rPr>
        <w:t>138</w:t>
      </w:r>
      <w:r>
        <w:rPr>
          <w:rFonts w:ascii="Arial" w:hAnsi="Arial" w:cs="Arial"/>
          <w:bCs/>
          <w:sz w:val="24"/>
          <w:szCs w:val="24"/>
          <w:lang w:val="es-ES_tradnl"/>
        </w:rPr>
        <w:t>.</w:t>
      </w:r>
      <w:r w:rsidR="00F177C4">
        <w:rPr>
          <w:rFonts w:ascii="Arial" w:hAnsi="Arial" w:cs="Arial"/>
          <w:bCs/>
          <w:sz w:val="24"/>
          <w:szCs w:val="24"/>
          <w:lang w:val="es-ES_tradnl"/>
        </w:rPr>
        <w:t>35</w:t>
      </w:r>
      <w:r w:rsidRPr="00385BFF">
        <w:rPr>
          <w:rFonts w:ascii="Arial" w:hAnsi="Arial" w:cs="Arial"/>
          <w:bCs/>
          <w:sz w:val="24"/>
          <w:szCs w:val="24"/>
          <w:lang w:val="es-ES_tradnl"/>
        </w:rPr>
        <w:t xml:space="preserve"> (</w:t>
      </w:r>
      <w:r>
        <w:rPr>
          <w:rFonts w:ascii="Arial" w:hAnsi="Arial" w:cs="Arial"/>
          <w:bCs/>
          <w:sz w:val="24"/>
          <w:szCs w:val="24"/>
          <w:lang w:val="es-ES_tradnl"/>
        </w:rPr>
        <w:t xml:space="preserve">seis millones setecientos cuarenta y </w:t>
      </w:r>
      <w:r w:rsidR="00F177C4">
        <w:rPr>
          <w:rFonts w:ascii="Arial" w:hAnsi="Arial" w:cs="Arial"/>
          <w:bCs/>
          <w:sz w:val="24"/>
          <w:szCs w:val="24"/>
          <w:lang w:val="es-ES_tradnl"/>
        </w:rPr>
        <w:t>seis</w:t>
      </w:r>
      <w:r>
        <w:rPr>
          <w:rFonts w:ascii="Arial" w:hAnsi="Arial" w:cs="Arial"/>
          <w:bCs/>
          <w:sz w:val="24"/>
          <w:szCs w:val="24"/>
          <w:lang w:val="es-ES_tradnl"/>
        </w:rPr>
        <w:t xml:space="preserve"> mil </w:t>
      </w:r>
      <w:r w:rsidR="00F177C4">
        <w:rPr>
          <w:rFonts w:ascii="Arial" w:hAnsi="Arial" w:cs="Arial"/>
          <w:bCs/>
          <w:sz w:val="24"/>
          <w:szCs w:val="24"/>
          <w:lang w:val="es-ES_tradnl"/>
        </w:rPr>
        <w:t>c</w:t>
      </w:r>
      <w:r w:rsidR="003C5EA8">
        <w:rPr>
          <w:rFonts w:ascii="Arial" w:hAnsi="Arial" w:cs="Arial"/>
          <w:bCs/>
          <w:sz w:val="24"/>
          <w:szCs w:val="24"/>
          <w:lang w:val="es-ES_tradnl"/>
        </w:rPr>
        <w:t>ien</w:t>
      </w:r>
      <w:r>
        <w:rPr>
          <w:rFonts w:ascii="Arial" w:hAnsi="Arial" w:cs="Arial"/>
          <w:bCs/>
          <w:sz w:val="24"/>
          <w:szCs w:val="24"/>
          <w:lang w:val="es-ES_tradnl"/>
        </w:rPr>
        <w:t xml:space="preserve">to </w:t>
      </w:r>
      <w:r w:rsidR="00F177C4">
        <w:rPr>
          <w:rFonts w:ascii="Arial" w:hAnsi="Arial" w:cs="Arial"/>
          <w:bCs/>
          <w:sz w:val="24"/>
          <w:szCs w:val="24"/>
          <w:lang w:val="es-ES_tradnl"/>
        </w:rPr>
        <w:t>treinta y ocho</w:t>
      </w:r>
      <w:r>
        <w:rPr>
          <w:rFonts w:ascii="Arial" w:hAnsi="Arial" w:cs="Arial"/>
          <w:bCs/>
          <w:sz w:val="24"/>
          <w:szCs w:val="24"/>
          <w:lang w:val="es-ES_tradnl"/>
        </w:rPr>
        <w:t xml:space="preserve"> pesos </w:t>
      </w:r>
      <w:r w:rsidR="00F177C4">
        <w:rPr>
          <w:rFonts w:ascii="Arial" w:hAnsi="Arial" w:cs="Arial"/>
          <w:bCs/>
          <w:sz w:val="24"/>
          <w:szCs w:val="24"/>
          <w:lang w:val="es-ES_tradnl"/>
        </w:rPr>
        <w:t>35</w:t>
      </w:r>
      <w:r w:rsidRPr="00385BFF">
        <w:rPr>
          <w:rFonts w:ascii="Arial" w:hAnsi="Arial" w:cs="Arial"/>
          <w:bCs/>
          <w:sz w:val="24"/>
          <w:szCs w:val="24"/>
          <w:lang w:val="es-ES_tradnl"/>
        </w:rPr>
        <w:t xml:space="preserve">/100 </w:t>
      </w:r>
      <w:r>
        <w:rPr>
          <w:rFonts w:ascii="Arial" w:hAnsi="Arial" w:cs="Arial"/>
          <w:bCs/>
          <w:sz w:val="24"/>
          <w:szCs w:val="24"/>
          <w:lang w:val="es-ES_tradnl"/>
        </w:rPr>
        <w:t>m.n</w:t>
      </w:r>
      <w:r w:rsidRPr="00385BFF">
        <w:rPr>
          <w:rFonts w:ascii="Arial" w:hAnsi="Arial" w:cs="Arial"/>
          <w:bCs/>
          <w:sz w:val="24"/>
          <w:szCs w:val="24"/>
          <w:lang w:val="es-ES_tradnl"/>
        </w:rPr>
        <w:t>.)</w:t>
      </w:r>
      <w:r>
        <w:rPr>
          <w:rFonts w:ascii="Arial" w:hAnsi="Arial" w:cs="Arial"/>
          <w:bCs/>
          <w:sz w:val="24"/>
          <w:szCs w:val="24"/>
          <w:lang w:val="es-ES_tradnl"/>
        </w:rPr>
        <w:t>.</w:t>
      </w:r>
    </w:p>
    <w:bookmarkEnd w:id="0"/>
    <w:p w14:paraId="303A3CC9" w14:textId="77777777" w:rsidR="006B727E" w:rsidRDefault="006B727E" w:rsidP="006B727E">
      <w:pPr>
        <w:spacing w:after="0"/>
        <w:jc w:val="both"/>
        <w:rPr>
          <w:rFonts w:ascii="Arial" w:hAnsi="Arial" w:cs="Arial"/>
          <w:bCs/>
          <w:sz w:val="24"/>
          <w:szCs w:val="24"/>
          <w:lang w:val="es-ES_tradnl"/>
        </w:rPr>
      </w:pPr>
    </w:p>
    <w:tbl>
      <w:tblPr>
        <w:tblW w:w="9722" w:type="dxa"/>
        <w:tblInd w:w="55" w:type="dxa"/>
        <w:tblCellMar>
          <w:left w:w="70" w:type="dxa"/>
          <w:right w:w="70" w:type="dxa"/>
        </w:tblCellMar>
        <w:tblLook w:val="04A0" w:firstRow="1" w:lastRow="0" w:firstColumn="1" w:lastColumn="0" w:noHBand="0" w:noVBand="1"/>
      </w:tblPr>
      <w:tblGrid>
        <w:gridCol w:w="2590"/>
        <w:gridCol w:w="2314"/>
        <w:gridCol w:w="2993"/>
        <w:gridCol w:w="1825"/>
      </w:tblGrid>
      <w:tr w:rsidR="006B727E" w:rsidRPr="00385BFF" w14:paraId="152D7EE5" w14:textId="77777777" w:rsidTr="008D4B60">
        <w:trPr>
          <w:trHeight w:val="261"/>
        </w:trPr>
        <w:tc>
          <w:tcPr>
            <w:tcW w:w="2590" w:type="dxa"/>
            <w:vMerge w:val="restart"/>
            <w:tcBorders>
              <w:top w:val="single" w:sz="4" w:space="0" w:color="auto"/>
            </w:tcBorders>
            <w:shd w:val="clear" w:color="auto" w:fill="FFFFFF" w:themeFill="background1"/>
            <w:noWrap/>
            <w:vAlign w:val="center"/>
            <w:hideMark/>
          </w:tcPr>
          <w:p w14:paraId="453AC53C" w14:textId="77777777" w:rsidR="006B727E" w:rsidRPr="00915DDA" w:rsidRDefault="006B727E" w:rsidP="008D4B60">
            <w:pPr>
              <w:spacing w:after="0" w:line="240" w:lineRule="auto"/>
              <w:jc w:val="center"/>
              <w:rPr>
                <w:rFonts w:eastAsia="Times New Roman" w:cs="Calibri"/>
                <w:b/>
                <w:bCs/>
                <w:lang w:val="es-ES_tradnl" w:eastAsia="es-MX"/>
              </w:rPr>
            </w:pPr>
            <w:r w:rsidRPr="00915DDA">
              <w:rPr>
                <w:rFonts w:eastAsia="Times New Roman" w:cs="Calibri"/>
                <w:b/>
                <w:bCs/>
                <w:lang w:val="es-ES_tradnl" w:eastAsia="es-MX"/>
              </w:rPr>
              <w:t>BANCO</w:t>
            </w:r>
          </w:p>
        </w:tc>
        <w:tc>
          <w:tcPr>
            <w:tcW w:w="2314" w:type="dxa"/>
            <w:vMerge w:val="restart"/>
            <w:tcBorders>
              <w:top w:val="single" w:sz="4" w:space="0" w:color="auto"/>
            </w:tcBorders>
            <w:shd w:val="clear" w:color="auto" w:fill="FFFFFF" w:themeFill="background1"/>
            <w:noWrap/>
            <w:vAlign w:val="center"/>
            <w:hideMark/>
          </w:tcPr>
          <w:p w14:paraId="7AAD5CF2" w14:textId="77777777" w:rsidR="006B727E" w:rsidRPr="00915DDA" w:rsidRDefault="006B727E" w:rsidP="008D4B60">
            <w:pPr>
              <w:spacing w:after="0" w:line="240" w:lineRule="auto"/>
              <w:jc w:val="center"/>
              <w:rPr>
                <w:rFonts w:eastAsia="Times New Roman" w:cs="Calibri"/>
                <w:b/>
                <w:bCs/>
                <w:lang w:val="es-ES_tradnl" w:eastAsia="es-MX"/>
              </w:rPr>
            </w:pPr>
            <w:r w:rsidRPr="00915DDA">
              <w:rPr>
                <w:rFonts w:eastAsia="Times New Roman" w:cs="Calibri"/>
                <w:b/>
                <w:bCs/>
                <w:lang w:val="es-ES_tradnl" w:eastAsia="es-MX"/>
              </w:rPr>
              <w:t>CUENTA No.</w:t>
            </w:r>
          </w:p>
        </w:tc>
        <w:tc>
          <w:tcPr>
            <w:tcW w:w="2993" w:type="dxa"/>
            <w:vMerge w:val="restart"/>
            <w:tcBorders>
              <w:top w:val="single" w:sz="4" w:space="0" w:color="auto"/>
            </w:tcBorders>
            <w:shd w:val="clear" w:color="auto" w:fill="FFFFFF" w:themeFill="background1"/>
            <w:noWrap/>
            <w:vAlign w:val="center"/>
            <w:hideMark/>
          </w:tcPr>
          <w:p w14:paraId="67D39B0F" w14:textId="77777777" w:rsidR="006B727E" w:rsidRPr="00915DDA" w:rsidRDefault="006B727E" w:rsidP="008D4B60">
            <w:pPr>
              <w:spacing w:after="0" w:line="240" w:lineRule="auto"/>
              <w:jc w:val="center"/>
              <w:rPr>
                <w:rFonts w:eastAsia="Times New Roman" w:cs="Calibri"/>
                <w:b/>
                <w:bCs/>
                <w:lang w:val="es-ES_tradnl" w:eastAsia="es-MX"/>
              </w:rPr>
            </w:pPr>
            <w:r w:rsidRPr="00915DDA">
              <w:rPr>
                <w:rFonts w:eastAsia="Times New Roman" w:cs="Calibri"/>
                <w:b/>
                <w:bCs/>
                <w:lang w:val="es-ES_tradnl" w:eastAsia="es-MX"/>
              </w:rPr>
              <w:t>TIPO DE CUENTA</w:t>
            </w:r>
          </w:p>
        </w:tc>
        <w:tc>
          <w:tcPr>
            <w:tcW w:w="1825" w:type="dxa"/>
            <w:tcBorders>
              <w:top w:val="single" w:sz="4" w:space="0" w:color="auto"/>
            </w:tcBorders>
            <w:shd w:val="clear" w:color="auto" w:fill="FFFFFF" w:themeFill="background1"/>
            <w:vAlign w:val="center"/>
            <w:hideMark/>
          </w:tcPr>
          <w:p w14:paraId="3BF08510" w14:textId="77777777" w:rsidR="006B727E" w:rsidRPr="00915DDA" w:rsidRDefault="006B727E" w:rsidP="008D4B60">
            <w:pPr>
              <w:spacing w:after="0" w:line="240" w:lineRule="auto"/>
              <w:jc w:val="center"/>
              <w:rPr>
                <w:rFonts w:eastAsia="Times New Roman" w:cs="Calibri"/>
                <w:b/>
                <w:bCs/>
                <w:lang w:val="es-ES_tradnl" w:eastAsia="es-MX"/>
              </w:rPr>
            </w:pPr>
            <w:r w:rsidRPr="00915DDA">
              <w:rPr>
                <w:rFonts w:eastAsia="Times New Roman" w:cs="Calibri"/>
                <w:b/>
                <w:bCs/>
                <w:lang w:val="es-ES_tradnl" w:eastAsia="es-MX"/>
              </w:rPr>
              <w:t>SALDO AL</w:t>
            </w:r>
          </w:p>
        </w:tc>
      </w:tr>
      <w:tr w:rsidR="006B727E" w:rsidRPr="00385BFF" w14:paraId="209B92C9" w14:textId="77777777" w:rsidTr="008D4B60">
        <w:trPr>
          <w:trHeight w:val="261"/>
        </w:trPr>
        <w:tc>
          <w:tcPr>
            <w:tcW w:w="2590" w:type="dxa"/>
            <w:vMerge/>
            <w:tcBorders>
              <w:bottom w:val="single" w:sz="4" w:space="0" w:color="auto"/>
            </w:tcBorders>
            <w:shd w:val="clear" w:color="auto" w:fill="FFFFFF" w:themeFill="background1"/>
            <w:vAlign w:val="center"/>
            <w:hideMark/>
          </w:tcPr>
          <w:p w14:paraId="0D69E6FE" w14:textId="77777777" w:rsidR="006B727E" w:rsidRPr="00915DDA" w:rsidRDefault="006B727E" w:rsidP="008D4B60">
            <w:pPr>
              <w:spacing w:after="0" w:line="240" w:lineRule="auto"/>
              <w:jc w:val="center"/>
              <w:rPr>
                <w:rFonts w:eastAsia="Times New Roman" w:cs="Calibri"/>
                <w:b/>
                <w:bCs/>
                <w:lang w:val="es-ES_tradnl" w:eastAsia="es-MX"/>
              </w:rPr>
            </w:pPr>
          </w:p>
        </w:tc>
        <w:tc>
          <w:tcPr>
            <w:tcW w:w="2314" w:type="dxa"/>
            <w:vMerge/>
            <w:tcBorders>
              <w:bottom w:val="single" w:sz="4" w:space="0" w:color="auto"/>
            </w:tcBorders>
            <w:shd w:val="clear" w:color="auto" w:fill="FFFFFF" w:themeFill="background1"/>
            <w:vAlign w:val="center"/>
            <w:hideMark/>
          </w:tcPr>
          <w:p w14:paraId="32CF62E9" w14:textId="77777777" w:rsidR="006B727E" w:rsidRPr="00915DDA" w:rsidRDefault="006B727E" w:rsidP="008D4B60">
            <w:pPr>
              <w:spacing w:after="0" w:line="240" w:lineRule="auto"/>
              <w:jc w:val="center"/>
              <w:rPr>
                <w:rFonts w:eastAsia="Times New Roman" w:cs="Calibri"/>
                <w:b/>
                <w:bCs/>
                <w:lang w:val="es-ES_tradnl" w:eastAsia="es-MX"/>
              </w:rPr>
            </w:pPr>
          </w:p>
        </w:tc>
        <w:tc>
          <w:tcPr>
            <w:tcW w:w="2993" w:type="dxa"/>
            <w:vMerge/>
            <w:tcBorders>
              <w:bottom w:val="single" w:sz="4" w:space="0" w:color="auto"/>
            </w:tcBorders>
            <w:shd w:val="clear" w:color="auto" w:fill="FFFFFF" w:themeFill="background1"/>
            <w:vAlign w:val="center"/>
            <w:hideMark/>
          </w:tcPr>
          <w:p w14:paraId="591246CE" w14:textId="77777777" w:rsidR="006B727E" w:rsidRPr="00915DDA" w:rsidRDefault="006B727E" w:rsidP="008D4B60">
            <w:pPr>
              <w:spacing w:after="0" w:line="240" w:lineRule="auto"/>
              <w:jc w:val="center"/>
              <w:rPr>
                <w:rFonts w:eastAsia="Times New Roman" w:cs="Calibri"/>
                <w:b/>
                <w:bCs/>
                <w:lang w:val="es-ES_tradnl" w:eastAsia="es-MX"/>
              </w:rPr>
            </w:pPr>
          </w:p>
        </w:tc>
        <w:tc>
          <w:tcPr>
            <w:tcW w:w="1825" w:type="dxa"/>
            <w:tcBorders>
              <w:bottom w:val="single" w:sz="4" w:space="0" w:color="auto"/>
            </w:tcBorders>
            <w:shd w:val="clear" w:color="auto" w:fill="FFFFFF" w:themeFill="background1"/>
            <w:vAlign w:val="center"/>
            <w:hideMark/>
          </w:tcPr>
          <w:p w14:paraId="2D333596" w14:textId="2684CAB6" w:rsidR="006B727E" w:rsidRPr="00915DDA" w:rsidRDefault="006B727E" w:rsidP="008D4B60">
            <w:pPr>
              <w:spacing w:after="0" w:line="240" w:lineRule="auto"/>
              <w:jc w:val="center"/>
              <w:rPr>
                <w:rFonts w:eastAsia="Times New Roman" w:cs="Calibri"/>
                <w:b/>
                <w:bCs/>
                <w:lang w:val="es-ES_tradnl" w:eastAsia="es-MX"/>
              </w:rPr>
            </w:pPr>
            <w:r>
              <w:rPr>
                <w:rFonts w:eastAsia="Times New Roman" w:cs="Calibri"/>
                <w:b/>
                <w:bCs/>
                <w:lang w:val="es-ES_tradnl" w:eastAsia="es-MX"/>
              </w:rPr>
              <w:t>3</w:t>
            </w:r>
            <w:r w:rsidR="00D96806">
              <w:rPr>
                <w:rFonts w:eastAsia="Times New Roman" w:cs="Calibri"/>
                <w:b/>
                <w:bCs/>
                <w:lang w:val="es-ES_tradnl" w:eastAsia="es-MX"/>
              </w:rPr>
              <w:t>1</w:t>
            </w:r>
            <w:r w:rsidRPr="00915DDA">
              <w:rPr>
                <w:rFonts w:eastAsia="Times New Roman" w:cs="Calibri"/>
                <w:b/>
                <w:bCs/>
                <w:lang w:val="es-ES_tradnl" w:eastAsia="es-MX"/>
              </w:rPr>
              <w:t>/</w:t>
            </w:r>
            <w:r>
              <w:rPr>
                <w:rFonts w:eastAsia="Times New Roman" w:cs="Calibri"/>
                <w:b/>
                <w:bCs/>
                <w:lang w:val="es-ES_tradnl" w:eastAsia="es-MX"/>
              </w:rPr>
              <w:t>1</w:t>
            </w:r>
            <w:r w:rsidR="00D96806">
              <w:rPr>
                <w:rFonts w:eastAsia="Times New Roman" w:cs="Calibri"/>
                <w:b/>
                <w:bCs/>
                <w:lang w:val="es-ES_tradnl" w:eastAsia="es-MX"/>
              </w:rPr>
              <w:t>2</w:t>
            </w:r>
            <w:r w:rsidRPr="00915DDA">
              <w:rPr>
                <w:rFonts w:eastAsia="Times New Roman" w:cs="Calibri"/>
                <w:b/>
                <w:bCs/>
                <w:lang w:val="es-ES_tradnl" w:eastAsia="es-MX"/>
              </w:rPr>
              <w:t>/2022</w:t>
            </w:r>
          </w:p>
        </w:tc>
      </w:tr>
      <w:tr w:rsidR="006B727E" w:rsidRPr="00385BFF" w14:paraId="4640BDE1" w14:textId="77777777" w:rsidTr="008D4B60">
        <w:trPr>
          <w:trHeight w:val="261"/>
        </w:trPr>
        <w:tc>
          <w:tcPr>
            <w:tcW w:w="2590" w:type="dxa"/>
            <w:tcBorders>
              <w:top w:val="single" w:sz="4" w:space="0" w:color="auto"/>
            </w:tcBorders>
            <w:shd w:val="clear" w:color="auto" w:fill="auto"/>
            <w:noWrap/>
            <w:vAlign w:val="center"/>
            <w:hideMark/>
          </w:tcPr>
          <w:p w14:paraId="0B5AF3F4" w14:textId="77777777" w:rsidR="006B727E" w:rsidRPr="00915DDA" w:rsidRDefault="006B727E" w:rsidP="008D4B60">
            <w:pPr>
              <w:spacing w:after="0" w:line="240" w:lineRule="auto"/>
              <w:jc w:val="center"/>
              <w:rPr>
                <w:rFonts w:eastAsia="Times New Roman" w:cs="Calibri"/>
                <w:b/>
                <w:bCs/>
                <w:lang w:val="es-ES_tradnl" w:eastAsia="es-MX"/>
              </w:rPr>
            </w:pPr>
            <w:r w:rsidRPr="00915DDA">
              <w:rPr>
                <w:rFonts w:eastAsia="Times New Roman" w:cs="Calibri"/>
                <w:b/>
                <w:bCs/>
                <w:lang w:val="es-ES_tradnl" w:eastAsia="es-MX"/>
              </w:rPr>
              <w:t>Cuentas de cheque</w:t>
            </w:r>
          </w:p>
        </w:tc>
        <w:tc>
          <w:tcPr>
            <w:tcW w:w="2314" w:type="dxa"/>
            <w:tcBorders>
              <w:top w:val="single" w:sz="4" w:space="0" w:color="auto"/>
            </w:tcBorders>
            <w:shd w:val="clear" w:color="auto" w:fill="auto"/>
            <w:noWrap/>
            <w:vAlign w:val="center"/>
            <w:hideMark/>
          </w:tcPr>
          <w:p w14:paraId="3B4D7D55" w14:textId="77777777" w:rsidR="006B727E" w:rsidRPr="00915DDA" w:rsidRDefault="006B727E" w:rsidP="008D4B60">
            <w:pPr>
              <w:spacing w:after="0" w:line="240" w:lineRule="auto"/>
              <w:jc w:val="center"/>
              <w:rPr>
                <w:rFonts w:eastAsia="Times New Roman" w:cs="Calibri"/>
                <w:b/>
                <w:bCs/>
                <w:lang w:val="es-ES_tradnl" w:eastAsia="es-MX"/>
              </w:rPr>
            </w:pPr>
          </w:p>
        </w:tc>
        <w:tc>
          <w:tcPr>
            <w:tcW w:w="2993" w:type="dxa"/>
            <w:tcBorders>
              <w:top w:val="single" w:sz="4" w:space="0" w:color="auto"/>
            </w:tcBorders>
            <w:shd w:val="clear" w:color="auto" w:fill="auto"/>
            <w:noWrap/>
            <w:vAlign w:val="center"/>
            <w:hideMark/>
          </w:tcPr>
          <w:p w14:paraId="26CDE75E" w14:textId="77777777" w:rsidR="006B727E" w:rsidRPr="00915DDA" w:rsidRDefault="006B727E" w:rsidP="008D4B60">
            <w:pPr>
              <w:spacing w:after="0" w:line="240" w:lineRule="auto"/>
              <w:rPr>
                <w:rFonts w:eastAsia="Times New Roman" w:cs="Calibri"/>
                <w:b/>
                <w:bCs/>
                <w:lang w:val="es-ES_tradnl" w:eastAsia="es-MX"/>
              </w:rPr>
            </w:pPr>
          </w:p>
        </w:tc>
        <w:tc>
          <w:tcPr>
            <w:tcW w:w="1825" w:type="dxa"/>
            <w:tcBorders>
              <w:top w:val="single" w:sz="4" w:space="0" w:color="auto"/>
            </w:tcBorders>
            <w:shd w:val="clear" w:color="auto" w:fill="auto"/>
            <w:vAlign w:val="center"/>
            <w:hideMark/>
          </w:tcPr>
          <w:p w14:paraId="4431D18C" w14:textId="77777777" w:rsidR="006B727E" w:rsidRPr="00915DDA" w:rsidRDefault="006B727E" w:rsidP="008D4B60">
            <w:pPr>
              <w:spacing w:after="0" w:line="240" w:lineRule="auto"/>
              <w:jc w:val="center"/>
              <w:rPr>
                <w:rFonts w:eastAsia="Times New Roman" w:cs="Calibri"/>
                <w:b/>
                <w:bCs/>
                <w:lang w:val="es-ES_tradnl" w:eastAsia="es-MX"/>
              </w:rPr>
            </w:pPr>
            <w:r w:rsidRPr="00915DDA">
              <w:rPr>
                <w:rFonts w:eastAsia="Times New Roman" w:cs="Calibri"/>
                <w:b/>
                <w:bCs/>
                <w:lang w:val="es-ES_tradnl" w:eastAsia="es-MX"/>
              </w:rPr>
              <w:t> </w:t>
            </w:r>
          </w:p>
        </w:tc>
      </w:tr>
      <w:tr w:rsidR="006B727E" w:rsidRPr="00385BFF" w14:paraId="23D9677E" w14:textId="77777777" w:rsidTr="008D4B60">
        <w:trPr>
          <w:trHeight w:val="261"/>
        </w:trPr>
        <w:tc>
          <w:tcPr>
            <w:tcW w:w="2590" w:type="dxa"/>
            <w:shd w:val="clear" w:color="auto" w:fill="auto"/>
            <w:noWrap/>
            <w:vAlign w:val="center"/>
            <w:hideMark/>
          </w:tcPr>
          <w:p w14:paraId="3CC1284C" w14:textId="77777777" w:rsidR="006B727E" w:rsidRPr="00915DDA" w:rsidRDefault="006B727E" w:rsidP="008D4B60">
            <w:pPr>
              <w:spacing w:after="0" w:line="240" w:lineRule="auto"/>
              <w:jc w:val="center"/>
              <w:rPr>
                <w:rFonts w:eastAsia="Times New Roman" w:cs="Calibri"/>
                <w:lang w:val="es-ES_tradnl" w:eastAsia="es-MX"/>
              </w:rPr>
            </w:pPr>
            <w:r w:rsidRPr="00915DDA">
              <w:rPr>
                <w:rFonts w:eastAsia="Times New Roman" w:cs="Calibri"/>
                <w:lang w:val="es-ES_tradnl" w:eastAsia="es-MX"/>
              </w:rPr>
              <w:t>BBVA B</w:t>
            </w:r>
            <w:r>
              <w:rPr>
                <w:rFonts w:eastAsia="Times New Roman" w:cs="Calibri"/>
                <w:lang w:val="es-ES_tradnl" w:eastAsia="es-MX"/>
              </w:rPr>
              <w:t>ancomer</w:t>
            </w:r>
          </w:p>
        </w:tc>
        <w:tc>
          <w:tcPr>
            <w:tcW w:w="2314" w:type="dxa"/>
            <w:shd w:val="clear" w:color="auto" w:fill="auto"/>
            <w:noWrap/>
            <w:vAlign w:val="center"/>
            <w:hideMark/>
          </w:tcPr>
          <w:p w14:paraId="5933B0FE" w14:textId="77777777" w:rsidR="006B727E" w:rsidRPr="00915DDA" w:rsidRDefault="006B727E" w:rsidP="008D4B60">
            <w:pPr>
              <w:spacing w:after="0" w:line="240" w:lineRule="auto"/>
              <w:jc w:val="center"/>
              <w:rPr>
                <w:rFonts w:eastAsia="Times New Roman" w:cs="Calibri"/>
                <w:lang w:val="es-ES_tradnl" w:eastAsia="es-MX"/>
              </w:rPr>
            </w:pPr>
            <w:r w:rsidRPr="00915DDA">
              <w:rPr>
                <w:rFonts w:eastAsia="Times New Roman" w:cs="Calibri"/>
                <w:lang w:val="es-ES_tradnl" w:eastAsia="es-MX"/>
              </w:rPr>
              <w:t>0194475178</w:t>
            </w:r>
          </w:p>
        </w:tc>
        <w:tc>
          <w:tcPr>
            <w:tcW w:w="2993" w:type="dxa"/>
            <w:shd w:val="clear" w:color="auto" w:fill="auto"/>
            <w:noWrap/>
            <w:vAlign w:val="center"/>
            <w:hideMark/>
          </w:tcPr>
          <w:p w14:paraId="2F19E1C2" w14:textId="77777777" w:rsidR="006B727E" w:rsidRPr="00915DDA" w:rsidRDefault="006B727E" w:rsidP="008D4B60">
            <w:pPr>
              <w:spacing w:after="0" w:line="240" w:lineRule="auto"/>
              <w:jc w:val="center"/>
              <w:rPr>
                <w:rFonts w:eastAsia="Times New Roman" w:cs="Calibri"/>
                <w:lang w:val="es-ES_tradnl" w:eastAsia="es-MX"/>
              </w:rPr>
            </w:pPr>
            <w:r w:rsidRPr="00915DDA">
              <w:rPr>
                <w:rFonts w:eastAsia="Times New Roman" w:cs="Calibri"/>
                <w:lang w:val="es-ES_tradnl" w:eastAsia="es-MX"/>
              </w:rPr>
              <w:t>Gasto corriente</w:t>
            </w:r>
          </w:p>
        </w:tc>
        <w:tc>
          <w:tcPr>
            <w:tcW w:w="1825" w:type="dxa"/>
            <w:shd w:val="clear" w:color="auto" w:fill="auto"/>
            <w:noWrap/>
            <w:vAlign w:val="center"/>
          </w:tcPr>
          <w:p w14:paraId="0EF68F05" w14:textId="1652E151" w:rsidR="006B727E" w:rsidRPr="00915DDA" w:rsidRDefault="006B727E" w:rsidP="008D4B60">
            <w:pPr>
              <w:spacing w:after="0" w:line="240" w:lineRule="auto"/>
              <w:jc w:val="center"/>
              <w:rPr>
                <w:rFonts w:eastAsia="Times New Roman" w:cs="Calibri"/>
                <w:lang w:val="es-ES_tradnl" w:eastAsia="es-MX"/>
              </w:rPr>
            </w:pPr>
            <w:r w:rsidRPr="00915DDA">
              <w:rPr>
                <w:rFonts w:eastAsia="Times New Roman" w:cs="Calibri"/>
                <w:lang w:val="es-ES_tradnl" w:eastAsia="es-MX"/>
              </w:rPr>
              <w:t>$</w:t>
            </w:r>
            <w:r>
              <w:rPr>
                <w:rFonts w:eastAsia="Times New Roman" w:cs="Calibri"/>
                <w:lang w:val="es-ES_tradnl" w:eastAsia="es-MX"/>
              </w:rPr>
              <w:t>27</w:t>
            </w:r>
            <w:r w:rsidR="00D96806">
              <w:rPr>
                <w:rFonts w:eastAsia="Times New Roman" w:cs="Calibri"/>
                <w:lang w:val="es-ES_tradnl" w:eastAsia="es-MX"/>
              </w:rPr>
              <w:t>6</w:t>
            </w:r>
            <w:r w:rsidR="004E59F7">
              <w:rPr>
                <w:rFonts w:eastAsia="Times New Roman" w:cs="Calibri"/>
                <w:lang w:val="es-ES_tradnl" w:eastAsia="es-MX"/>
              </w:rPr>
              <w:t>,</w:t>
            </w:r>
            <w:r w:rsidR="00D96806">
              <w:rPr>
                <w:rFonts w:eastAsia="Times New Roman" w:cs="Calibri"/>
                <w:lang w:val="es-ES_tradnl" w:eastAsia="es-MX"/>
              </w:rPr>
              <w:t>123</w:t>
            </w:r>
            <w:r w:rsidR="004E59F7">
              <w:rPr>
                <w:rFonts w:eastAsia="Times New Roman" w:cs="Calibri"/>
                <w:lang w:val="es-ES_tradnl" w:eastAsia="es-MX"/>
              </w:rPr>
              <w:t>.</w:t>
            </w:r>
            <w:r w:rsidR="00D96806">
              <w:rPr>
                <w:rFonts w:eastAsia="Times New Roman" w:cs="Calibri"/>
                <w:lang w:val="es-ES_tradnl" w:eastAsia="es-MX"/>
              </w:rPr>
              <w:t>60</w:t>
            </w:r>
          </w:p>
        </w:tc>
      </w:tr>
    </w:tbl>
    <w:p w14:paraId="66641AD9" w14:textId="77777777" w:rsidR="006B727E" w:rsidRDefault="006B727E" w:rsidP="006B727E">
      <w:pPr>
        <w:spacing w:after="0"/>
        <w:jc w:val="both"/>
        <w:rPr>
          <w:rFonts w:ascii="Arial" w:hAnsi="Arial" w:cs="Arial"/>
          <w:bCs/>
          <w:sz w:val="24"/>
          <w:szCs w:val="24"/>
          <w:lang w:val="es-ES_tradnl"/>
        </w:rPr>
      </w:pPr>
    </w:p>
    <w:p w14:paraId="2966DB03" w14:textId="77777777" w:rsidR="006B727E" w:rsidRDefault="006B727E" w:rsidP="006B727E">
      <w:pPr>
        <w:spacing w:after="0"/>
        <w:jc w:val="both"/>
        <w:rPr>
          <w:rFonts w:ascii="Arial" w:hAnsi="Arial" w:cs="Arial"/>
          <w:bCs/>
          <w:sz w:val="24"/>
          <w:szCs w:val="24"/>
          <w:lang w:val="es-ES_tradnl"/>
        </w:rPr>
      </w:pPr>
    </w:p>
    <w:p w14:paraId="69ECD64F" w14:textId="55444572" w:rsidR="006B727E" w:rsidRDefault="006B727E" w:rsidP="006B727E">
      <w:pPr>
        <w:spacing w:after="0"/>
        <w:jc w:val="both"/>
        <w:rPr>
          <w:rFonts w:ascii="Arial" w:hAnsi="Arial" w:cs="Arial"/>
          <w:bCs/>
          <w:sz w:val="24"/>
          <w:szCs w:val="24"/>
          <w:lang w:val="es-ES_tradnl"/>
        </w:rPr>
      </w:pPr>
      <w:bookmarkStart w:id="1" w:name="_Hlk121489961"/>
      <w:r w:rsidRPr="00385BFF">
        <w:rPr>
          <w:rFonts w:ascii="Arial" w:hAnsi="Arial" w:cs="Arial"/>
          <w:bCs/>
          <w:sz w:val="24"/>
          <w:szCs w:val="24"/>
          <w:lang w:val="es-ES_tradnl"/>
        </w:rPr>
        <w:t xml:space="preserve">Saldo inicial en </w:t>
      </w:r>
      <w:r>
        <w:rPr>
          <w:rFonts w:ascii="Arial" w:hAnsi="Arial" w:cs="Arial"/>
          <w:bCs/>
          <w:sz w:val="24"/>
          <w:szCs w:val="24"/>
          <w:lang w:val="es-ES_tradnl"/>
        </w:rPr>
        <w:t>bancos</w:t>
      </w:r>
      <w:r w:rsidRPr="00385BFF">
        <w:rPr>
          <w:rFonts w:ascii="Arial" w:hAnsi="Arial" w:cs="Arial"/>
          <w:bCs/>
          <w:sz w:val="24"/>
          <w:szCs w:val="24"/>
          <w:lang w:val="es-ES_tradnl"/>
        </w:rPr>
        <w:t xml:space="preserve"> $</w:t>
      </w:r>
      <w:r>
        <w:rPr>
          <w:rFonts w:ascii="Arial" w:hAnsi="Arial" w:cs="Arial"/>
          <w:bCs/>
          <w:sz w:val="24"/>
          <w:szCs w:val="24"/>
          <w:lang w:val="es-ES_tradnl"/>
        </w:rPr>
        <w:t>27</w:t>
      </w:r>
      <w:r w:rsidR="00D96806">
        <w:rPr>
          <w:rFonts w:ascii="Arial" w:hAnsi="Arial" w:cs="Arial"/>
          <w:bCs/>
          <w:sz w:val="24"/>
          <w:szCs w:val="24"/>
          <w:lang w:val="es-ES_tradnl"/>
        </w:rPr>
        <w:t>5</w:t>
      </w:r>
      <w:r>
        <w:rPr>
          <w:rFonts w:ascii="Arial" w:hAnsi="Arial" w:cs="Arial"/>
          <w:bCs/>
          <w:sz w:val="24"/>
          <w:szCs w:val="24"/>
          <w:lang w:val="es-ES_tradnl"/>
        </w:rPr>
        <w:t>,</w:t>
      </w:r>
      <w:r w:rsidR="00D96806">
        <w:rPr>
          <w:rFonts w:ascii="Arial" w:hAnsi="Arial" w:cs="Arial"/>
          <w:bCs/>
          <w:sz w:val="24"/>
          <w:szCs w:val="24"/>
          <w:lang w:val="es-ES_tradnl"/>
        </w:rPr>
        <w:t>615</w:t>
      </w:r>
      <w:r>
        <w:rPr>
          <w:rFonts w:ascii="Arial" w:hAnsi="Arial" w:cs="Arial"/>
          <w:bCs/>
          <w:sz w:val="24"/>
          <w:szCs w:val="24"/>
          <w:lang w:val="es-ES_tradnl"/>
        </w:rPr>
        <w:t>.</w:t>
      </w:r>
      <w:r w:rsidR="00D96806">
        <w:rPr>
          <w:rFonts w:ascii="Arial" w:hAnsi="Arial" w:cs="Arial"/>
          <w:bCs/>
          <w:sz w:val="24"/>
          <w:szCs w:val="24"/>
          <w:lang w:val="es-ES_tradnl"/>
        </w:rPr>
        <w:t>9</w:t>
      </w:r>
      <w:r>
        <w:rPr>
          <w:rFonts w:ascii="Arial" w:hAnsi="Arial" w:cs="Arial"/>
          <w:bCs/>
          <w:sz w:val="24"/>
          <w:szCs w:val="24"/>
          <w:lang w:val="es-ES_tradnl"/>
        </w:rPr>
        <w:t>2</w:t>
      </w:r>
      <w:r w:rsidRPr="00385BFF">
        <w:rPr>
          <w:rFonts w:ascii="Arial" w:hAnsi="Arial" w:cs="Arial"/>
          <w:bCs/>
          <w:sz w:val="24"/>
          <w:szCs w:val="24"/>
          <w:lang w:val="es-ES_tradnl"/>
        </w:rPr>
        <w:t xml:space="preserve"> (</w:t>
      </w:r>
      <w:r>
        <w:rPr>
          <w:rFonts w:ascii="Arial" w:hAnsi="Arial" w:cs="Arial"/>
          <w:bCs/>
          <w:sz w:val="24"/>
          <w:szCs w:val="24"/>
          <w:lang w:val="es-ES_tradnl"/>
        </w:rPr>
        <w:t>doscientos se</w:t>
      </w:r>
      <w:r w:rsidR="004E59F7">
        <w:rPr>
          <w:rFonts w:ascii="Arial" w:hAnsi="Arial" w:cs="Arial"/>
          <w:bCs/>
          <w:sz w:val="24"/>
          <w:szCs w:val="24"/>
          <w:lang w:val="es-ES_tradnl"/>
        </w:rPr>
        <w:t>t</w:t>
      </w:r>
      <w:r>
        <w:rPr>
          <w:rFonts w:ascii="Arial" w:hAnsi="Arial" w:cs="Arial"/>
          <w:bCs/>
          <w:sz w:val="24"/>
          <w:szCs w:val="24"/>
          <w:lang w:val="es-ES_tradnl"/>
        </w:rPr>
        <w:t xml:space="preserve">enta </w:t>
      </w:r>
      <w:r w:rsidR="004E59F7">
        <w:rPr>
          <w:rFonts w:ascii="Arial" w:hAnsi="Arial" w:cs="Arial"/>
          <w:bCs/>
          <w:sz w:val="24"/>
          <w:szCs w:val="24"/>
          <w:lang w:val="es-ES_tradnl"/>
        </w:rPr>
        <w:t xml:space="preserve">y </w:t>
      </w:r>
      <w:r w:rsidR="00D96806">
        <w:rPr>
          <w:rFonts w:ascii="Arial" w:hAnsi="Arial" w:cs="Arial"/>
          <w:bCs/>
          <w:sz w:val="24"/>
          <w:szCs w:val="24"/>
          <w:lang w:val="es-ES_tradnl"/>
        </w:rPr>
        <w:t>cinco</w:t>
      </w:r>
      <w:r w:rsidR="004E59F7">
        <w:rPr>
          <w:rFonts w:ascii="Arial" w:hAnsi="Arial" w:cs="Arial"/>
          <w:bCs/>
          <w:sz w:val="24"/>
          <w:szCs w:val="24"/>
          <w:lang w:val="es-ES_tradnl"/>
        </w:rPr>
        <w:t xml:space="preserve"> </w:t>
      </w:r>
      <w:r>
        <w:rPr>
          <w:rFonts w:ascii="Arial" w:hAnsi="Arial" w:cs="Arial"/>
          <w:bCs/>
          <w:sz w:val="24"/>
          <w:szCs w:val="24"/>
          <w:lang w:val="es-ES_tradnl"/>
        </w:rPr>
        <w:t xml:space="preserve">mil </w:t>
      </w:r>
      <w:r w:rsidR="00D96806">
        <w:rPr>
          <w:rFonts w:ascii="Arial" w:hAnsi="Arial" w:cs="Arial"/>
          <w:bCs/>
          <w:sz w:val="24"/>
          <w:szCs w:val="24"/>
          <w:lang w:val="es-ES_tradnl"/>
        </w:rPr>
        <w:t>seiscientos</w:t>
      </w:r>
      <w:r w:rsidR="004E59F7">
        <w:rPr>
          <w:rFonts w:ascii="Arial" w:hAnsi="Arial" w:cs="Arial"/>
          <w:bCs/>
          <w:sz w:val="24"/>
          <w:szCs w:val="24"/>
          <w:lang w:val="es-ES_tradnl"/>
        </w:rPr>
        <w:t xml:space="preserve"> </w:t>
      </w:r>
      <w:r w:rsidR="00D96806">
        <w:rPr>
          <w:rFonts w:ascii="Arial" w:hAnsi="Arial" w:cs="Arial"/>
          <w:bCs/>
          <w:sz w:val="24"/>
          <w:szCs w:val="24"/>
          <w:lang w:val="es-ES_tradnl"/>
        </w:rPr>
        <w:t>quince</w:t>
      </w:r>
      <w:r>
        <w:rPr>
          <w:rFonts w:ascii="Arial" w:hAnsi="Arial" w:cs="Arial"/>
          <w:bCs/>
          <w:sz w:val="24"/>
          <w:szCs w:val="24"/>
          <w:lang w:val="es-ES_tradnl"/>
        </w:rPr>
        <w:t xml:space="preserve"> pesos </w:t>
      </w:r>
      <w:r w:rsidR="00D96806">
        <w:rPr>
          <w:rFonts w:ascii="Arial" w:hAnsi="Arial" w:cs="Arial"/>
          <w:bCs/>
          <w:sz w:val="24"/>
          <w:szCs w:val="24"/>
          <w:lang w:val="es-ES_tradnl"/>
        </w:rPr>
        <w:t>9</w:t>
      </w:r>
      <w:r>
        <w:rPr>
          <w:rFonts w:ascii="Arial" w:hAnsi="Arial" w:cs="Arial"/>
          <w:bCs/>
          <w:sz w:val="24"/>
          <w:szCs w:val="24"/>
          <w:lang w:val="es-ES_tradnl"/>
        </w:rPr>
        <w:t>2</w:t>
      </w:r>
      <w:r w:rsidRPr="00385BFF">
        <w:rPr>
          <w:rFonts w:ascii="Arial" w:hAnsi="Arial" w:cs="Arial"/>
          <w:bCs/>
          <w:sz w:val="24"/>
          <w:szCs w:val="24"/>
          <w:lang w:val="es-ES_tradnl"/>
        </w:rPr>
        <w:t xml:space="preserve">/100 </w:t>
      </w:r>
      <w:r>
        <w:rPr>
          <w:rFonts w:ascii="Arial" w:hAnsi="Arial" w:cs="Arial"/>
          <w:bCs/>
          <w:sz w:val="24"/>
          <w:szCs w:val="24"/>
          <w:lang w:val="es-ES_tradnl"/>
        </w:rPr>
        <w:t>m.n.</w:t>
      </w:r>
      <w:r w:rsidRPr="00385BFF">
        <w:rPr>
          <w:rFonts w:ascii="Arial" w:hAnsi="Arial" w:cs="Arial"/>
          <w:bCs/>
          <w:sz w:val="24"/>
          <w:szCs w:val="24"/>
          <w:lang w:val="es-ES_tradnl"/>
        </w:rPr>
        <w:t>)</w:t>
      </w:r>
      <w:r>
        <w:rPr>
          <w:rFonts w:ascii="Arial" w:hAnsi="Arial" w:cs="Arial"/>
          <w:bCs/>
          <w:sz w:val="24"/>
          <w:szCs w:val="24"/>
          <w:lang w:val="es-ES_tradnl"/>
        </w:rPr>
        <w:t>;</w:t>
      </w:r>
      <w:r w:rsidRPr="00385BFF">
        <w:rPr>
          <w:rFonts w:ascii="Arial" w:hAnsi="Arial" w:cs="Arial"/>
          <w:bCs/>
          <w:sz w:val="24"/>
          <w:szCs w:val="24"/>
          <w:lang w:val="es-ES_tradnl"/>
        </w:rPr>
        <w:t xml:space="preserve"> cargos por</w:t>
      </w:r>
      <w:r>
        <w:rPr>
          <w:rFonts w:ascii="Arial" w:hAnsi="Arial" w:cs="Arial"/>
          <w:bCs/>
          <w:sz w:val="24"/>
          <w:szCs w:val="24"/>
          <w:lang w:val="es-ES_tradnl"/>
        </w:rPr>
        <w:t>;</w:t>
      </w:r>
      <w:r w:rsidR="00C157AD">
        <w:rPr>
          <w:rFonts w:ascii="Arial" w:hAnsi="Arial" w:cs="Arial"/>
          <w:bCs/>
          <w:sz w:val="24"/>
          <w:szCs w:val="24"/>
          <w:lang w:val="es-ES_tradnl"/>
        </w:rPr>
        <w:t xml:space="preserve"> </w:t>
      </w:r>
      <w:r w:rsidR="00C157AD" w:rsidRPr="00385BFF">
        <w:rPr>
          <w:rFonts w:ascii="Arial" w:hAnsi="Arial" w:cs="Arial"/>
          <w:bCs/>
          <w:sz w:val="24"/>
          <w:szCs w:val="24"/>
          <w:lang w:val="es-ES_tradnl"/>
        </w:rPr>
        <w:t>$</w:t>
      </w:r>
      <w:r w:rsidR="00D96806">
        <w:rPr>
          <w:rFonts w:ascii="Arial" w:hAnsi="Arial" w:cs="Arial"/>
          <w:bCs/>
          <w:sz w:val="24"/>
          <w:szCs w:val="24"/>
          <w:lang w:val="es-ES_tradnl"/>
        </w:rPr>
        <w:t>715,810.80</w:t>
      </w:r>
      <w:r w:rsidR="00C157AD">
        <w:rPr>
          <w:rFonts w:ascii="Arial" w:hAnsi="Arial" w:cs="Arial"/>
          <w:bCs/>
          <w:sz w:val="24"/>
          <w:szCs w:val="24"/>
          <w:lang w:val="es-ES_tradnl"/>
        </w:rPr>
        <w:t xml:space="preserve"> </w:t>
      </w:r>
      <w:r w:rsidR="00C157AD" w:rsidRPr="00385BFF">
        <w:rPr>
          <w:rFonts w:ascii="Arial" w:hAnsi="Arial" w:cs="Arial"/>
          <w:bCs/>
          <w:sz w:val="24"/>
          <w:szCs w:val="24"/>
          <w:lang w:val="es-ES_tradnl"/>
        </w:rPr>
        <w:t>(</w:t>
      </w:r>
      <w:r w:rsidR="00C157AD">
        <w:rPr>
          <w:rFonts w:ascii="Arial" w:hAnsi="Arial" w:cs="Arial"/>
          <w:bCs/>
          <w:sz w:val="24"/>
          <w:szCs w:val="24"/>
          <w:lang w:val="es-ES_tradnl"/>
        </w:rPr>
        <w:t xml:space="preserve">setecientos </w:t>
      </w:r>
      <w:r w:rsidR="00D96806">
        <w:rPr>
          <w:rFonts w:ascii="Arial" w:hAnsi="Arial" w:cs="Arial"/>
          <w:bCs/>
          <w:sz w:val="24"/>
          <w:szCs w:val="24"/>
          <w:lang w:val="es-ES_tradnl"/>
        </w:rPr>
        <w:t>quince</w:t>
      </w:r>
      <w:r w:rsidR="00C157AD">
        <w:rPr>
          <w:rFonts w:ascii="Arial" w:hAnsi="Arial" w:cs="Arial"/>
          <w:bCs/>
          <w:sz w:val="24"/>
          <w:szCs w:val="24"/>
          <w:lang w:val="es-ES_tradnl"/>
        </w:rPr>
        <w:t xml:space="preserve"> mil </w:t>
      </w:r>
      <w:r w:rsidR="00D96806">
        <w:rPr>
          <w:rFonts w:ascii="Arial" w:hAnsi="Arial" w:cs="Arial"/>
          <w:bCs/>
          <w:sz w:val="24"/>
          <w:szCs w:val="24"/>
          <w:lang w:val="es-ES_tradnl"/>
        </w:rPr>
        <w:t>ocho</w:t>
      </w:r>
      <w:r w:rsidR="00C157AD">
        <w:rPr>
          <w:rFonts w:ascii="Arial" w:hAnsi="Arial" w:cs="Arial"/>
          <w:bCs/>
          <w:sz w:val="24"/>
          <w:szCs w:val="24"/>
          <w:lang w:val="es-ES_tradnl"/>
        </w:rPr>
        <w:t xml:space="preserve">cientos </w:t>
      </w:r>
      <w:r w:rsidR="00D96806">
        <w:rPr>
          <w:rFonts w:ascii="Arial" w:hAnsi="Arial" w:cs="Arial"/>
          <w:bCs/>
          <w:sz w:val="24"/>
          <w:szCs w:val="24"/>
          <w:lang w:val="es-ES_tradnl"/>
        </w:rPr>
        <w:t>diez</w:t>
      </w:r>
      <w:r w:rsidR="00C157AD">
        <w:rPr>
          <w:rFonts w:ascii="Arial" w:hAnsi="Arial" w:cs="Arial"/>
          <w:bCs/>
          <w:sz w:val="24"/>
          <w:szCs w:val="24"/>
          <w:lang w:val="es-ES_tradnl"/>
        </w:rPr>
        <w:t xml:space="preserve"> pesos </w:t>
      </w:r>
      <w:r w:rsidR="00D96806">
        <w:rPr>
          <w:rFonts w:ascii="Arial" w:hAnsi="Arial" w:cs="Arial"/>
          <w:bCs/>
          <w:sz w:val="24"/>
          <w:szCs w:val="24"/>
          <w:lang w:val="es-ES_tradnl"/>
        </w:rPr>
        <w:t>8</w:t>
      </w:r>
      <w:r w:rsidR="00C157AD">
        <w:rPr>
          <w:rFonts w:ascii="Arial" w:hAnsi="Arial" w:cs="Arial"/>
          <w:bCs/>
          <w:sz w:val="24"/>
          <w:szCs w:val="24"/>
          <w:lang w:val="es-ES_tradnl"/>
        </w:rPr>
        <w:t>0</w:t>
      </w:r>
      <w:r w:rsidR="00C157AD" w:rsidRPr="00385BFF">
        <w:rPr>
          <w:rFonts w:ascii="Arial" w:hAnsi="Arial" w:cs="Arial"/>
          <w:bCs/>
          <w:sz w:val="24"/>
          <w:szCs w:val="24"/>
          <w:lang w:val="es-ES_tradnl"/>
        </w:rPr>
        <w:t xml:space="preserve">/100 </w:t>
      </w:r>
      <w:r w:rsidR="00C157AD">
        <w:rPr>
          <w:rFonts w:ascii="Arial" w:hAnsi="Arial" w:cs="Arial"/>
          <w:bCs/>
          <w:sz w:val="24"/>
          <w:szCs w:val="24"/>
          <w:lang w:val="es-ES_tradnl"/>
        </w:rPr>
        <w:t>m.n</w:t>
      </w:r>
      <w:r w:rsidR="00C157AD" w:rsidRPr="00385BFF">
        <w:rPr>
          <w:rFonts w:ascii="Arial" w:hAnsi="Arial" w:cs="Arial"/>
          <w:bCs/>
          <w:sz w:val="24"/>
          <w:szCs w:val="24"/>
          <w:lang w:val="es-ES_tradnl"/>
        </w:rPr>
        <w:t>.)</w:t>
      </w:r>
      <w:r w:rsidRPr="00385BFF">
        <w:rPr>
          <w:rFonts w:ascii="Arial" w:hAnsi="Arial" w:cs="Arial"/>
          <w:bCs/>
          <w:sz w:val="24"/>
          <w:szCs w:val="24"/>
          <w:lang w:val="es-ES_tradnl"/>
        </w:rPr>
        <w:t xml:space="preserve"> </w:t>
      </w:r>
      <w:r w:rsidR="00C157AD">
        <w:rPr>
          <w:rFonts w:ascii="Arial" w:hAnsi="Arial" w:cs="Arial"/>
          <w:bCs/>
          <w:sz w:val="24"/>
          <w:szCs w:val="24"/>
          <w:lang w:val="es-ES_tradnl"/>
        </w:rPr>
        <w:t>abonos por;</w:t>
      </w:r>
      <w:r w:rsidR="00C157AD" w:rsidRPr="00C157AD">
        <w:rPr>
          <w:rFonts w:ascii="Arial" w:hAnsi="Arial" w:cs="Arial"/>
          <w:bCs/>
          <w:sz w:val="24"/>
          <w:szCs w:val="24"/>
          <w:lang w:val="es-ES_tradnl"/>
        </w:rPr>
        <w:t xml:space="preserve"> </w:t>
      </w:r>
      <w:r w:rsidR="00C157AD" w:rsidRPr="00385BFF">
        <w:rPr>
          <w:rFonts w:ascii="Arial" w:hAnsi="Arial" w:cs="Arial"/>
          <w:bCs/>
          <w:sz w:val="24"/>
          <w:szCs w:val="24"/>
          <w:lang w:val="es-ES_tradnl"/>
        </w:rPr>
        <w:t>$</w:t>
      </w:r>
      <w:r w:rsidR="00D96806">
        <w:rPr>
          <w:rFonts w:ascii="Arial" w:hAnsi="Arial" w:cs="Arial"/>
          <w:bCs/>
          <w:sz w:val="24"/>
          <w:szCs w:val="24"/>
          <w:lang w:val="es-ES_tradnl"/>
        </w:rPr>
        <w:t>715,303.12</w:t>
      </w:r>
      <w:r w:rsidR="00C157AD">
        <w:rPr>
          <w:rFonts w:ascii="Arial" w:hAnsi="Arial" w:cs="Arial"/>
          <w:bCs/>
          <w:sz w:val="24"/>
          <w:szCs w:val="24"/>
          <w:lang w:val="es-ES_tradnl"/>
        </w:rPr>
        <w:t xml:space="preserve"> </w:t>
      </w:r>
      <w:r w:rsidR="00C157AD" w:rsidRPr="00385BFF">
        <w:rPr>
          <w:rFonts w:ascii="Arial" w:hAnsi="Arial" w:cs="Arial"/>
          <w:bCs/>
          <w:sz w:val="24"/>
          <w:szCs w:val="24"/>
          <w:lang w:val="es-ES_tradnl"/>
        </w:rPr>
        <w:t>(</w:t>
      </w:r>
      <w:r w:rsidR="00C157AD">
        <w:rPr>
          <w:rFonts w:ascii="Arial" w:hAnsi="Arial" w:cs="Arial"/>
          <w:bCs/>
          <w:sz w:val="24"/>
          <w:szCs w:val="24"/>
          <w:lang w:val="es-ES_tradnl"/>
        </w:rPr>
        <w:t xml:space="preserve">setecientos </w:t>
      </w:r>
      <w:r w:rsidR="00D96806">
        <w:rPr>
          <w:rFonts w:ascii="Arial" w:hAnsi="Arial" w:cs="Arial"/>
          <w:bCs/>
          <w:sz w:val="24"/>
          <w:szCs w:val="24"/>
          <w:lang w:val="es-ES_tradnl"/>
        </w:rPr>
        <w:t>quince</w:t>
      </w:r>
      <w:r w:rsidR="00C157AD">
        <w:rPr>
          <w:rFonts w:ascii="Arial" w:hAnsi="Arial" w:cs="Arial"/>
          <w:bCs/>
          <w:sz w:val="24"/>
          <w:szCs w:val="24"/>
          <w:lang w:val="es-ES_tradnl"/>
        </w:rPr>
        <w:t xml:space="preserve"> mil </w:t>
      </w:r>
      <w:r w:rsidR="00D96806">
        <w:rPr>
          <w:rFonts w:ascii="Arial" w:hAnsi="Arial" w:cs="Arial"/>
          <w:bCs/>
          <w:sz w:val="24"/>
          <w:szCs w:val="24"/>
          <w:lang w:val="es-ES_tradnl"/>
        </w:rPr>
        <w:t>tres</w:t>
      </w:r>
      <w:r w:rsidR="00C157AD">
        <w:rPr>
          <w:rFonts w:ascii="Arial" w:hAnsi="Arial" w:cs="Arial"/>
          <w:bCs/>
          <w:sz w:val="24"/>
          <w:szCs w:val="24"/>
          <w:lang w:val="es-ES_tradnl"/>
        </w:rPr>
        <w:t xml:space="preserve">cientos </w:t>
      </w:r>
      <w:r w:rsidR="00D96806">
        <w:rPr>
          <w:rFonts w:ascii="Arial" w:hAnsi="Arial" w:cs="Arial"/>
          <w:bCs/>
          <w:sz w:val="24"/>
          <w:szCs w:val="24"/>
          <w:lang w:val="es-ES_tradnl"/>
        </w:rPr>
        <w:t>tres</w:t>
      </w:r>
      <w:r w:rsidR="00C157AD">
        <w:rPr>
          <w:rFonts w:ascii="Arial" w:hAnsi="Arial" w:cs="Arial"/>
          <w:bCs/>
          <w:sz w:val="24"/>
          <w:szCs w:val="24"/>
          <w:lang w:val="es-ES_tradnl"/>
        </w:rPr>
        <w:t xml:space="preserve"> pesos </w:t>
      </w:r>
      <w:r w:rsidR="00D96806">
        <w:rPr>
          <w:rFonts w:ascii="Arial" w:hAnsi="Arial" w:cs="Arial"/>
          <w:bCs/>
          <w:sz w:val="24"/>
          <w:szCs w:val="24"/>
          <w:lang w:val="es-ES_tradnl"/>
        </w:rPr>
        <w:t>12</w:t>
      </w:r>
      <w:r w:rsidR="00C157AD" w:rsidRPr="00385BFF">
        <w:rPr>
          <w:rFonts w:ascii="Arial" w:hAnsi="Arial" w:cs="Arial"/>
          <w:bCs/>
          <w:sz w:val="24"/>
          <w:szCs w:val="24"/>
          <w:lang w:val="es-ES_tradnl"/>
        </w:rPr>
        <w:t xml:space="preserve">/100 </w:t>
      </w:r>
      <w:r w:rsidR="00C157AD">
        <w:rPr>
          <w:rFonts w:ascii="Arial" w:hAnsi="Arial" w:cs="Arial"/>
          <w:bCs/>
          <w:sz w:val="24"/>
          <w:szCs w:val="24"/>
          <w:lang w:val="es-ES_tradnl"/>
        </w:rPr>
        <w:t>m.n</w:t>
      </w:r>
      <w:r w:rsidR="00C157AD" w:rsidRPr="00385BFF">
        <w:rPr>
          <w:rFonts w:ascii="Arial" w:hAnsi="Arial" w:cs="Arial"/>
          <w:bCs/>
          <w:sz w:val="24"/>
          <w:szCs w:val="24"/>
          <w:lang w:val="es-ES_tradnl"/>
        </w:rPr>
        <w:t>.)</w:t>
      </w:r>
      <w:r>
        <w:rPr>
          <w:rFonts w:ascii="Arial" w:hAnsi="Arial" w:cs="Arial"/>
          <w:bCs/>
          <w:sz w:val="24"/>
          <w:szCs w:val="24"/>
          <w:lang w:val="es-ES_tradnl"/>
        </w:rPr>
        <w:t>;</w:t>
      </w:r>
      <w:r w:rsidRPr="00385BFF">
        <w:rPr>
          <w:rFonts w:ascii="Arial" w:hAnsi="Arial" w:cs="Arial"/>
          <w:bCs/>
          <w:sz w:val="24"/>
          <w:szCs w:val="24"/>
          <w:lang w:val="es-ES_tradnl"/>
        </w:rPr>
        <w:t xml:space="preserve"> saldo final </w:t>
      </w:r>
      <w:r>
        <w:rPr>
          <w:rFonts w:ascii="Arial" w:hAnsi="Arial" w:cs="Arial"/>
          <w:bCs/>
          <w:sz w:val="24"/>
          <w:szCs w:val="24"/>
          <w:lang w:val="es-ES_tradnl"/>
        </w:rPr>
        <w:t>en bancos</w:t>
      </w:r>
      <w:r w:rsidRPr="00385BFF">
        <w:rPr>
          <w:rFonts w:ascii="Arial" w:hAnsi="Arial" w:cs="Arial"/>
          <w:bCs/>
          <w:sz w:val="24"/>
          <w:szCs w:val="24"/>
          <w:lang w:val="es-ES_tradnl"/>
        </w:rPr>
        <w:t xml:space="preserve"> $</w:t>
      </w:r>
      <w:bookmarkStart w:id="2" w:name="_Hlk118965615"/>
      <w:r>
        <w:rPr>
          <w:rFonts w:ascii="Arial" w:hAnsi="Arial" w:cs="Arial"/>
          <w:bCs/>
          <w:sz w:val="24"/>
          <w:szCs w:val="24"/>
          <w:lang w:val="es-ES_tradnl"/>
        </w:rPr>
        <w:t>27</w:t>
      </w:r>
      <w:r w:rsidR="00D96806">
        <w:rPr>
          <w:rFonts w:ascii="Arial" w:hAnsi="Arial" w:cs="Arial"/>
          <w:bCs/>
          <w:sz w:val="24"/>
          <w:szCs w:val="24"/>
          <w:lang w:val="es-ES_tradnl"/>
        </w:rPr>
        <w:t>6</w:t>
      </w:r>
      <w:r>
        <w:rPr>
          <w:rFonts w:ascii="Arial" w:hAnsi="Arial" w:cs="Arial"/>
          <w:bCs/>
          <w:sz w:val="24"/>
          <w:szCs w:val="24"/>
          <w:lang w:val="es-ES_tradnl"/>
        </w:rPr>
        <w:t>,</w:t>
      </w:r>
      <w:r w:rsidR="00D96806">
        <w:rPr>
          <w:rFonts w:ascii="Arial" w:hAnsi="Arial" w:cs="Arial"/>
          <w:bCs/>
          <w:sz w:val="24"/>
          <w:szCs w:val="24"/>
          <w:lang w:val="es-ES_tradnl"/>
        </w:rPr>
        <w:t>123</w:t>
      </w:r>
      <w:r>
        <w:rPr>
          <w:rFonts w:ascii="Arial" w:hAnsi="Arial" w:cs="Arial"/>
          <w:bCs/>
          <w:sz w:val="24"/>
          <w:szCs w:val="24"/>
          <w:lang w:val="es-ES_tradnl"/>
        </w:rPr>
        <w:t>.</w:t>
      </w:r>
      <w:r w:rsidR="00D96806">
        <w:rPr>
          <w:rFonts w:ascii="Arial" w:hAnsi="Arial" w:cs="Arial"/>
          <w:bCs/>
          <w:sz w:val="24"/>
          <w:szCs w:val="24"/>
          <w:lang w:val="es-ES_tradnl"/>
        </w:rPr>
        <w:t>60</w:t>
      </w:r>
      <w:r w:rsidRPr="00385BFF">
        <w:rPr>
          <w:rFonts w:ascii="Arial" w:hAnsi="Arial" w:cs="Arial"/>
          <w:bCs/>
          <w:sz w:val="24"/>
          <w:szCs w:val="24"/>
          <w:lang w:val="es-ES_tradnl"/>
        </w:rPr>
        <w:t xml:space="preserve"> </w:t>
      </w:r>
      <w:bookmarkEnd w:id="2"/>
      <w:r w:rsidRPr="00385BFF">
        <w:rPr>
          <w:rFonts w:ascii="Arial" w:hAnsi="Arial" w:cs="Arial"/>
          <w:bCs/>
          <w:sz w:val="24"/>
          <w:szCs w:val="24"/>
          <w:lang w:val="es-ES_tradnl"/>
        </w:rPr>
        <w:t>(</w:t>
      </w:r>
      <w:r>
        <w:rPr>
          <w:rFonts w:ascii="Arial" w:hAnsi="Arial" w:cs="Arial"/>
          <w:bCs/>
          <w:sz w:val="24"/>
          <w:szCs w:val="24"/>
          <w:lang w:val="es-ES_tradnl"/>
        </w:rPr>
        <w:t xml:space="preserve">doscientos setenta y </w:t>
      </w:r>
      <w:r w:rsidR="00D96806">
        <w:rPr>
          <w:rFonts w:ascii="Arial" w:hAnsi="Arial" w:cs="Arial"/>
          <w:bCs/>
          <w:sz w:val="24"/>
          <w:szCs w:val="24"/>
          <w:lang w:val="es-ES_tradnl"/>
        </w:rPr>
        <w:t>seis</w:t>
      </w:r>
      <w:r>
        <w:rPr>
          <w:rFonts w:ascii="Arial" w:hAnsi="Arial" w:cs="Arial"/>
          <w:bCs/>
          <w:sz w:val="24"/>
          <w:szCs w:val="24"/>
          <w:lang w:val="es-ES_tradnl"/>
        </w:rPr>
        <w:t xml:space="preserve"> mil </w:t>
      </w:r>
      <w:r w:rsidR="00D96806">
        <w:rPr>
          <w:rFonts w:ascii="Arial" w:hAnsi="Arial" w:cs="Arial"/>
          <w:bCs/>
          <w:sz w:val="24"/>
          <w:szCs w:val="24"/>
          <w:lang w:val="es-ES_tradnl"/>
        </w:rPr>
        <w:t>ciento</w:t>
      </w:r>
      <w:r w:rsidR="004E59F7">
        <w:rPr>
          <w:rFonts w:ascii="Arial" w:hAnsi="Arial" w:cs="Arial"/>
          <w:bCs/>
          <w:sz w:val="24"/>
          <w:szCs w:val="24"/>
          <w:lang w:val="es-ES_tradnl"/>
        </w:rPr>
        <w:t xml:space="preserve"> </w:t>
      </w:r>
      <w:r w:rsidR="00D96806">
        <w:rPr>
          <w:rFonts w:ascii="Arial" w:hAnsi="Arial" w:cs="Arial"/>
          <w:bCs/>
          <w:sz w:val="24"/>
          <w:szCs w:val="24"/>
          <w:lang w:val="es-ES_tradnl"/>
        </w:rPr>
        <w:t>veintitrés</w:t>
      </w:r>
      <w:r>
        <w:rPr>
          <w:rFonts w:ascii="Arial" w:hAnsi="Arial" w:cs="Arial"/>
          <w:bCs/>
          <w:sz w:val="24"/>
          <w:szCs w:val="24"/>
          <w:lang w:val="es-ES_tradnl"/>
        </w:rPr>
        <w:t xml:space="preserve"> pesos </w:t>
      </w:r>
      <w:r w:rsidR="00D96806">
        <w:rPr>
          <w:rFonts w:ascii="Arial" w:hAnsi="Arial" w:cs="Arial"/>
          <w:bCs/>
          <w:sz w:val="24"/>
          <w:szCs w:val="24"/>
          <w:lang w:val="es-ES_tradnl"/>
        </w:rPr>
        <w:t>60</w:t>
      </w:r>
      <w:r w:rsidRPr="00385BFF">
        <w:rPr>
          <w:rFonts w:ascii="Arial" w:hAnsi="Arial" w:cs="Arial"/>
          <w:bCs/>
          <w:sz w:val="24"/>
          <w:szCs w:val="24"/>
          <w:lang w:val="es-ES_tradnl"/>
        </w:rPr>
        <w:t xml:space="preserve">/100 </w:t>
      </w:r>
      <w:r>
        <w:rPr>
          <w:rFonts w:ascii="Arial" w:hAnsi="Arial" w:cs="Arial"/>
          <w:bCs/>
          <w:sz w:val="24"/>
          <w:szCs w:val="24"/>
          <w:lang w:val="es-ES_tradnl"/>
        </w:rPr>
        <w:t>m.n.</w:t>
      </w:r>
      <w:r w:rsidRPr="00385BFF">
        <w:rPr>
          <w:rFonts w:ascii="Arial" w:hAnsi="Arial" w:cs="Arial"/>
          <w:bCs/>
          <w:sz w:val="24"/>
          <w:szCs w:val="24"/>
          <w:lang w:val="es-ES_tradnl"/>
        </w:rPr>
        <w:t>).</w:t>
      </w:r>
    </w:p>
    <w:bookmarkEnd w:id="1"/>
    <w:p w14:paraId="3DE674D5" w14:textId="77777777" w:rsidR="006B727E" w:rsidRPr="00385BFF" w:rsidRDefault="006B727E" w:rsidP="006B727E">
      <w:pPr>
        <w:spacing w:after="0"/>
        <w:jc w:val="both"/>
        <w:rPr>
          <w:rFonts w:ascii="Arial" w:hAnsi="Arial" w:cs="Arial"/>
          <w:sz w:val="24"/>
          <w:lang w:val="es-ES_tradnl"/>
        </w:rPr>
      </w:pPr>
    </w:p>
    <w:tbl>
      <w:tblPr>
        <w:tblW w:w="9583" w:type="dxa"/>
        <w:tblInd w:w="55" w:type="dxa"/>
        <w:tblCellMar>
          <w:left w:w="70" w:type="dxa"/>
          <w:right w:w="70" w:type="dxa"/>
        </w:tblCellMar>
        <w:tblLook w:val="04A0" w:firstRow="1" w:lastRow="0" w:firstColumn="1" w:lastColumn="0" w:noHBand="0" w:noVBand="1"/>
      </w:tblPr>
      <w:tblGrid>
        <w:gridCol w:w="2553"/>
        <w:gridCol w:w="2281"/>
        <w:gridCol w:w="2950"/>
        <w:gridCol w:w="1799"/>
      </w:tblGrid>
      <w:tr w:rsidR="006B727E" w:rsidRPr="00385BFF" w14:paraId="523796E7" w14:textId="77777777" w:rsidTr="008D4B60">
        <w:trPr>
          <w:trHeight w:val="267"/>
        </w:trPr>
        <w:tc>
          <w:tcPr>
            <w:tcW w:w="2553" w:type="dxa"/>
            <w:vMerge w:val="restart"/>
            <w:tcBorders>
              <w:top w:val="single" w:sz="4" w:space="0" w:color="auto"/>
            </w:tcBorders>
            <w:shd w:val="clear" w:color="auto" w:fill="FFFFFF" w:themeFill="background1"/>
            <w:noWrap/>
            <w:vAlign w:val="center"/>
            <w:hideMark/>
          </w:tcPr>
          <w:p w14:paraId="4D1CEAF1"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BANCO</w:t>
            </w:r>
          </w:p>
        </w:tc>
        <w:tc>
          <w:tcPr>
            <w:tcW w:w="2281" w:type="dxa"/>
            <w:vMerge w:val="restart"/>
            <w:tcBorders>
              <w:top w:val="single" w:sz="4" w:space="0" w:color="auto"/>
            </w:tcBorders>
            <w:shd w:val="clear" w:color="auto" w:fill="FFFFFF" w:themeFill="background1"/>
            <w:noWrap/>
            <w:vAlign w:val="center"/>
            <w:hideMark/>
          </w:tcPr>
          <w:p w14:paraId="696DF80A"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CUENTA No.</w:t>
            </w:r>
          </w:p>
        </w:tc>
        <w:tc>
          <w:tcPr>
            <w:tcW w:w="2950" w:type="dxa"/>
            <w:vMerge w:val="restart"/>
            <w:tcBorders>
              <w:top w:val="single" w:sz="4" w:space="0" w:color="auto"/>
            </w:tcBorders>
            <w:shd w:val="clear" w:color="auto" w:fill="FFFFFF" w:themeFill="background1"/>
            <w:noWrap/>
            <w:vAlign w:val="center"/>
            <w:hideMark/>
          </w:tcPr>
          <w:p w14:paraId="3AD18554"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TIPO DE CUENTA</w:t>
            </w:r>
          </w:p>
        </w:tc>
        <w:tc>
          <w:tcPr>
            <w:tcW w:w="1799" w:type="dxa"/>
            <w:tcBorders>
              <w:top w:val="single" w:sz="4" w:space="0" w:color="auto"/>
            </w:tcBorders>
            <w:shd w:val="clear" w:color="auto" w:fill="FFFFFF" w:themeFill="background1"/>
            <w:vAlign w:val="center"/>
            <w:hideMark/>
          </w:tcPr>
          <w:p w14:paraId="12F4BE5C"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SALDO AL</w:t>
            </w:r>
          </w:p>
        </w:tc>
      </w:tr>
      <w:tr w:rsidR="006B727E" w:rsidRPr="00385BFF" w14:paraId="1FDCD41B" w14:textId="77777777" w:rsidTr="008D4B60">
        <w:trPr>
          <w:trHeight w:val="267"/>
        </w:trPr>
        <w:tc>
          <w:tcPr>
            <w:tcW w:w="2553" w:type="dxa"/>
            <w:vMerge/>
            <w:tcBorders>
              <w:bottom w:val="single" w:sz="4" w:space="0" w:color="auto"/>
            </w:tcBorders>
            <w:shd w:val="clear" w:color="auto" w:fill="FFFFFF" w:themeFill="background1"/>
            <w:vAlign w:val="center"/>
            <w:hideMark/>
          </w:tcPr>
          <w:p w14:paraId="39A500B2"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p>
        </w:tc>
        <w:tc>
          <w:tcPr>
            <w:tcW w:w="2281" w:type="dxa"/>
            <w:vMerge/>
            <w:tcBorders>
              <w:bottom w:val="single" w:sz="4" w:space="0" w:color="auto"/>
            </w:tcBorders>
            <w:shd w:val="clear" w:color="auto" w:fill="FFFFFF" w:themeFill="background1"/>
            <w:vAlign w:val="center"/>
            <w:hideMark/>
          </w:tcPr>
          <w:p w14:paraId="0A189245"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p>
        </w:tc>
        <w:tc>
          <w:tcPr>
            <w:tcW w:w="2950" w:type="dxa"/>
            <w:vMerge/>
            <w:tcBorders>
              <w:bottom w:val="single" w:sz="4" w:space="0" w:color="auto"/>
            </w:tcBorders>
            <w:shd w:val="clear" w:color="auto" w:fill="FFFFFF" w:themeFill="background1"/>
            <w:vAlign w:val="center"/>
            <w:hideMark/>
          </w:tcPr>
          <w:p w14:paraId="6BB0203B"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p>
        </w:tc>
        <w:tc>
          <w:tcPr>
            <w:tcW w:w="1799" w:type="dxa"/>
            <w:tcBorders>
              <w:bottom w:val="single" w:sz="4" w:space="0" w:color="auto"/>
            </w:tcBorders>
            <w:shd w:val="clear" w:color="auto" w:fill="FFFFFF" w:themeFill="background1"/>
            <w:vAlign w:val="center"/>
            <w:hideMark/>
          </w:tcPr>
          <w:p w14:paraId="5ED155FE" w14:textId="1CA9D374"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Pr>
                <w:rFonts w:asciiTheme="minorHAnsi" w:eastAsia="Times New Roman" w:hAnsiTheme="minorHAnsi" w:cstheme="minorHAnsi"/>
                <w:b/>
                <w:bCs/>
                <w:lang w:val="es-ES_tradnl" w:eastAsia="es-MX"/>
              </w:rPr>
              <w:t>3</w:t>
            </w:r>
            <w:r w:rsidR="00D96806">
              <w:rPr>
                <w:rFonts w:asciiTheme="minorHAnsi" w:eastAsia="Times New Roman" w:hAnsiTheme="minorHAnsi" w:cstheme="minorHAnsi"/>
                <w:b/>
                <w:bCs/>
                <w:lang w:val="es-ES_tradnl" w:eastAsia="es-MX"/>
              </w:rPr>
              <w:t>1</w:t>
            </w:r>
            <w:r w:rsidRPr="00385BFF">
              <w:rPr>
                <w:rFonts w:asciiTheme="minorHAnsi" w:eastAsia="Times New Roman" w:hAnsiTheme="minorHAnsi" w:cstheme="minorHAnsi"/>
                <w:b/>
                <w:bCs/>
                <w:lang w:val="es-ES_tradnl" w:eastAsia="es-MX"/>
              </w:rPr>
              <w:t>/</w:t>
            </w:r>
            <w:r>
              <w:rPr>
                <w:rFonts w:asciiTheme="minorHAnsi" w:eastAsia="Times New Roman" w:hAnsiTheme="minorHAnsi" w:cstheme="minorHAnsi"/>
                <w:b/>
                <w:bCs/>
                <w:lang w:val="es-ES_tradnl" w:eastAsia="es-MX"/>
              </w:rPr>
              <w:t>1</w:t>
            </w:r>
            <w:r w:rsidR="00D96806">
              <w:rPr>
                <w:rFonts w:asciiTheme="minorHAnsi" w:eastAsia="Times New Roman" w:hAnsiTheme="minorHAnsi" w:cstheme="minorHAnsi"/>
                <w:b/>
                <w:bCs/>
                <w:lang w:val="es-ES_tradnl" w:eastAsia="es-MX"/>
              </w:rPr>
              <w:t>2</w:t>
            </w:r>
            <w:r w:rsidRPr="00385BFF">
              <w:rPr>
                <w:rFonts w:asciiTheme="minorHAnsi" w:eastAsia="Times New Roman" w:hAnsiTheme="minorHAnsi" w:cstheme="minorHAnsi"/>
                <w:b/>
                <w:bCs/>
                <w:lang w:val="es-ES_tradnl" w:eastAsia="es-MX"/>
              </w:rPr>
              <w:t>/202</w:t>
            </w:r>
            <w:r>
              <w:rPr>
                <w:rFonts w:asciiTheme="minorHAnsi" w:eastAsia="Times New Roman" w:hAnsiTheme="minorHAnsi" w:cstheme="minorHAnsi"/>
                <w:b/>
                <w:bCs/>
                <w:lang w:val="es-ES_tradnl" w:eastAsia="es-MX"/>
              </w:rPr>
              <w:t>2</w:t>
            </w:r>
          </w:p>
        </w:tc>
      </w:tr>
      <w:tr w:rsidR="006B727E" w:rsidRPr="00385BFF" w14:paraId="4AD91184" w14:textId="77777777" w:rsidTr="008D4B60">
        <w:trPr>
          <w:trHeight w:val="267"/>
        </w:trPr>
        <w:tc>
          <w:tcPr>
            <w:tcW w:w="2553" w:type="dxa"/>
            <w:tcBorders>
              <w:top w:val="single" w:sz="4" w:space="0" w:color="auto"/>
            </w:tcBorders>
            <w:shd w:val="clear" w:color="auto" w:fill="auto"/>
            <w:noWrap/>
            <w:vAlign w:val="center"/>
            <w:hideMark/>
          </w:tcPr>
          <w:p w14:paraId="75C1D9AF"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Cuentas de cheque</w:t>
            </w:r>
          </w:p>
        </w:tc>
        <w:tc>
          <w:tcPr>
            <w:tcW w:w="2281" w:type="dxa"/>
            <w:tcBorders>
              <w:top w:val="single" w:sz="4" w:space="0" w:color="auto"/>
            </w:tcBorders>
            <w:shd w:val="clear" w:color="auto" w:fill="auto"/>
            <w:noWrap/>
            <w:vAlign w:val="center"/>
            <w:hideMark/>
          </w:tcPr>
          <w:p w14:paraId="28C91286"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p>
        </w:tc>
        <w:tc>
          <w:tcPr>
            <w:tcW w:w="2950" w:type="dxa"/>
            <w:tcBorders>
              <w:top w:val="single" w:sz="4" w:space="0" w:color="auto"/>
            </w:tcBorders>
            <w:shd w:val="clear" w:color="auto" w:fill="auto"/>
            <w:noWrap/>
            <w:vAlign w:val="center"/>
            <w:hideMark/>
          </w:tcPr>
          <w:p w14:paraId="44D87393" w14:textId="77777777" w:rsidR="006B727E" w:rsidRPr="00385BFF" w:rsidRDefault="006B727E" w:rsidP="008D4B60">
            <w:pPr>
              <w:spacing w:after="0" w:line="240" w:lineRule="auto"/>
              <w:rPr>
                <w:rFonts w:asciiTheme="minorHAnsi" w:eastAsia="Times New Roman" w:hAnsiTheme="minorHAnsi" w:cstheme="minorHAnsi"/>
                <w:b/>
                <w:bCs/>
                <w:lang w:val="es-ES_tradnl" w:eastAsia="es-MX"/>
              </w:rPr>
            </w:pPr>
          </w:p>
        </w:tc>
        <w:tc>
          <w:tcPr>
            <w:tcW w:w="1799" w:type="dxa"/>
            <w:tcBorders>
              <w:top w:val="single" w:sz="4" w:space="0" w:color="auto"/>
            </w:tcBorders>
            <w:shd w:val="clear" w:color="auto" w:fill="auto"/>
            <w:vAlign w:val="center"/>
            <w:hideMark/>
          </w:tcPr>
          <w:p w14:paraId="3ED6A086" w14:textId="77777777" w:rsidR="006B727E" w:rsidRPr="00385BFF" w:rsidRDefault="006B727E" w:rsidP="008D4B60">
            <w:pPr>
              <w:spacing w:after="0" w:line="240" w:lineRule="auto"/>
              <w:jc w:val="center"/>
              <w:rPr>
                <w:rFonts w:asciiTheme="minorHAnsi" w:eastAsia="Times New Roman" w:hAnsiTheme="minorHAnsi" w:cstheme="minorHAnsi"/>
                <w:b/>
                <w:bCs/>
                <w:lang w:val="es-ES_tradnl" w:eastAsia="es-MX"/>
              </w:rPr>
            </w:pPr>
            <w:r w:rsidRPr="00385BFF">
              <w:rPr>
                <w:rFonts w:asciiTheme="minorHAnsi" w:eastAsia="Times New Roman" w:hAnsiTheme="minorHAnsi" w:cstheme="minorHAnsi"/>
                <w:b/>
                <w:bCs/>
                <w:lang w:val="es-ES_tradnl" w:eastAsia="es-MX"/>
              </w:rPr>
              <w:t> </w:t>
            </w:r>
          </w:p>
        </w:tc>
      </w:tr>
      <w:tr w:rsidR="006B727E" w:rsidRPr="00385BFF" w14:paraId="02589D66" w14:textId="77777777" w:rsidTr="008D4B60">
        <w:trPr>
          <w:trHeight w:val="267"/>
        </w:trPr>
        <w:tc>
          <w:tcPr>
            <w:tcW w:w="2553" w:type="dxa"/>
            <w:shd w:val="clear" w:color="auto" w:fill="auto"/>
            <w:noWrap/>
            <w:vAlign w:val="center"/>
            <w:hideMark/>
          </w:tcPr>
          <w:p w14:paraId="0481D0D2" w14:textId="77777777"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BBVA B</w:t>
            </w:r>
            <w:r>
              <w:rPr>
                <w:rFonts w:asciiTheme="minorHAnsi" w:eastAsia="Times New Roman" w:hAnsiTheme="minorHAnsi" w:cstheme="minorHAnsi"/>
                <w:lang w:val="es-ES_tradnl" w:eastAsia="es-MX"/>
              </w:rPr>
              <w:t>ancomer</w:t>
            </w:r>
          </w:p>
        </w:tc>
        <w:tc>
          <w:tcPr>
            <w:tcW w:w="2281" w:type="dxa"/>
            <w:shd w:val="clear" w:color="auto" w:fill="auto"/>
            <w:noWrap/>
            <w:vAlign w:val="center"/>
            <w:hideMark/>
          </w:tcPr>
          <w:p w14:paraId="0334AFEE" w14:textId="77777777"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0116130186</w:t>
            </w:r>
          </w:p>
        </w:tc>
        <w:tc>
          <w:tcPr>
            <w:tcW w:w="2950" w:type="dxa"/>
            <w:shd w:val="clear" w:color="auto" w:fill="auto"/>
            <w:noWrap/>
            <w:vAlign w:val="center"/>
            <w:hideMark/>
          </w:tcPr>
          <w:p w14:paraId="174DF450" w14:textId="77777777"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Gasto corriente</w:t>
            </w:r>
          </w:p>
        </w:tc>
        <w:tc>
          <w:tcPr>
            <w:tcW w:w="1799" w:type="dxa"/>
            <w:shd w:val="clear" w:color="auto" w:fill="auto"/>
            <w:noWrap/>
            <w:vAlign w:val="center"/>
          </w:tcPr>
          <w:p w14:paraId="24A2530B" w14:textId="65CF3033" w:rsidR="006B727E" w:rsidRPr="00385BFF" w:rsidRDefault="006B727E" w:rsidP="008D4B60">
            <w:pPr>
              <w:spacing w:after="0" w:line="240" w:lineRule="auto"/>
              <w:jc w:val="center"/>
              <w:rPr>
                <w:rFonts w:asciiTheme="minorHAnsi" w:eastAsia="Times New Roman" w:hAnsiTheme="minorHAnsi" w:cstheme="minorHAnsi"/>
                <w:lang w:val="es-ES_tradnl" w:eastAsia="es-MX"/>
              </w:rPr>
            </w:pPr>
            <w:r w:rsidRPr="00385BFF">
              <w:rPr>
                <w:rFonts w:asciiTheme="minorHAnsi" w:eastAsia="Times New Roman" w:hAnsiTheme="minorHAnsi" w:cstheme="minorHAnsi"/>
                <w:lang w:val="es-ES_tradnl" w:eastAsia="es-MX"/>
              </w:rPr>
              <w:t>$</w:t>
            </w:r>
            <w:r w:rsidR="00287FD7">
              <w:rPr>
                <w:rFonts w:asciiTheme="minorHAnsi" w:eastAsia="Times New Roman" w:hAnsiTheme="minorHAnsi" w:cstheme="minorHAnsi"/>
                <w:lang w:val="es-ES_tradnl" w:eastAsia="es-MX"/>
              </w:rPr>
              <w:t>20,079.37</w:t>
            </w:r>
          </w:p>
        </w:tc>
      </w:tr>
    </w:tbl>
    <w:p w14:paraId="1C9B01B6" w14:textId="77777777" w:rsidR="006B727E" w:rsidRDefault="006B727E" w:rsidP="006B727E">
      <w:pPr>
        <w:spacing w:after="0"/>
        <w:jc w:val="both"/>
        <w:rPr>
          <w:rFonts w:ascii="Arial" w:hAnsi="Arial" w:cs="Arial"/>
          <w:bCs/>
          <w:sz w:val="24"/>
          <w:szCs w:val="24"/>
          <w:lang w:val="es-ES_tradnl"/>
        </w:rPr>
      </w:pPr>
    </w:p>
    <w:p w14:paraId="019D6AAE" w14:textId="77777777" w:rsidR="006B727E" w:rsidRDefault="006B727E" w:rsidP="006B727E">
      <w:pPr>
        <w:spacing w:after="0"/>
        <w:jc w:val="both"/>
        <w:rPr>
          <w:rFonts w:ascii="Arial" w:hAnsi="Arial" w:cs="Arial"/>
          <w:bCs/>
          <w:sz w:val="24"/>
          <w:szCs w:val="24"/>
          <w:lang w:val="es-ES_tradnl"/>
        </w:rPr>
      </w:pPr>
    </w:p>
    <w:p w14:paraId="0F124B3D" w14:textId="385D1AE7" w:rsidR="006B727E" w:rsidRDefault="006B727E" w:rsidP="006B727E">
      <w:pPr>
        <w:spacing w:after="0"/>
        <w:jc w:val="both"/>
        <w:rPr>
          <w:rFonts w:ascii="Arial" w:hAnsi="Arial" w:cs="Arial"/>
          <w:bCs/>
          <w:sz w:val="24"/>
          <w:szCs w:val="24"/>
          <w:lang w:val="es-ES_tradnl"/>
        </w:rPr>
      </w:pPr>
      <w:r w:rsidRPr="00385BFF">
        <w:rPr>
          <w:rFonts w:ascii="Arial" w:hAnsi="Arial" w:cs="Arial"/>
          <w:bCs/>
          <w:sz w:val="24"/>
          <w:szCs w:val="24"/>
          <w:lang w:val="es-ES_tradnl"/>
        </w:rPr>
        <w:t xml:space="preserve">Saldo inicial en </w:t>
      </w:r>
      <w:r>
        <w:rPr>
          <w:rFonts w:ascii="Arial" w:hAnsi="Arial" w:cs="Arial"/>
          <w:bCs/>
          <w:sz w:val="24"/>
          <w:szCs w:val="24"/>
          <w:lang w:val="es-ES_tradnl"/>
        </w:rPr>
        <w:t xml:space="preserve">bancos </w:t>
      </w:r>
      <w:r w:rsidRPr="00385BFF">
        <w:rPr>
          <w:rFonts w:ascii="Arial" w:hAnsi="Arial" w:cs="Arial"/>
          <w:bCs/>
          <w:sz w:val="24"/>
          <w:szCs w:val="24"/>
          <w:lang w:val="es-ES_tradnl"/>
        </w:rPr>
        <w:t>$</w:t>
      </w:r>
      <w:r>
        <w:rPr>
          <w:rFonts w:ascii="Arial" w:hAnsi="Arial" w:cs="Arial"/>
          <w:bCs/>
          <w:sz w:val="24"/>
          <w:szCs w:val="24"/>
          <w:lang w:val="es-ES_tradnl"/>
        </w:rPr>
        <w:t>21,</w:t>
      </w:r>
      <w:r w:rsidR="00287FD7">
        <w:rPr>
          <w:rFonts w:ascii="Arial" w:hAnsi="Arial" w:cs="Arial"/>
          <w:bCs/>
          <w:sz w:val="24"/>
          <w:szCs w:val="24"/>
          <w:lang w:val="es-ES_tradnl"/>
        </w:rPr>
        <w:t>52</w:t>
      </w:r>
      <w:r w:rsidR="004A6426">
        <w:rPr>
          <w:rFonts w:ascii="Arial" w:hAnsi="Arial" w:cs="Arial"/>
          <w:bCs/>
          <w:sz w:val="24"/>
          <w:szCs w:val="24"/>
          <w:lang w:val="es-ES_tradnl"/>
        </w:rPr>
        <w:t>1</w:t>
      </w:r>
      <w:r>
        <w:rPr>
          <w:rFonts w:ascii="Arial" w:hAnsi="Arial" w:cs="Arial"/>
          <w:bCs/>
          <w:sz w:val="24"/>
          <w:szCs w:val="24"/>
          <w:lang w:val="es-ES_tradnl"/>
        </w:rPr>
        <w:t>.</w:t>
      </w:r>
      <w:r w:rsidR="00287FD7">
        <w:rPr>
          <w:rFonts w:ascii="Arial" w:hAnsi="Arial" w:cs="Arial"/>
          <w:bCs/>
          <w:sz w:val="24"/>
          <w:szCs w:val="24"/>
          <w:lang w:val="es-ES_tradnl"/>
        </w:rPr>
        <w:t>76</w:t>
      </w:r>
      <w:r>
        <w:rPr>
          <w:rFonts w:ascii="Arial" w:hAnsi="Arial" w:cs="Arial"/>
          <w:bCs/>
          <w:sz w:val="24"/>
          <w:szCs w:val="24"/>
          <w:lang w:val="es-ES_tradnl"/>
        </w:rPr>
        <w:t xml:space="preserve"> </w:t>
      </w:r>
      <w:r w:rsidRPr="00385BFF">
        <w:rPr>
          <w:rFonts w:ascii="Arial" w:hAnsi="Arial" w:cs="Arial"/>
          <w:bCs/>
          <w:sz w:val="24"/>
          <w:szCs w:val="24"/>
          <w:lang w:val="es-ES_tradnl"/>
        </w:rPr>
        <w:t>(</w:t>
      </w:r>
      <w:r>
        <w:rPr>
          <w:rFonts w:ascii="Arial" w:hAnsi="Arial" w:cs="Arial"/>
          <w:bCs/>
          <w:sz w:val="24"/>
          <w:szCs w:val="24"/>
          <w:lang w:val="es-ES_tradnl"/>
        </w:rPr>
        <w:t>v</w:t>
      </w:r>
      <w:r w:rsidRPr="00385BFF">
        <w:rPr>
          <w:rFonts w:ascii="Arial" w:hAnsi="Arial" w:cs="Arial"/>
          <w:bCs/>
          <w:sz w:val="24"/>
          <w:szCs w:val="24"/>
          <w:lang w:val="es-ES_tradnl"/>
        </w:rPr>
        <w:t xml:space="preserve">eintiún mil </w:t>
      </w:r>
      <w:r w:rsidR="00287FD7">
        <w:rPr>
          <w:rFonts w:ascii="Arial" w:hAnsi="Arial" w:cs="Arial"/>
          <w:bCs/>
          <w:sz w:val="24"/>
          <w:szCs w:val="24"/>
          <w:lang w:val="es-ES_tradnl"/>
        </w:rPr>
        <w:t>quinien</w:t>
      </w:r>
      <w:r>
        <w:rPr>
          <w:rFonts w:ascii="Arial" w:hAnsi="Arial" w:cs="Arial"/>
          <w:bCs/>
          <w:sz w:val="24"/>
          <w:szCs w:val="24"/>
          <w:lang w:val="es-ES_tradnl"/>
        </w:rPr>
        <w:t xml:space="preserve">tos </w:t>
      </w:r>
      <w:r w:rsidR="00287FD7">
        <w:rPr>
          <w:rFonts w:ascii="Arial" w:hAnsi="Arial" w:cs="Arial"/>
          <w:bCs/>
          <w:sz w:val="24"/>
          <w:szCs w:val="24"/>
          <w:lang w:val="es-ES_tradnl"/>
        </w:rPr>
        <w:t>veintiún</w:t>
      </w:r>
      <w:r>
        <w:rPr>
          <w:rFonts w:ascii="Arial" w:hAnsi="Arial" w:cs="Arial"/>
          <w:bCs/>
          <w:sz w:val="24"/>
          <w:szCs w:val="24"/>
          <w:lang w:val="es-ES_tradnl"/>
        </w:rPr>
        <w:t xml:space="preserve"> pesos </w:t>
      </w:r>
      <w:r w:rsidR="00287FD7">
        <w:rPr>
          <w:rFonts w:ascii="Arial" w:hAnsi="Arial" w:cs="Arial"/>
          <w:bCs/>
          <w:sz w:val="24"/>
          <w:szCs w:val="24"/>
          <w:lang w:val="es-ES_tradnl"/>
        </w:rPr>
        <w:t>76</w:t>
      </w:r>
      <w:r w:rsidRPr="00385BFF">
        <w:rPr>
          <w:rFonts w:ascii="Arial" w:hAnsi="Arial" w:cs="Arial"/>
          <w:bCs/>
          <w:sz w:val="24"/>
          <w:szCs w:val="24"/>
          <w:lang w:val="es-ES_tradnl"/>
        </w:rPr>
        <w:t xml:space="preserve">/100 </w:t>
      </w:r>
      <w:r>
        <w:rPr>
          <w:rFonts w:ascii="Arial" w:hAnsi="Arial" w:cs="Arial"/>
          <w:bCs/>
          <w:sz w:val="24"/>
          <w:szCs w:val="24"/>
          <w:lang w:val="es-ES_tradnl"/>
        </w:rPr>
        <w:t>m.n</w:t>
      </w:r>
      <w:r w:rsidRPr="00385BFF">
        <w:rPr>
          <w:rFonts w:ascii="Arial" w:hAnsi="Arial" w:cs="Arial"/>
          <w:bCs/>
          <w:sz w:val="24"/>
          <w:szCs w:val="24"/>
          <w:lang w:val="es-ES_tradnl"/>
        </w:rPr>
        <w:t>.)</w:t>
      </w:r>
      <w:r>
        <w:rPr>
          <w:rFonts w:ascii="Arial" w:hAnsi="Arial" w:cs="Arial"/>
          <w:bCs/>
          <w:sz w:val="24"/>
          <w:szCs w:val="24"/>
          <w:lang w:val="es-ES_tradnl"/>
        </w:rPr>
        <w:t>;</w:t>
      </w:r>
      <w:r w:rsidRPr="00385BFF">
        <w:rPr>
          <w:rFonts w:ascii="Arial" w:hAnsi="Arial" w:cs="Arial"/>
          <w:bCs/>
          <w:sz w:val="24"/>
          <w:szCs w:val="24"/>
          <w:lang w:val="es-ES_tradnl"/>
        </w:rPr>
        <w:t xml:space="preserve"> </w:t>
      </w:r>
      <w:r>
        <w:rPr>
          <w:rFonts w:ascii="Arial" w:hAnsi="Arial" w:cs="Arial"/>
          <w:bCs/>
          <w:sz w:val="24"/>
          <w:szCs w:val="24"/>
          <w:lang w:val="es-ES_tradnl"/>
        </w:rPr>
        <w:t>cargos por $</w:t>
      </w:r>
      <w:r w:rsidR="00BC7F69">
        <w:rPr>
          <w:rFonts w:ascii="Arial" w:hAnsi="Arial" w:cs="Arial"/>
          <w:bCs/>
          <w:sz w:val="24"/>
          <w:szCs w:val="24"/>
          <w:lang w:val="es-ES_tradnl"/>
        </w:rPr>
        <w:t>0.00</w:t>
      </w:r>
      <w:r>
        <w:rPr>
          <w:rFonts w:ascii="Arial" w:hAnsi="Arial" w:cs="Arial"/>
          <w:bCs/>
          <w:sz w:val="24"/>
          <w:szCs w:val="24"/>
          <w:lang w:val="es-ES_tradnl"/>
        </w:rPr>
        <w:t xml:space="preserve"> </w:t>
      </w:r>
      <w:r w:rsidRPr="00385BFF">
        <w:rPr>
          <w:rFonts w:ascii="Arial" w:hAnsi="Arial" w:cs="Arial"/>
          <w:bCs/>
          <w:sz w:val="24"/>
          <w:szCs w:val="24"/>
          <w:lang w:val="es-ES_tradnl"/>
        </w:rPr>
        <w:t>(</w:t>
      </w:r>
      <w:r w:rsidR="00BC7F69">
        <w:rPr>
          <w:rFonts w:ascii="Arial" w:hAnsi="Arial" w:cs="Arial"/>
          <w:bCs/>
          <w:sz w:val="24"/>
          <w:szCs w:val="24"/>
          <w:lang w:val="es-ES_tradnl"/>
        </w:rPr>
        <w:t>cero pesos 00</w:t>
      </w:r>
      <w:r w:rsidRPr="00385BFF">
        <w:rPr>
          <w:rFonts w:ascii="Arial" w:hAnsi="Arial" w:cs="Arial"/>
          <w:bCs/>
          <w:sz w:val="24"/>
          <w:szCs w:val="24"/>
          <w:lang w:val="es-ES_tradnl"/>
        </w:rPr>
        <w:t xml:space="preserve">/100 </w:t>
      </w:r>
      <w:r>
        <w:rPr>
          <w:rFonts w:ascii="Arial" w:hAnsi="Arial" w:cs="Arial"/>
          <w:bCs/>
          <w:sz w:val="24"/>
          <w:szCs w:val="24"/>
          <w:lang w:val="es-ES_tradnl"/>
        </w:rPr>
        <w:t>m.n.</w:t>
      </w:r>
      <w:r w:rsidRPr="00385BFF">
        <w:rPr>
          <w:rFonts w:ascii="Arial" w:hAnsi="Arial" w:cs="Arial"/>
          <w:bCs/>
          <w:sz w:val="24"/>
          <w:szCs w:val="24"/>
          <w:lang w:val="es-ES_tradnl"/>
        </w:rPr>
        <w:t>)</w:t>
      </w:r>
      <w:r>
        <w:rPr>
          <w:rFonts w:ascii="Arial" w:hAnsi="Arial" w:cs="Arial"/>
          <w:bCs/>
          <w:sz w:val="24"/>
          <w:szCs w:val="24"/>
          <w:lang w:val="es-ES_tradnl"/>
        </w:rPr>
        <w:t>;</w:t>
      </w:r>
      <w:r w:rsidRPr="00385BFF">
        <w:rPr>
          <w:rFonts w:ascii="Arial" w:hAnsi="Arial" w:cs="Arial"/>
          <w:bCs/>
          <w:sz w:val="24"/>
          <w:szCs w:val="24"/>
          <w:lang w:val="es-ES_tradnl"/>
        </w:rPr>
        <w:t xml:space="preserve"> </w:t>
      </w:r>
      <w:r>
        <w:rPr>
          <w:rFonts w:ascii="Arial" w:hAnsi="Arial" w:cs="Arial"/>
          <w:bCs/>
          <w:sz w:val="24"/>
          <w:szCs w:val="24"/>
          <w:lang w:val="es-ES_tradnl"/>
        </w:rPr>
        <w:t>abonos</w:t>
      </w:r>
      <w:r w:rsidRPr="00385BFF">
        <w:rPr>
          <w:rFonts w:ascii="Arial" w:hAnsi="Arial" w:cs="Arial"/>
          <w:bCs/>
          <w:sz w:val="24"/>
          <w:szCs w:val="24"/>
          <w:lang w:val="es-ES_tradnl"/>
        </w:rPr>
        <w:t xml:space="preserve"> por $</w:t>
      </w:r>
      <w:r w:rsidR="00287FD7">
        <w:rPr>
          <w:rFonts w:ascii="Arial" w:hAnsi="Arial" w:cs="Arial"/>
          <w:bCs/>
          <w:sz w:val="24"/>
          <w:szCs w:val="24"/>
          <w:lang w:val="es-ES_tradnl"/>
        </w:rPr>
        <w:t>1,482</w:t>
      </w:r>
      <w:r w:rsidR="00C93839">
        <w:rPr>
          <w:rFonts w:ascii="Arial" w:hAnsi="Arial" w:cs="Arial"/>
          <w:bCs/>
          <w:sz w:val="24"/>
          <w:szCs w:val="24"/>
          <w:lang w:val="es-ES_tradnl"/>
        </w:rPr>
        <w:t>.</w:t>
      </w:r>
      <w:r w:rsidR="00287FD7">
        <w:rPr>
          <w:rFonts w:ascii="Arial" w:hAnsi="Arial" w:cs="Arial"/>
          <w:bCs/>
          <w:sz w:val="24"/>
          <w:szCs w:val="24"/>
          <w:lang w:val="es-ES_tradnl"/>
        </w:rPr>
        <w:t>8</w:t>
      </w:r>
      <w:r w:rsidR="00C93839">
        <w:rPr>
          <w:rFonts w:ascii="Arial" w:hAnsi="Arial" w:cs="Arial"/>
          <w:bCs/>
          <w:sz w:val="24"/>
          <w:szCs w:val="24"/>
          <w:lang w:val="es-ES_tradnl"/>
        </w:rPr>
        <w:t>0</w:t>
      </w:r>
      <w:r w:rsidRPr="00385BFF">
        <w:rPr>
          <w:rFonts w:ascii="Arial" w:hAnsi="Arial" w:cs="Arial"/>
          <w:bCs/>
          <w:sz w:val="24"/>
          <w:szCs w:val="24"/>
          <w:lang w:val="es-ES_tradnl"/>
        </w:rPr>
        <w:t xml:space="preserve"> (</w:t>
      </w:r>
      <w:r w:rsidR="00287FD7">
        <w:rPr>
          <w:rFonts w:ascii="Arial" w:hAnsi="Arial" w:cs="Arial"/>
          <w:bCs/>
          <w:sz w:val="24"/>
          <w:szCs w:val="24"/>
          <w:lang w:val="es-ES_tradnl"/>
        </w:rPr>
        <w:t>mil cuatrocientos ochenta y dos</w:t>
      </w:r>
      <w:r w:rsidR="00C93839">
        <w:rPr>
          <w:rFonts w:ascii="Arial" w:hAnsi="Arial" w:cs="Arial"/>
          <w:bCs/>
          <w:sz w:val="24"/>
          <w:szCs w:val="24"/>
          <w:lang w:val="es-ES_tradnl"/>
        </w:rPr>
        <w:t xml:space="preserve"> pesos </w:t>
      </w:r>
      <w:r w:rsidR="00287FD7">
        <w:rPr>
          <w:rFonts w:ascii="Arial" w:hAnsi="Arial" w:cs="Arial"/>
          <w:bCs/>
          <w:sz w:val="24"/>
          <w:szCs w:val="24"/>
          <w:lang w:val="es-ES_tradnl"/>
        </w:rPr>
        <w:t>80/100 m</w:t>
      </w:r>
      <w:r w:rsidR="00C93839">
        <w:rPr>
          <w:rFonts w:ascii="Arial" w:hAnsi="Arial" w:cs="Arial"/>
          <w:bCs/>
          <w:sz w:val="24"/>
          <w:szCs w:val="24"/>
          <w:lang w:val="es-ES_tradnl"/>
        </w:rPr>
        <w:t>.</w:t>
      </w:r>
      <w:r w:rsidR="00287FD7">
        <w:rPr>
          <w:rFonts w:ascii="Arial" w:hAnsi="Arial" w:cs="Arial"/>
          <w:bCs/>
          <w:sz w:val="24"/>
          <w:szCs w:val="24"/>
          <w:lang w:val="es-ES_tradnl"/>
        </w:rPr>
        <w:t>n.</w:t>
      </w:r>
      <w:r w:rsidRPr="00385BFF">
        <w:rPr>
          <w:rFonts w:ascii="Arial" w:hAnsi="Arial" w:cs="Arial"/>
          <w:bCs/>
          <w:sz w:val="24"/>
          <w:szCs w:val="24"/>
          <w:lang w:val="es-ES_tradnl"/>
        </w:rPr>
        <w:t>)</w:t>
      </w:r>
      <w:r>
        <w:rPr>
          <w:rFonts w:ascii="Arial" w:hAnsi="Arial" w:cs="Arial"/>
          <w:bCs/>
          <w:sz w:val="24"/>
          <w:szCs w:val="24"/>
          <w:lang w:val="es-ES_tradnl"/>
        </w:rPr>
        <w:t>;</w:t>
      </w:r>
      <w:r w:rsidRPr="00385BFF">
        <w:rPr>
          <w:rFonts w:ascii="Arial" w:hAnsi="Arial" w:cs="Arial"/>
          <w:bCs/>
          <w:sz w:val="24"/>
          <w:szCs w:val="24"/>
          <w:lang w:val="es-ES_tradnl"/>
        </w:rPr>
        <w:t xml:space="preserve"> </w:t>
      </w:r>
      <w:r>
        <w:rPr>
          <w:rFonts w:ascii="Arial" w:hAnsi="Arial" w:cs="Arial"/>
          <w:bCs/>
          <w:sz w:val="24"/>
          <w:szCs w:val="24"/>
          <w:lang w:val="es-ES_tradnl"/>
        </w:rPr>
        <w:t>intereses netos</w:t>
      </w:r>
      <w:r w:rsidRPr="00584A0C">
        <w:rPr>
          <w:rFonts w:ascii="Arial" w:hAnsi="Arial" w:cs="Arial"/>
          <w:bCs/>
          <w:sz w:val="24"/>
          <w:szCs w:val="24"/>
          <w:lang w:val="es-ES_tradnl"/>
        </w:rPr>
        <w:t xml:space="preserve"> </w:t>
      </w:r>
      <w:r w:rsidRPr="00385BFF">
        <w:rPr>
          <w:rFonts w:ascii="Arial" w:hAnsi="Arial" w:cs="Arial"/>
          <w:bCs/>
          <w:sz w:val="24"/>
          <w:szCs w:val="24"/>
          <w:lang w:val="es-ES_tradnl"/>
        </w:rPr>
        <w:t>por $</w:t>
      </w:r>
      <w:r w:rsidR="00287FD7">
        <w:rPr>
          <w:rFonts w:ascii="Arial" w:hAnsi="Arial" w:cs="Arial"/>
          <w:bCs/>
          <w:sz w:val="24"/>
          <w:szCs w:val="24"/>
          <w:lang w:val="es-ES_tradnl"/>
        </w:rPr>
        <w:t>40</w:t>
      </w:r>
      <w:r>
        <w:rPr>
          <w:rFonts w:ascii="Arial" w:hAnsi="Arial" w:cs="Arial"/>
          <w:bCs/>
          <w:sz w:val="24"/>
          <w:szCs w:val="24"/>
          <w:lang w:val="es-ES_tradnl"/>
        </w:rPr>
        <w:t>.</w:t>
      </w:r>
      <w:r w:rsidR="00287FD7">
        <w:rPr>
          <w:rFonts w:ascii="Arial" w:hAnsi="Arial" w:cs="Arial"/>
          <w:bCs/>
          <w:sz w:val="24"/>
          <w:szCs w:val="24"/>
          <w:lang w:val="es-ES_tradnl"/>
        </w:rPr>
        <w:t>41</w:t>
      </w:r>
      <w:r>
        <w:rPr>
          <w:rFonts w:ascii="Arial" w:hAnsi="Arial" w:cs="Arial"/>
          <w:bCs/>
          <w:sz w:val="24"/>
          <w:szCs w:val="24"/>
          <w:lang w:val="es-ES_tradnl"/>
        </w:rPr>
        <w:t xml:space="preserve"> </w:t>
      </w:r>
      <w:r w:rsidRPr="00385BFF">
        <w:rPr>
          <w:rFonts w:ascii="Arial" w:hAnsi="Arial" w:cs="Arial"/>
          <w:bCs/>
          <w:sz w:val="24"/>
          <w:szCs w:val="24"/>
          <w:lang w:val="es-ES_tradnl"/>
        </w:rPr>
        <w:t>(</w:t>
      </w:r>
      <w:r w:rsidR="00287FD7">
        <w:rPr>
          <w:rFonts w:ascii="Arial" w:hAnsi="Arial" w:cs="Arial"/>
          <w:bCs/>
          <w:sz w:val="24"/>
          <w:szCs w:val="24"/>
          <w:lang w:val="es-ES_tradnl"/>
        </w:rPr>
        <w:t xml:space="preserve">cuarenta </w:t>
      </w:r>
      <w:r>
        <w:rPr>
          <w:rFonts w:ascii="Arial" w:hAnsi="Arial" w:cs="Arial"/>
          <w:bCs/>
          <w:sz w:val="24"/>
          <w:szCs w:val="24"/>
          <w:lang w:val="es-ES_tradnl"/>
        </w:rPr>
        <w:t xml:space="preserve">pesos </w:t>
      </w:r>
      <w:r w:rsidR="00287FD7">
        <w:rPr>
          <w:rFonts w:ascii="Arial" w:hAnsi="Arial" w:cs="Arial"/>
          <w:bCs/>
          <w:sz w:val="24"/>
          <w:szCs w:val="24"/>
          <w:lang w:val="es-ES_tradnl"/>
        </w:rPr>
        <w:t>41</w:t>
      </w:r>
      <w:r w:rsidRPr="00385BFF">
        <w:rPr>
          <w:rFonts w:ascii="Arial" w:hAnsi="Arial" w:cs="Arial"/>
          <w:bCs/>
          <w:sz w:val="24"/>
          <w:szCs w:val="24"/>
          <w:lang w:val="es-ES_tradnl"/>
        </w:rPr>
        <w:t xml:space="preserve">/100 </w:t>
      </w:r>
      <w:r>
        <w:rPr>
          <w:rFonts w:ascii="Arial" w:hAnsi="Arial" w:cs="Arial"/>
          <w:bCs/>
          <w:sz w:val="24"/>
          <w:szCs w:val="24"/>
          <w:lang w:val="es-ES_tradnl"/>
        </w:rPr>
        <w:t>m.n.</w:t>
      </w:r>
      <w:r w:rsidRPr="00385BFF">
        <w:rPr>
          <w:rFonts w:ascii="Arial" w:hAnsi="Arial" w:cs="Arial"/>
          <w:bCs/>
          <w:sz w:val="24"/>
          <w:szCs w:val="24"/>
          <w:lang w:val="es-ES_tradnl"/>
        </w:rPr>
        <w:t>)</w:t>
      </w:r>
      <w:r>
        <w:rPr>
          <w:rFonts w:ascii="Arial" w:hAnsi="Arial" w:cs="Arial"/>
          <w:bCs/>
          <w:sz w:val="24"/>
          <w:szCs w:val="24"/>
          <w:lang w:val="es-ES_tradnl"/>
        </w:rPr>
        <w:t xml:space="preserve">; por </w:t>
      </w:r>
      <w:r w:rsidRPr="00385BFF">
        <w:rPr>
          <w:rFonts w:ascii="Arial" w:hAnsi="Arial" w:cs="Arial"/>
          <w:bCs/>
          <w:sz w:val="24"/>
          <w:szCs w:val="24"/>
          <w:lang w:val="es-ES_tradnl"/>
        </w:rPr>
        <w:t>saldo final</w:t>
      </w:r>
      <w:r>
        <w:rPr>
          <w:rFonts w:ascii="Arial" w:hAnsi="Arial" w:cs="Arial"/>
          <w:bCs/>
          <w:sz w:val="24"/>
          <w:szCs w:val="24"/>
          <w:lang w:val="es-ES_tradnl"/>
        </w:rPr>
        <w:t xml:space="preserve"> en bancos</w:t>
      </w:r>
      <w:r w:rsidRPr="00385BFF">
        <w:rPr>
          <w:rFonts w:ascii="Arial" w:hAnsi="Arial" w:cs="Arial"/>
          <w:bCs/>
          <w:sz w:val="24"/>
          <w:szCs w:val="24"/>
          <w:lang w:val="es-ES_tradnl"/>
        </w:rPr>
        <w:t xml:space="preserve"> $</w:t>
      </w:r>
      <w:r>
        <w:rPr>
          <w:rFonts w:ascii="Arial" w:hAnsi="Arial" w:cs="Arial"/>
          <w:bCs/>
          <w:sz w:val="24"/>
          <w:szCs w:val="24"/>
          <w:lang w:val="es-ES_tradnl"/>
        </w:rPr>
        <w:t>2</w:t>
      </w:r>
      <w:r w:rsidR="00287FD7">
        <w:rPr>
          <w:rFonts w:ascii="Arial" w:hAnsi="Arial" w:cs="Arial"/>
          <w:bCs/>
          <w:sz w:val="24"/>
          <w:szCs w:val="24"/>
          <w:lang w:val="es-ES_tradnl"/>
        </w:rPr>
        <w:t>0</w:t>
      </w:r>
      <w:r>
        <w:rPr>
          <w:rFonts w:ascii="Arial" w:hAnsi="Arial" w:cs="Arial"/>
          <w:bCs/>
          <w:sz w:val="24"/>
          <w:szCs w:val="24"/>
          <w:lang w:val="es-ES_tradnl"/>
        </w:rPr>
        <w:t>,</w:t>
      </w:r>
      <w:r w:rsidR="00287FD7">
        <w:rPr>
          <w:rFonts w:ascii="Arial" w:hAnsi="Arial" w:cs="Arial"/>
          <w:bCs/>
          <w:sz w:val="24"/>
          <w:szCs w:val="24"/>
          <w:lang w:val="es-ES_tradnl"/>
        </w:rPr>
        <w:t>079</w:t>
      </w:r>
      <w:r>
        <w:rPr>
          <w:rFonts w:ascii="Arial" w:hAnsi="Arial" w:cs="Arial"/>
          <w:bCs/>
          <w:sz w:val="24"/>
          <w:szCs w:val="24"/>
          <w:lang w:val="es-ES_tradnl"/>
        </w:rPr>
        <w:t>.</w:t>
      </w:r>
      <w:r w:rsidR="00287FD7">
        <w:rPr>
          <w:rFonts w:ascii="Arial" w:hAnsi="Arial" w:cs="Arial"/>
          <w:bCs/>
          <w:sz w:val="24"/>
          <w:szCs w:val="24"/>
          <w:lang w:val="es-ES_tradnl"/>
        </w:rPr>
        <w:t>37</w:t>
      </w:r>
      <w:r w:rsidRPr="00385BFF">
        <w:rPr>
          <w:rFonts w:ascii="Arial" w:hAnsi="Arial" w:cs="Arial"/>
          <w:bCs/>
          <w:sz w:val="24"/>
          <w:szCs w:val="24"/>
          <w:lang w:val="es-ES_tradnl"/>
        </w:rPr>
        <w:t xml:space="preserve"> (</w:t>
      </w:r>
      <w:r>
        <w:rPr>
          <w:rFonts w:ascii="Arial" w:hAnsi="Arial" w:cs="Arial"/>
          <w:bCs/>
          <w:sz w:val="24"/>
          <w:szCs w:val="24"/>
          <w:lang w:val="es-ES_tradnl"/>
        </w:rPr>
        <w:t>v</w:t>
      </w:r>
      <w:r w:rsidRPr="00385BFF">
        <w:rPr>
          <w:rFonts w:ascii="Arial" w:hAnsi="Arial" w:cs="Arial"/>
          <w:bCs/>
          <w:sz w:val="24"/>
          <w:szCs w:val="24"/>
          <w:lang w:val="es-ES_tradnl"/>
        </w:rPr>
        <w:t>eint</w:t>
      </w:r>
      <w:r w:rsidR="00287FD7">
        <w:rPr>
          <w:rFonts w:ascii="Arial" w:hAnsi="Arial" w:cs="Arial"/>
          <w:bCs/>
          <w:sz w:val="24"/>
          <w:szCs w:val="24"/>
          <w:lang w:val="es-ES_tradnl"/>
        </w:rPr>
        <w:t>e</w:t>
      </w:r>
      <w:r w:rsidRPr="00385BFF">
        <w:rPr>
          <w:rFonts w:ascii="Arial" w:hAnsi="Arial" w:cs="Arial"/>
          <w:bCs/>
          <w:sz w:val="24"/>
          <w:szCs w:val="24"/>
          <w:lang w:val="es-ES_tradnl"/>
        </w:rPr>
        <w:t xml:space="preserve"> mil </w:t>
      </w:r>
      <w:r w:rsidR="00287FD7">
        <w:rPr>
          <w:rFonts w:ascii="Arial" w:hAnsi="Arial" w:cs="Arial"/>
          <w:bCs/>
          <w:sz w:val="24"/>
          <w:szCs w:val="24"/>
          <w:lang w:val="es-ES_tradnl"/>
        </w:rPr>
        <w:t>setenta y nueve</w:t>
      </w:r>
      <w:r w:rsidR="008B7CDE">
        <w:rPr>
          <w:rFonts w:ascii="Arial" w:hAnsi="Arial" w:cs="Arial"/>
          <w:bCs/>
          <w:sz w:val="24"/>
          <w:szCs w:val="24"/>
          <w:lang w:val="es-ES_tradnl"/>
        </w:rPr>
        <w:t xml:space="preserve"> </w:t>
      </w:r>
      <w:r>
        <w:rPr>
          <w:rFonts w:ascii="Arial" w:hAnsi="Arial" w:cs="Arial"/>
          <w:bCs/>
          <w:sz w:val="24"/>
          <w:szCs w:val="24"/>
          <w:lang w:val="es-ES_tradnl"/>
        </w:rPr>
        <w:t xml:space="preserve">pesos </w:t>
      </w:r>
      <w:r w:rsidR="00287FD7">
        <w:rPr>
          <w:rFonts w:ascii="Arial" w:hAnsi="Arial" w:cs="Arial"/>
          <w:bCs/>
          <w:sz w:val="24"/>
          <w:szCs w:val="24"/>
          <w:lang w:val="es-ES_tradnl"/>
        </w:rPr>
        <w:t>37</w:t>
      </w:r>
      <w:r w:rsidRPr="00385BFF">
        <w:rPr>
          <w:rFonts w:ascii="Arial" w:hAnsi="Arial" w:cs="Arial"/>
          <w:bCs/>
          <w:sz w:val="24"/>
          <w:szCs w:val="24"/>
          <w:lang w:val="es-ES_tradnl"/>
        </w:rPr>
        <w:t xml:space="preserve">/100 </w:t>
      </w:r>
      <w:r>
        <w:rPr>
          <w:rFonts w:ascii="Arial" w:hAnsi="Arial" w:cs="Arial"/>
          <w:bCs/>
          <w:sz w:val="24"/>
          <w:szCs w:val="24"/>
          <w:lang w:val="es-ES_tradnl"/>
        </w:rPr>
        <w:t>m.n</w:t>
      </w:r>
      <w:r w:rsidRPr="00385BFF">
        <w:rPr>
          <w:rFonts w:ascii="Arial" w:hAnsi="Arial" w:cs="Arial"/>
          <w:bCs/>
          <w:sz w:val="24"/>
          <w:szCs w:val="24"/>
          <w:lang w:val="es-ES_tradnl"/>
        </w:rPr>
        <w:t>.)</w:t>
      </w:r>
      <w:r>
        <w:rPr>
          <w:rFonts w:ascii="Arial" w:hAnsi="Arial" w:cs="Arial"/>
          <w:bCs/>
          <w:sz w:val="24"/>
          <w:szCs w:val="24"/>
          <w:lang w:val="es-ES_tradnl"/>
        </w:rPr>
        <w:t>.</w:t>
      </w:r>
    </w:p>
    <w:p w14:paraId="72C9E8C8" w14:textId="7149D0AF" w:rsidR="00B660A3" w:rsidRDefault="00B660A3" w:rsidP="00915DDA">
      <w:pPr>
        <w:spacing w:after="0"/>
        <w:jc w:val="both"/>
        <w:rPr>
          <w:rFonts w:ascii="Arial" w:hAnsi="Arial" w:cs="Arial"/>
          <w:bCs/>
          <w:sz w:val="24"/>
          <w:szCs w:val="24"/>
          <w:lang w:val="es-ES_tradnl"/>
        </w:rPr>
      </w:pPr>
    </w:p>
    <w:p w14:paraId="37D7BFA9" w14:textId="480909E6" w:rsidR="00981FE9" w:rsidRDefault="00981FE9" w:rsidP="00915DDA">
      <w:pPr>
        <w:spacing w:after="0"/>
        <w:jc w:val="both"/>
        <w:rPr>
          <w:rFonts w:ascii="Arial" w:hAnsi="Arial" w:cs="Arial"/>
          <w:bCs/>
          <w:sz w:val="24"/>
          <w:szCs w:val="24"/>
          <w:lang w:val="es-ES_tradnl"/>
        </w:rPr>
      </w:pPr>
    </w:p>
    <w:p w14:paraId="1DCDA203" w14:textId="74CCFE51" w:rsidR="00E52046" w:rsidRDefault="00E52046" w:rsidP="00915DDA">
      <w:pPr>
        <w:spacing w:after="0"/>
        <w:jc w:val="both"/>
        <w:rPr>
          <w:rFonts w:ascii="Arial" w:hAnsi="Arial" w:cs="Arial"/>
          <w:bCs/>
          <w:sz w:val="24"/>
          <w:szCs w:val="24"/>
          <w:lang w:val="es-ES_tradnl"/>
        </w:rPr>
      </w:pPr>
    </w:p>
    <w:p w14:paraId="72054C47" w14:textId="43A70105" w:rsidR="009E7A62" w:rsidRPr="00915DDA" w:rsidRDefault="009B6E5A" w:rsidP="00915DDA">
      <w:pPr>
        <w:spacing w:after="0"/>
        <w:jc w:val="center"/>
        <w:rPr>
          <w:rFonts w:ascii="Arial" w:hAnsi="Arial" w:cs="Arial"/>
          <w:b/>
          <w:sz w:val="24"/>
          <w:lang w:val="es-ES_tradnl"/>
        </w:rPr>
      </w:pPr>
      <w:r w:rsidRPr="00915DDA">
        <w:rPr>
          <w:rFonts w:ascii="Arial" w:hAnsi="Arial" w:cs="Arial"/>
          <w:b/>
          <w:sz w:val="24"/>
          <w:lang w:val="es-ES_tradnl"/>
        </w:rPr>
        <w:lastRenderedPageBreak/>
        <w:t>REINTEGROS A LA SECRETARÍA DE FINANZAS Y ADMINISTRACIÓN DEL ESTADO</w:t>
      </w:r>
      <w:r w:rsidR="009E7A62" w:rsidRPr="00915DDA">
        <w:rPr>
          <w:rFonts w:ascii="Arial" w:hAnsi="Arial" w:cs="Arial"/>
          <w:b/>
          <w:sz w:val="24"/>
          <w:lang w:val="es-ES_tradnl"/>
        </w:rPr>
        <w:t>.</w:t>
      </w:r>
    </w:p>
    <w:p w14:paraId="078C40C0" w14:textId="56A5FBF2" w:rsidR="00EA2E2D" w:rsidRPr="00915DDA" w:rsidRDefault="00EA2E2D" w:rsidP="00915DDA">
      <w:pPr>
        <w:spacing w:after="0"/>
        <w:jc w:val="center"/>
        <w:rPr>
          <w:rFonts w:ascii="Arial" w:hAnsi="Arial" w:cs="Arial"/>
          <w:b/>
          <w:sz w:val="24"/>
          <w:lang w:val="es-ES_tradnl"/>
        </w:rPr>
      </w:pPr>
    </w:p>
    <w:p w14:paraId="35188F4B" w14:textId="1409E7CF" w:rsidR="00EE141A" w:rsidRDefault="009E7A62" w:rsidP="00EE141A">
      <w:pPr>
        <w:spacing w:after="0"/>
        <w:jc w:val="both"/>
        <w:rPr>
          <w:rFonts w:ascii="Arial" w:eastAsia="Times New Roman" w:hAnsi="Arial" w:cs="Arial"/>
          <w:sz w:val="24"/>
          <w:szCs w:val="24"/>
          <w:lang w:val="es-ES_tradnl" w:eastAsia="es-MX"/>
        </w:rPr>
      </w:pPr>
      <w:r>
        <w:rPr>
          <w:rFonts w:ascii="Arial" w:eastAsia="Times New Roman" w:hAnsi="Arial" w:cs="Arial"/>
          <w:sz w:val="24"/>
          <w:szCs w:val="24"/>
          <w:lang w:val="es-ES_tradnl" w:eastAsia="es-MX"/>
        </w:rPr>
        <w:t xml:space="preserve">Se </w:t>
      </w:r>
      <w:r w:rsidR="0079707D">
        <w:rPr>
          <w:rFonts w:ascii="Arial" w:eastAsia="Times New Roman" w:hAnsi="Arial" w:cs="Arial"/>
          <w:sz w:val="24"/>
          <w:szCs w:val="24"/>
          <w:lang w:val="es-ES_tradnl" w:eastAsia="es-MX"/>
        </w:rPr>
        <w:t>realizaron reintegros</w:t>
      </w:r>
      <w:r>
        <w:rPr>
          <w:rFonts w:ascii="Arial" w:eastAsia="Times New Roman" w:hAnsi="Arial" w:cs="Arial"/>
          <w:sz w:val="24"/>
          <w:szCs w:val="24"/>
          <w:lang w:val="es-ES_tradnl" w:eastAsia="es-MX"/>
        </w:rPr>
        <w:t xml:space="preserve"> a la </w:t>
      </w:r>
      <w:r w:rsidR="00EE141A" w:rsidRPr="00385BFF">
        <w:rPr>
          <w:rFonts w:ascii="Arial" w:eastAsia="Times New Roman" w:hAnsi="Arial" w:cs="Arial"/>
          <w:sz w:val="24"/>
          <w:szCs w:val="24"/>
          <w:lang w:val="es-ES_tradnl" w:eastAsia="es-MX"/>
        </w:rPr>
        <w:t>Secretar</w:t>
      </w:r>
      <w:r w:rsidR="00385BFF">
        <w:rPr>
          <w:rFonts w:ascii="Arial" w:eastAsia="Times New Roman" w:hAnsi="Arial" w:cs="Arial"/>
          <w:sz w:val="24"/>
          <w:szCs w:val="24"/>
          <w:lang w:val="es-ES_tradnl" w:eastAsia="es-MX"/>
        </w:rPr>
        <w:t>í</w:t>
      </w:r>
      <w:r w:rsidR="00EE141A" w:rsidRPr="00385BFF">
        <w:rPr>
          <w:rFonts w:ascii="Arial" w:eastAsia="Times New Roman" w:hAnsi="Arial" w:cs="Arial"/>
          <w:sz w:val="24"/>
          <w:szCs w:val="24"/>
          <w:lang w:val="es-ES_tradnl" w:eastAsia="es-MX"/>
        </w:rPr>
        <w:t>a de Finanzas y Administración</w:t>
      </w:r>
      <w:r w:rsidR="003D3C70">
        <w:rPr>
          <w:rFonts w:ascii="Arial" w:eastAsia="Times New Roman" w:hAnsi="Arial" w:cs="Arial"/>
          <w:sz w:val="24"/>
          <w:szCs w:val="24"/>
          <w:lang w:val="es-ES_tradnl" w:eastAsia="es-MX"/>
        </w:rPr>
        <w:t xml:space="preserve"> del </w:t>
      </w:r>
      <w:r>
        <w:rPr>
          <w:rFonts w:ascii="Arial" w:eastAsia="Times New Roman" w:hAnsi="Arial" w:cs="Arial"/>
          <w:sz w:val="24"/>
          <w:szCs w:val="24"/>
          <w:lang w:val="es-ES_tradnl" w:eastAsia="es-MX"/>
        </w:rPr>
        <w:t>Estado de Michoacán</w:t>
      </w:r>
      <w:r w:rsidR="004B2CCC" w:rsidRPr="00385BFF">
        <w:rPr>
          <w:rFonts w:ascii="Arial" w:eastAsia="Times New Roman" w:hAnsi="Arial" w:cs="Arial"/>
          <w:sz w:val="24"/>
          <w:szCs w:val="24"/>
          <w:lang w:val="es-ES_tradnl" w:eastAsia="es-MX"/>
        </w:rPr>
        <w:t xml:space="preserve">, con fecha </w:t>
      </w:r>
      <w:r w:rsidR="00A876CB">
        <w:rPr>
          <w:rFonts w:ascii="Arial" w:eastAsia="Times New Roman" w:hAnsi="Arial" w:cs="Arial"/>
          <w:sz w:val="24"/>
          <w:szCs w:val="24"/>
          <w:lang w:val="es-ES_tradnl" w:eastAsia="es-MX"/>
        </w:rPr>
        <w:t>20</w:t>
      </w:r>
      <w:r w:rsidR="0087609E" w:rsidRPr="00385BFF">
        <w:rPr>
          <w:rFonts w:ascii="Arial" w:eastAsia="Times New Roman" w:hAnsi="Arial" w:cs="Arial"/>
          <w:sz w:val="24"/>
          <w:szCs w:val="24"/>
          <w:lang w:val="es-ES_tradnl" w:eastAsia="es-MX"/>
        </w:rPr>
        <w:t xml:space="preserve"> de </w:t>
      </w:r>
      <w:r w:rsidR="00A876CB">
        <w:rPr>
          <w:rFonts w:ascii="Arial" w:eastAsia="Times New Roman" w:hAnsi="Arial" w:cs="Arial"/>
          <w:sz w:val="24"/>
          <w:szCs w:val="24"/>
          <w:lang w:val="es-ES_tradnl" w:eastAsia="es-MX"/>
        </w:rPr>
        <w:t>diciembre</w:t>
      </w:r>
      <w:r w:rsidR="0087609E" w:rsidRPr="00385BFF">
        <w:rPr>
          <w:rFonts w:ascii="Arial" w:eastAsia="Times New Roman" w:hAnsi="Arial" w:cs="Arial"/>
          <w:sz w:val="24"/>
          <w:szCs w:val="24"/>
          <w:lang w:val="es-ES_tradnl" w:eastAsia="es-MX"/>
        </w:rPr>
        <w:t xml:space="preserve"> de 202</w:t>
      </w:r>
      <w:r w:rsidR="00A876CB">
        <w:rPr>
          <w:rFonts w:ascii="Arial" w:eastAsia="Times New Roman" w:hAnsi="Arial" w:cs="Arial"/>
          <w:sz w:val="24"/>
          <w:szCs w:val="24"/>
          <w:lang w:val="es-ES_tradnl" w:eastAsia="es-MX"/>
        </w:rPr>
        <w:t>1</w:t>
      </w:r>
      <w:r w:rsidR="00385BFF">
        <w:rPr>
          <w:rFonts w:ascii="Arial" w:eastAsia="Times New Roman" w:hAnsi="Arial" w:cs="Arial"/>
          <w:sz w:val="24"/>
          <w:szCs w:val="24"/>
          <w:lang w:val="es-ES_tradnl" w:eastAsia="es-MX"/>
        </w:rPr>
        <w:t>,</w:t>
      </w:r>
      <w:r w:rsidR="0087609E" w:rsidRPr="00385BFF">
        <w:rPr>
          <w:rFonts w:ascii="Arial" w:eastAsia="Times New Roman" w:hAnsi="Arial" w:cs="Arial"/>
          <w:sz w:val="24"/>
          <w:szCs w:val="24"/>
          <w:lang w:val="es-ES_tradnl" w:eastAsia="es-MX"/>
        </w:rPr>
        <w:t xml:space="preserve"> </w:t>
      </w:r>
      <w:r w:rsidR="00EE141A" w:rsidRPr="00385BFF">
        <w:rPr>
          <w:rFonts w:ascii="Arial" w:eastAsia="Times New Roman" w:hAnsi="Arial" w:cs="Arial"/>
          <w:sz w:val="24"/>
          <w:szCs w:val="24"/>
          <w:lang w:val="es-ES_tradnl" w:eastAsia="es-MX"/>
        </w:rPr>
        <w:t xml:space="preserve">la cantidad de </w:t>
      </w:r>
      <w:r w:rsidR="00385BFF" w:rsidRPr="0093785D">
        <w:rPr>
          <w:rFonts w:ascii="Arial" w:eastAsia="Times New Roman" w:hAnsi="Arial" w:cs="Arial"/>
          <w:sz w:val="24"/>
          <w:szCs w:val="24"/>
          <w:lang w:val="es-ES_tradnl" w:eastAsia="es-MX"/>
        </w:rPr>
        <w:t>$</w:t>
      </w:r>
      <w:r w:rsidR="00EE141A" w:rsidRPr="0093785D">
        <w:rPr>
          <w:rFonts w:ascii="Arial" w:eastAsia="Times New Roman" w:hAnsi="Arial" w:cs="Arial"/>
          <w:sz w:val="24"/>
          <w:szCs w:val="24"/>
          <w:lang w:val="es-ES_tradnl" w:eastAsia="es-MX"/>
        </w:rPr>
        <w:t>1,010,099.</w:t>
      </w:r>
      <w:r w:rsidR="00F37EA1">
        <w:rPr>
          <w:rFonts w:ascii="Arial" w:eastAsia="Times New Roman" w:hAnsi="Arial" w:cs="Arial"/>
          <w:sz w:val="24"/>
          <w:szCs w:val="24"/>
          <w:lang w:val="es-ES_tradnl" w:eastAsia="es-MX"/>
        </w:rPr>
        <w:t>2</w:t>
      </w:r>
      <w:r w:rsidR="00EE141A" w:rsidRPr="0093785D">
        <w:rPr>
          <w:rFonts w:ascii="Arial" w:eastAsia="Times New Roman" w:hAnsi="Arial" w:cs="Arial"/>
          <w:sz w:val="24"/>
          <w:szCs w:val="24"/>
          <w:lang w:val="es-ES_tradnl" w:eastAsia="es-MX"/>
        </w:rPr>
        <w:t>9</w:t>
      </w:r>
      <w:r w:rsidR="00385BFF">
        <w:rPr>
          <w:rFonts w:ascii="Arial" w:eastAsia="Times New Roman" w:hAnsi="Arial" w:cs="Arial"/>
          <w:sz w:val="24"/>
          <w:szCs w:val="24"/>
          <w:lang w:val="es-ES_tradnl" w:eastAsia="es-MX"/>
        </w:rPr>
        <w:t xml:space="preserve"> (un millón diez mil noventa y nueve pesos </w:t>
      </w:r>
      <w:r w:rsidR="00F37EA1">
        <w:rPr>
          <w:rFonts w:ascii="Arial" w:eastAsia="Times New Roman" w:hAnsi="Arial" w:cs="Arial"/>
          <w:sz w:val="24"/>
          <w:szCs w:val="24"/>
          <w:lang w:val="es-ES_tradnl" w:eastAsia="es-MX"/>
        </w:rPr>
        <w:t>2</w:t>
      </w:r>
      <w:r w:rsidR="00385BFF">
        <w:rPr>
          <w:rFonts w:ascii="Arial" w:eastAsia="Times New Roman" w:hAnsi="Arial" w:cs="Arial"/>
          <w:sz w:val="24"/>
          <w:szCs w:val="24"/>
          <w:lang w:val="es-ES_tradnl" w:eastAsia="es-MX"/>
        </w:rPr>
        <w:t xml:space="preserve">9/100 </w:t>
      </w:r>
      <w:r w:rsidR="0016160D">
        <w:rPr>
          <w:rFonts w:ascii="Arial" w:eastAsia="Times New Roman" w:hAnsi="Arial" w:cs="Arial"/>
          <w:sz w:val="24"/>
          <w:szCs w:val="24"/>
          <w:lang w:val="es-ES_tradnl" w:eastAsia="es-MX"/>
        </w:rPr>
        <w:t>m.n</w:t>
      </w:r>
      <w:r w:rsidR="00385BFF">
        <w:rPr>
          <w:rFonts w:ascii="Arial" w:eastAsia="Times New Roman" w:hAnsi="Arial" w:cs="Arial"/>
          <w:sz w:val="24"/>
          <w:szCs w:val="24"/>
          <w:lang w:val="es-ES_tradnl" w:eastAsia="es-MX"/>
        </w:rPr>
        <w:t>.)</w:t>
      </w:r>
      <w:r w:rsidR="00EE141A" w:rsidRPr="00385BFF">
        <w:rPr>
          <w:rFonts w:ascii="Arial" w:eastAsia="Times New Roman" w:hAnsi="Arial" w:cs="Arial"/>
          <w:sz w:val="24"/>
          <w:szCs w:val="24"/>
          <w:lang w:val="es-ES_tradnl" w:eastAsia="es-MX"/>
        </w:rPr>
        <w:t xml:space="preserve">, </w:t>
      </w:r>
      <w:r w:rsidR="00650475">
        <w:rPr>
          <w:rFonts w:ascii="Arial" w:eastAsia="Times New Roman" w:hAnsi="Arial" w:cs="Arial"/>
          <w:sz w:val="24"/>
          <w:szCs w:val="24"/>
          <w:lang w:val="es-ES_tradnl" w:eastAsia="es-MX"/>
        </w:rPr>
        <w:t>que incluye lo siguiente:</w:t>
      </w:r>
    </w:p>
    <w:p w14:paraId="14685905" w14:textId="77777777" w:rsidR="00196476" w:rsidRDefault="00196476" w:rsidP="00EE141A">
      <w:pPr>
        <w:spacing w:after="0"/>
        <w:jc w:val="both"/>
        <w:rPr>
          <w:rFonts w:ascii="Arial" w:eastAsia="Times New Roman" w:hAnsi="Arial" w:cs="Arial"/>
          <w:sz w:val="24"/>
          <w:szCs w:val="24"/>
          <w:lang w:val="es-ES_tradnl" w:eastAsia="es-MX"/>
        </w:rPr>
      </w:pPr>
    </w:p>
    <w:p w14:paraId="1D775546" w14:textId="736CB30A" w:rsidR="00C54265" w:rsidRPr="00915DDA" w:rsidRDefault="00196476" w:rsidP="00915DDA">
      <w:pPr>
        <w:spacing w:after="0"/>
        <w:jc w:val="center"/>
        <w:rPr>
          <w:rFonts w:ascii="Arial" w:hAnsi="Arial" w:cs="Arial"/>
          <w:b/>
          <w:bCs/>
          <w:sz w:val="24"/>
          <w:lang w:val="es-ES_tradnl"/>
        </w:rPr>
      </w:pPr>
      <w:r w:rsidRPr="00915DDA">
        <w:rPr>
          <w:rFonts w:ascii="Arial" w:hAnsi="Arial" w:cs="Arial"/>
          <w:b/>
          <w:bCs/>
          <w:sz w:val="24"/>
          <w:lang w:val="es-ES_tradnl"/>
        </w:rPr>
        <w:t>Reintegros a la Secretaría de Finanzas y Administración del Estado</w:t>
      </w:r>
      <w:r w:rsidR="00CB1340" w:rsidRPr="00915DDA">
        <w:rPr>
          <w:rFonts w:ascii="Arial" w:hAnsi="Arial" w:cs="Arial"/>
          <w:b/>
          <w:bCs/>
          <w:sz w:val="24"/>
          <w:lang w:val="es-ES_tradnl"/>
        </w:rPr>
        <w:t xml:space="preserve"> </w:t>
      </w:r>
    </w:p>
    <w:p w14:paraId="598BD240" w14:textId="7C4D4755" w:rsidR="00415570" w:rsidRPr="00915DDA" w:rsidRDefault="00196476" w:rsidP="003150D4">
      <w:pPr>
        <w:spacing w:after="0"/>
        <w:jc w:val="center"/>
        <w:rPr>
          <w:rFonts w:ascii="Arial" w:hAnsi="Arial" w:cs="Arial"/>
          <w:b/>
          <w:bCs/>
          <w:sz w:val="24"/>
          <w:lang w:val="es-ES_tradnl"/>
        </w:rPr>
      </w:pPr>
      <w:r w:rsidRPr="00915DDA">
        <w:rPr>
          <w:rFonts w:ascii="Arial" w:hAnsi="Arial" w:cs="Arial"/>
          <w:b/>
          <w:bCs/>
          <w:sz w:val="24"/>
          <w:lang w:val="es-ES_tradnl"/>
        </w:rPr>
        <w:t>Ejercicio 2021</w:t>
      </w:r>
    </w:p>
    <w:tbl>
      <w:tblPr>
        <w:tblW w:w="8487" w:type="dxa"/>
        <w:tblInd w:w="426" w:type="dxa"/>
        <w:tblLayout w:type="fixed"/>
        <w:tblCellMar>
          <w:left w:w="70" w:type="dxa"/>
          <w:right w:w="70" w:type="dxa"/>
        </w:tblCellMar>
        <w:tblLook w:val="04A0" w:firstRow="1" w:lastRow="0" w:firstColumn="1" w:lastColumn="0" w:noHBand="0" w:noVBand="1"/>
      </w:tblPr>
      <w:tblGrid>
        <w:gridCol w:w="1206"/>
        <w:gridCol w:w="4630"/>
        <w:gridCol w:w="1151"/>
        <w:gridCol w:w="1500"/>
      </w:tblGrid>
      <w:tr w:rsidR="00415570" w:rsidRPr="00C54265" w14:paraId="292A4201" w14:textId="77777777" w:rsidTr="00915DDA">
        <w:trPr>
          <w:trHeight w:val="664"/>
        </w:trPr>
        <w:tc>
          <w:tcPr>
            <w:tcW w:w="1206" w:type="dxa"/>
            <w:tcBorders>
              <w:top w:val="single" w:sz="4" w:space="0" w:color="auto"/>
              <w:bottom w:val="single" w:sz="4" w:space="0" w:color="auto"/>
            </w:tcBorders>
            <w:shd w:val="clear" w:color="auto" w:fill="FFFFFF" w:themeFill="background1"/>
            <w:noWrap/>
            <w:vAlign w:val="center"/>
            <w:hideMark/>
          </w:tcPr>
          <w:p w14:paraId="640DC8CD" w14:textId="77777777" w:rsidR="00415570" w:rsidRPr="00931FC8" w:rsidRDefault="00415570" w:rsidP="00931FC8">
            <w:pPr>
              <w:spacing w:after="0" w:line="240" w:lineRule="auto"/>
              <w:jc w:val="center"/>
              <w:rPr>
                <w:rFonts w:asciiTheme="minorHAnsi" w:eastAsia="Times New Roman" w:hAnsiTheme="minorHAnsi" w:cstheme="minorHAnsi"/>
                <w:b/>
                <w:bCs/>
                <w:highlight w:val="darkGray"/>
                <w:lang w:val="es-ES_tradnl" w:eastAsia="es-MX"/>
              </w:rPr>
            </w:pPr>
            <w:r w:rsidRPr="00931FC8">
              <w:rPr>
                <w:rFonts w:asciiTheme="minorHAnsi" w:eastAsia="Times New Roman" w:hAnsiTheme="minorHAnsi" w:cstheme="minorHAnsi"/>
                <w:b/>
                <w:bCs/>
                <w:lang w:val="es-ES_tradnl" w:eastAsia="es-MX"/>
              </w:rPr>
              <w:t>FECHA</w:t>
            </w:r>
          </w:p>
        </w:tc>
        <w:tc>
          <w:tcPr>
            <w:tcW w:w="4630" w:type="dxa"/>
            <w:tcBorders>
              <w:top w:val="single" w:sz="4" w:space="0" w:color="auto"/>
              <w:bottom w:val="single" w:sz="4" w:space="0" w:color="auto"/>
            </w:tcBorders>
            <w:shd w:val="clear" w:color="auto" w:fill="FFFFFF" w:themeFill="background1"/>
            <w:noWrap/>
            <w:vAlign w:val="center"/>
            <w:hideMark/>
          </w:tcPr>
          <w:p w14:paraId="7FDD3B5B" w14:textId="77777777" w:rsidR="00415570" w:rsidRPr="00931FC8" w:rsidRDefault="00415570" w:rsidP="00931FC8">
            <w:pPr>
              <w:spacing w:after="0" w:line="240" w:lineRule="auto"/>
              <w:jc w:val="center"/>
              <w:rPr>
                <w:rFonts w:asciiTheme="minorHAnsi" w:eastAsia="Times New Roman" w:hAnsiTheme="minorHAnsi" w:cstheme="minorHAnsi"/>
                <w:b/>
                <w:bCs/>
                <w:highlight w:val="darkGray"/>
                <w:lang w:val="es-ES_tradnl" w:eastAsia="es-MX"/>
              </w:rPr>
            </w:pPr>
            <w:r>
              <w:rPr>
                <w:rFonts w:asciiTheme="minorHAnsi" w:eastAsia="Times New Roman" w:hAnsiTheme="minorHAnsi" w:cstheme="minorHAnsi"/>
                <w:b/>
                <w:bCs/>
                <w:lang w:val="es-ES_tradnl" w:eastAsia="es-MX"/>
              </w:rPr>
              <w:t>CONCEPTO</w:t>
            </w:r>
          </w:p>
        </w:tc>
        <w:tc>
          <w:tcPr>
            <w:tcW w:w="1151" w:type="dxa"/>
            <w:tcBorders>
              <w:top w:val="single" w:sz="4" w:space="0" w:color="auto"/>
            </w:tcBorders>
            <w:shd w:val="clear" w:color="auto" w:fill="FFFFFF" w:themeFill="background1"/>
            <w:vAlign w:val="center"/>
          </w:tcPr>
          <w:p w14:paraId="653B1EEC" w14:textId="77777777" w:rsidR="00415570" w:rsidRDefault="00415570" w:rsidP="00931FC8">
            <w:pPr>
              <w:spacing w:after="0" w:line="240" w:lineRule="auto"/>
              <w:jc w:val="center"/>
              <w:rPr>
                <w:rFonts w:asciiTheme="minorHAnsi" w:eastAsia="Times New Roman" w:hAnsiTheme="minorHAnsi" w:cstheme="minorHAnsi"/>
                <w:b/>
                <w:bCs/>
                <w:lang w:val="es-ES_tradnl" w:eastAsia="es-MX"/>
              </w:rPr>
            </w:pPr>
            <w:r>
              <w:rPr>
                <w:rFonts w:asciiTheme="minorHAnsi" w:eastAsia="Times New Roman" w:hAnsiTheme="minorHAnsi" w:cstheme="minorHAnsi"/>
                <w:b/>
                <w:bCs/>
                <w:lang w:val="es-ES_tradnl" w:eastAsia="es-MX"/>
              </w:rPr>
              <w:t>IMPORTE</w:t>
            </w:r>
          </w:p>
        </w:tc>
        <w:tc>
          <w:tcPr>
            <w:tcW w:w="1500" w:type="dxa"/>
            <w:tcBorders>
              <w:top w:val="single" w:sz="4" w:space="0" w:color="auto"/>
              <w:bottom w:val="single" w:sz="4" w:space="0" w:color="auto"/>
            </w:tcBorders>
            <w:shd w:val="clear" w:color="auto" w:fill="FFFFFF" w:themeFill="background1"/>
            <w:noWrap/>
            <w:vAlign w:val="center"/>
            <w:hideMark/>
          </w:tcPr>
          <w:p w14:paraId="281E3028" w14:textId="77777777" w:rsidR="00415570" w:rsidRPr="00931FC8" w:rsidRDefault="00415570" w:rsidP="00931FC8">
            <w:pPr>
              <w:spacing w:after="0" w:line="240" w:lineRule="auto"/>
              <w:jc w:val="center"/>
              <w:rPr>
                <w:rFonts w:asciiTheme="minorHAnsi" w:eastAsia="Times New Roman" w:hAnsiTheme="minorHAnsi" w:cstheme="minorHAnsi"/>
                <w:b/>
                <w:bCs/>
                <w:highlight w:val="darkGray"/>
                <w:lang w:val="es-ES_tradnl" w:eastAsia="es-MX"/>
              </w:rPr>
            </w:pPr>
            <w:r>
              <w:rPr>
                <w:rFonts w:asciiTheme="minorHAnsi" w:eastAsia="Times New Roman" w:hAnsiTheme="minorHAnsi" w:cstheme="minorHAnsi"/>
                <w:b/>
                <w:bCs/>
                <w:lang w:val="es-ES_tradnl" w:eastAsia="es-MX"/>
              </w:rPr>
              <w:t>MONTO TOTAL</w:t>
            </w:r>
          </w:p>
        </w:tc>
      </w:tr>
      <w:tr w:rsidR="00415570" w:rsidRPr="00385BFF" w14:paraId="4C4481E8" w14:textId="77777777" w:rsidTr="00915DDA">
        <w:trPr>
          <w:trHeight w:val="267"/>
        </w:trPr>
        <w:tc>
          <w:tcPr>
            <w:tcW w:w="1206" w:type="dxa"/>
            <w:tcBorders>
              <w:top w:val="single" w:sz="4" w:space="0" w:color="auto"/>
            </w:tcBorders>
            <w:shd w:val="clear" w:color="auto" w:fill="auto"/>
            <w:noWrap/>
            <w:vAlign w:val="center"/>
          </w:tcPr>
          <w:p w14:paraId="5532E12D" w14:textId="77777777" w:rsidR="00415570" w:rsidRDefault="00415570" w:rsidP="00931FC8">
            <w:pPr>
              <w:spacing w:after="0" w:line="240" w:lineRule="auto"/>
              <w:jc w:val="center"/>
              <w:rPr>
                <w:rFonts w:asciiTheme="minorHAnsi" w:eastAsia="Times New Roman" w:hAnsiTheme="minorHAnsi" w:cstheme="minorHAnsi"/>
                <w:lang w:val="es-ES_tradnl" w:eastAsia="es-MX"/>
              </w:rPr>
            </w:pPr>
          </w:p>
        </w:tc>
        <w:tc>
          <w:tcPr>
            <w:tcW w:w="4630" w:type="dxa"/>
            <w:tcBorders>
              <w:top w:val="single" w:sz="4" w:space="0" w:color="auto"/>
            </w:tcBorders>
            <w:shd w:val="clear" w:color="auto" w:fill="auto"/>
            <w:noWrap/>
            <w:vAlign w:val="center"/>
          </w:tcPr>
          <w:p w14:paraId="1BF559C3" w14:textId="77777777" w:rsidR="00415570" w:rsidRDefault="00415570" w:rsidP="00931FC8">
            <w:pPr>
              <w:spacing w:after="0" w:line="240" w:lineRule="auto"/>
              <w:rPr>
                <w:rFonts w:asciiTheme="minorHAnsi" w:eastAsia="Times New Roman" w:hAnsiTheme="minorHAnsi" w:cstheme="minorHAnsi"/>
                <w:lang w:val="es-ES_tradnl" w:eastAsia="es-MX"/>
              </w:rPr>
            </w:pPr>
            <w:r>
              <w:rPr>
                <w:rFonts w:asciiTheme="minorHAnsi" w:eastAsia="Times New Roman" w:hAnsiTheme="minorHAnsi" w:cstheme="minorHAnsi"/>
                <w:lang w:val="es-ES_tradnl" w:eastAsia="es-MX"/>
              </w:rPr>
              <w:t>Reintegro a la Secretaría de Finanzas y Administración</w:t>
            </w:r>
          </w:p>
        </w:tc>
        <w:tc>
          <w:tcPr>
            <w:tcW w:w="1151" w:type="dxa"/>
            <w:tcBorders>
              <w:top w:val="single" w:sz="4" w:space="0" w:color="auto"/>
            </w:tcBorders>
          </w:tcPr>
          <w:p w14:paraId="2E813C39" w14:textId="77777777" w:rsidR="00415570" w:rsidRDefault="00415570" w:rsidP="00931FC8">
            <w:pPr>
              <w:spacing w:after="0" w:line="240" w:lineRule="auto"/>
              <w:jc w:val="center"/>
              <w:rPr>
                <w:rFonts w:asciiTheme="minorHAnsi" w:eastAsia="Times New Roman" w:hAnsiTheme="minorHAnsi" w:cstheme="minorHAnsi"/>
                <w:lang w:val="es-ES_tradnl" w:eastAsia="es-MX"/>
              </w:rPr>
            </w:pPr>
          </w:p>
        </w:tc>
        <w:tc>
          <w:tcPr>
            <w:tcW w:w="1500" w:type="dxa"/>
            <w:tcBorders>
              <w:top w:val="single" w:sz="4" w:space="0" w:color="auto"/>
            </w:tcBorders>
            <w:shd w:val="clear" w:color="auto" w:fill="auto"/>
            <w:noWrap/>
            <w:vAlign w:val="center"/>
          </w:tcPr>
          <w:p w14:paraId="2EF01AE5" w14:textId="27C45D8D" w:rsidR="00415570" w:rsidRDefault="00415570" w:rsidP="00931FC8">
            <w:pPr>
              <w:spacing w:after="0" w:line="240" w:lineRule="auto"/>
              <w:jc w:val="right"/>
              <w:rPr>
                <w:rFonts w:asciiTheme="minorHAnsi" w:eastAsia="Times New Roman" w:hAnsiTheme="minorHAnsi" w:cstheme="minorHAnsi"/>
                <w:lang w:val="es-ES_tradnl" w:eastAsia="es-MX"/>
              </w:rPr>
            </w:pPr>
            <w:r>
              <w:rPr>
                <w:rFonts w:asciiTheme="minorHAnsi" w:eastAsia="Times New Roman" w:hAnsiTheme="minorHAnsi" w:cstheme="minorHAnsi"/>
                <w:lang w:val="es-ES_tradnl" w:eastAsia="es-MX"/>
              </w:rPr>
              <w:t>$ 1,010,099.</w:t>
            </w:r>
            <w:r w:rsidR="00F37EA1">
              <w:rPr>
                <w:rFonts w:asciiTheme="minorHAnsi" w:eastAsia="Times New Roman" w:hAnsiTheme="minorHAnsi" w:cstheme="minorHAnsi"/>
                <w:lang w:val="es-ES_tradnl" w:eastAsia="es-MX"/>
              </w:rPr>
              <w:t>2</w:t>
            </w:r>
            <w:r>
              <w:rPr>
                <w:rFonts w:asciiTheme="minorHAnsi" w:eastAsia="Times New Roman" w:hAnsiTheme="minorHAnsi" w:cstheme="minorHAnsi"/>
                <w:lang w:val="es-ES_tradnl" w:eastAsia="es-MX"/>
              </w:rPr>
              <w:t>9</w:t>
            </w:r>
          </w:p>
        </w:tc>
      </w:tr>
      <w:tr w:rsidR="00415570" w:rsidRPr="00385BFF" w14:paraId="2D4F032C" w14:textId="77777777" w:rsidTr="00915DDA">
        <w:trPr>
          <w:trHeight w:val="267"/>
        </w:trPr>
        <w:tc>
          <w:tcPr>
            <w:tcW w:w="1206" w:type="dxa"/>
            <w:shd w:val="clear" w:color="auto" w:fill="auto"/>
            <w:noWrap/>
            <w:vAlign w:val="center"/>
            <w:hideMark/>
          </w:tcPr>
          <w:p w14:paraId="7B387C64" w14:textId="77777777" w:rsidR="00415570" w:rsidRPr="00385BFF" w:rsidRDefault="00415570" w:rsidP="00931FC8">
            <w:pPr>
              <w:spacing w:after="0" w:line="240" w:lineRule="auto"/>
              <w:jc w:val="center"/>
              <w:rPr>
                <w:rFonts w:asciiTheme="minorHAnsi" w:eastAsia="Times New Roman" w:hAnsiTheme="minorHAnsi" w:cstheme="minorHAnsi"/>
                <w:lang w:val="es-ES_tradnl" w:eastAsia="es-MX"/>
              </w:rPr>
            </w:pPr>
            <w:r>
              <w:rPr>
                <w:rFonts w:asciiTheme="minorHAnsi" w:eastAsia="Times New Roman" w:hAnsiTheme="minorHAnsi" w:cstheme="minorHAnsi"/>
                <w:lang w:val="es-ES_tradnl" w:eastAsia="es-MX"/>
              </w:rPr>
              <w:t>20/12/2021</w:t>
            </w:r>
          </w:p>
        </w:tc>
        <w:tc>
          <w:tcPr>
            <w:tcW w:w="4630" w:type="dxa"/>
            <w:shd w:val="clear" w:color="auto" w:fill="auto"/>
            <w:noWrap/>
            <w:vAlign w:val="center"/>
            <w:hideMark/>
          </w:tcPr>
          <w:p w14:paraId="410903BC" w14:textId="77777777" w:rsidR="00415570" w:rsidRPr="00385BFF" w:rsidRDefault="00415570" w:rsidP="00931FC8">
            <w:pPr>
              <w:spacing w:after="0" w:line="240" w:lineRule="auto"/>
              <w:rPr>
                <w:rFonts w:asciiTheme="minorHAnsi" w:eastAsia="Times New Roman" w:hAnsiTheme="minorHAnsi" w:cstheme="minorHAnsi"/>
                <w:lang w:val="es-ES_tradnl" w:eastAsia="es-MX"/>
              </w:rPr>
            </w:pPr>
            <w:r>
              <w:rPr>
                <w:rFonts w:asciiTheme="minorHAnsi" w:eastAsia="Times New Roman" w:hAnsiTheme="minorHAnsi" w:cstheme="minorHAnsi"/>
                <w:lang w:val="es-ES_tradnl" w:eastAsia="es-MX"/>
              </w:rPr>
              <w:t>Fondos Revolventes 2021 (Órganos Desconcentrados)</w:t>
            </w:r>
          </w:p>
        </w:tc>
        <w:tc>
          <w:tcPr>
            <w:tcW w:w="1151" w:type="dxa"/>
          </w:tcPr>
          <w:p w14:paraId="11E1236F" w14:textId="77777777" w:rsidR="00415570" w:rsidRDefault="00415570" w:rsidP="00931FC8">
            <w:pPr>
              <w:spacing w:after="0" w:line="240" w:lineRule="auto"/>
              <w:jc w:val="center"/>
              <w:rPr>
                <w:rFonts w:asciiTheme="minorHAnsi" w:eastAsia="Times New Roman" w:hAnsiTheme="minorHAnsi" w:cstheme="minorHAnsi"/>
                <w:lang w:val="es-ES_tradnl" w:eastAsia="es-MX"/>
              </w:rPr>
            </w:pPr>
            <w:r>
              <w:rPr>
                <w:rFonts w:asciiTheme="minorHAnsi" w:eastAsia="Times New Roman" w:hAnsiTheme="minorHAnsi" w:cstheme="minorHAnsi"/>
                <w:lang w:val="es-ES_tradnl" w:eastAsia="es-MX"/>
              </w:rPr>
              <w:t>744,000.00</w:t>
            </w:r>
          </w:p>
        </w:tc>
        <w:tc>
          <w:tcPr>
            <w:tcW w:w="1500" w:type="dxa"/>
            <w:shd w:val="clear" w:color="auto" w:fill="auto"/>
            <w:noWrap/>
            <w:vAlign w:val="center"/>
          </w:tcPr>
          <w:p w14:paraId="05190E87" w14:textId="77777777" w:rsidR="00415570" w:rsidRPr="00385BFF" w:rsidRDefault="00415570" w:rsidP="00931FC8">
            <w:pPr>
              <w:spacing w:after="0" w:line="240" w:lineRule="auto"/>
              <w:jc w:val="right"/>
              <w:rPr>
                <w:rFonts w:asciiTheme="minorHAnsi" w:eastAsia="Times New Roman" w:hAnsiTheme="minorHAnsi" w:cstheme="minorHAnsi"/>
                <w:lang w:val="es-ES_tradnl" w:eastAsia="es-MX"/>
              </w:rPr>
            </w:pPr>
          </w:p>
        </w:tc>
      </w:tr>
      <w:tr w:rsidR="00415570" w:rsidRPr="00385BFF" w14:paraId="170FDB90" w14:textId="77777777" w:rsidTr="00915DDA">
        <w:trPr>
          <w:trHeight w:val="267"/>
        </w:trPr>
        <w:tc>
          <w:tcPr>
            <w:tcW w:w="1206" w:type="dxa"/>
            <w:shd w:val="clear" w:color="auto" w:fill="auto"/>
            <w:noWrap/>
            <w:vAlign w:val="center"/>
          </w:tcPr>
          <w:p w14:paraId="4B397651" w14:textId="77777777" w:rsidR="00415570" w:rsidRDefault="00415570" w:rsidP="00931FC8">
            <w:pPr>
              <w:spacing w:after="0" w:line="240" w:lineRule="auto"/>
              <w:jc w:val="center"/>
              <w:rPr>
                <w:rFonts w:asciiTheme="minorHAnsi" w:eastAsia="Times New Roman" w:hAnsiTheme="minorHAnsi" w:cstheme="minorHAnsi"/>
                <w:lang w:val="es-ES_tradnl" w:eastAsia="es-MX"/>
              </w:rPr>
            </w:pPr>
            <w:r>
              <w:rPr>
                <w:rFonts w:asciiTheme="minorHAnsi" w:eastAsia="Times New Roman" w:hAnsiTheme="minorHAnsi" w:cstheme="minorHAnsi"/>
                <w:lang w:val="es-ES_tradnl" w:eastAsia="es-MX"/>
              </w:rPr>
              <w:t>20/12/2021</w:t>
            </w:r>
          </w:p>
        </w:tc>
        <w:tc>
          <w:tcPr>
            <w:tcW w:w="4630" w:type="dxa"/>
            <w:shd w:val="clear" w:color="auto" w:fill="auto"/>
            <w:noWrap/>
            <w:vAlign w:val="center"/>
          </w:tcPr>
          <w:p w14:paraId="767CD844" w14:textId="77777777" w:rsidR="00415570" w:rsidRDefault="00415570" w:rsidP="00931FC8">
            <w:pPr>
              <w:spacing w:after="0" w:line="240" w:lineRule="auto"/>
              <w:rPr>
                <w:rFonts w:asciiTheme="minorHAnsi" w:eastAsia="Times New Roman" w:hAnsiTheme="minorHAnsi" w:cstheme="minorHAnsi"/>
                <w:lang w:val="es-ES_tradnl" w:eastAsia="es-MX"/>
              </w:rPr>
            </w:pPr>
            <w:r>
              <w:rPr>
                <w:rFonts w:asciiTheme="minorHAnsi" w:eastAsia="Times New Roman" w:hAnsiTheme="minorHAnsi" w:cstheme="minorHAnsi"/>
                <w:lang w:val="es-ES_tradnl" w:eastAsia="es-MX"/>
              </w:rPr>
              <w:t>Deudores Diversos</w:t>
            </w:r>
          </w:p>
        </w:tc>
        <w:tc>
          <w:tcPr>
            <w:tcW w:w="1151" w:type="dxa"/>
          </w:tcPr>
          <w:p w14:paraId="2E81968D" w14:textId="77777777" w:rsidR="00415570" w:rsidRDefault="00415570" w:rsidP="00931FC8">
            <w:pPr>
              <w:spacing w:after="0" w:line="240" w:lineRule="auto"/>
              <w:jc w:val="center"/>
              <w:rPr>
                <w:rFonts w:asciiTheme="minorHAnsi" w:eastAsia="Times New Roman" w:hAnsiTheme="minorHAnsi" w:cstheme="minorHAnsi"/>
                <w:lang w:val="es-ES_tradnl" w:eastAsia="es-MX"/>
              </w:rPr>
            </w:pPr>
            <w:r>
              <w:rPr>
                <w:rFonts w:asciiTheme="minorHAnsi" w:eastAsia="Times New Roman" w:hAnsiTheme="minorHAnsi" w:cstheme="minorHAnsi"/>
                <w:lang w:val="es-ES_tradnl" w:eastAsia="es-MX"/>
              </w:rPr>
              <w:t>100,949.31</w:t>
            </w:r>
          </w:p>
        </w:tc>
        <w:tc>
          <w:tcPr>
            <w:tcW w:w="1500" w:type="dxa"/>
            <w:noWrap/>
            <w:vAlign w:val="center"/>
          </w:tcPr>
          <w:p w14:paraId="3C795DCA" w14:textId="77777777" w:rsidR="00415570" w:rsidRDefault="00415570" w:rsidP="00931FC8">
            <w:pPr>
              <w:spacing w:after="0" w:line="240" w:lineRule="auto"/>
              <w:jc w:val="right"/>
              <w:rPr>
                <w:rFonts w:asciiTheme="minorHAnsi" w:eastAsia="Times New Roman" w:hAnsiTheme="minorHAnsi" w:cstheme="minorHAnsi"/>
                <w:lang w:val="es-ES_tradnl" w:eastAsia="es-MX"/>
              </w:rPr>
            </w:pPr>
          </w:p>
        </w:tc>
      </w:tr>
      <w:tr w:rsidR="00415570" w:rsidRPr="00385BFF" w14:paraId="69DBA295" w14:textId="77777777" w:rsidTr="00915DDA">
        <w:trPr>
          <w:trHeight w:val="267"/>
        </w:trPr>
        <w:tc>
          <w:tcPr>
            <w:tcW w:w="1206" w:type="dxa"/>
            <w:shd w:val="clear" w:color="auto" w:fill="auto"/>
            <w:noWrap/>
            <w:vAlign w:val="center"/>
          </w:tcPr>
          <w:p w14:paraId="5666DA3C" w14:textId="77777777" w:rsidR="00415570" w:rsidRDefault="00415570" w:rsidP="00931FC8">
            <w:pPr>
              <w:spacing w:after="0" w:line="240" w:lineRule="auto"/>
              <w:jc w:val="center"/>
              <w:rPr>
                <w:rFonts w:asciiTheme="minorHAnsi" w:eastAsia="Times New Roman" w:hAnsiTheme="minorHAnsi" w:cstheme="minorHAnsi"/>
                <w:lang w:val="es-ES_tradnl" w:eastAsia="es-MX"/>
              </w:rPr>
            </w:pPr>
            <w:r>
              <w:rPr>
                <w:rFonts w:asciiTheme="minorHAnsi" w:eastAsia="Times New Roman" w:hAnsiTheme="minorHAnsi" w:cstheme="minorHAnsi"/>
                <w:lang w:val="es-ES_tradnl" w:eastAsia="es-MX"/>
              </w:rPr>
              <w:t>20/12/2021</w:t>
            </w:r>
          </w:p>
        </w:tc>
        <w:tc>
          <w:tcPr>
            <w:tcW w:w="4630" w:type="dxa"/>
            <w:shd w:val="clear" w:color="auto" w:fill="auto"/>
            <w:noWrap/>
            <w:vAlign w:val="center"/>
          </w:tcPr>
          <w:p w14:paraId="42CF0F1B" w14:textId="77777777" w:rsidR="00415570" w:rsidRDefault="00415570" w:rsidP="00931FC8">
            <w:pPr>
              <w:spacing w:after="0" w:line="240" w:lineRule="auto"/>
              <w:rPr>
                <w:rFonts w:asciiTheme="minorHAnsi" w:eastAsia="Times New Roman" w:hAnsiTheme="minorHAnsi" w:cstheme="minorHAnsi"/>
                <w:lang w:val="es-ES_tradnl" w:eastAsia="es-MX"/>
              </w:rPr>
            </w:pPr>
            <w:r>
              <w:rPr>
                <w:rFonts w:asciiTheme="minorHAnsi" w:eastAsia="Times New Roman" w:hAnsiTheme="minorHAnsi" w:cstheme="minorHAnsi"/>
                <w:lang w:val="es-ES_tradnl" w:eastAsia="es-MX"/>
              </w:rPr>
              <w:t>Anticipo de Arrendamientos</w:t>
            </w:r>
          </w:p>
        </w:tc>
        <w:tc>
          <w:tcPr>
            <w:tcW w:w="1151" w:type="dxa"/>
          </w:tcPr>
          <w:p w14:paraId="1C835A73" w14:textId="77777777" w:rsidR="00415570" w:rsidRDefault="00415570" w:rsidP="00931FC8">
            <w:pPr>
              <w:spacing w:after="0" w:line="240" w:lineRule="auto"/>
              <w:jc w:val="center"/>
              <w:rPr>
                <w:rFonts w:asciiTheme="minorHAnsi" w:eastAsia="Times New Roman" w:hAnsiTheme="minorHAnsi" w:cstheme="minorHAnsi"/>
                <w:lang w:val="es-ES_tradnl" w:eastAsia="es-MX"/>
              </w:rPr>
            </w:pPr>
            <w:r>
              <w:rPr>
                <w:rFonts w:asciiTheme="minorHAnsi" w:eastAsia="Times New Roman" w:hAnsiTheme="minorHAnsi" w:cstheme="minorHAnsi"/>
                <w:lang w:val="es-ES_tradnl" w:eastAsia="es-MX"/>
              </w:rPr>
              <w:t>165,149.98</w:t>
            </w:r>
          </w:p>
        </w:tc>
        <w:tc>
          <w:tcPr>
            <w:tcW w:w="1500" w:type="dxa"/>
            <w:noWrap/>
            <w:vAlign w:val="center"/>
          </w:tcPr>
          <w:p w14:paraId="7631A6DF" w14:textId="77777777" w:rsidR="00415570" w:rsidRDefault="00415570" w:rsidP="00931FC8">
            <w:pPr>
              <w:spacing w:after="0" w:line="240" w:lineRule="auto"/>
              <w:jc w:val="right"/>
              <w:rPr>
                <w:rFonts w:asciiTheme="minorHAnsi" w:eastAsia="Times New Roman" w:hAnsiTheme="minorHAnsi" w:cstheme="minorHAnsi"/>
                <w:lang w:val="es-ES_tradnl" w:eastAsia="es-MX"/>
              </w:rPr>
            </w:pPr>
          </w:p>
        </w:tc>
      </w:tr>
    </w:tbl>
    <w:p w14:paraId="22588831" w14:textId="77777777" w:rsidR="00C54265" w:rsidRPr="00385BFF" w:rsidRDefault="00C54265" w:rsidP="00EE141A">
      <w:pPr>
        <w:spacing w:after="0"/>
        <w:jc w:val="both"/>
        <w:rPr>
          <w:rFonts w:ascii="Arial" w:eastAsia="Times New Roman" w:hAnsi="Arial" w:cs="Arial"/>
          <w:sz w:val="24"/>
          <w:szCs w:val="24"/>
          <w:lang w:val="es-ES_tradnl" w:eastAsia="es-MX"/>
        </w:rPr>
      </w:pPr>
    </w:p>
    <w:p w14:paraId="7A439377" w14:textId="77777777" w:rsidR="001648F6" w:rsidRPr="00385BFF" w:rsidRDefault="001648F6" w:rsidP="00562610">
      <w:pPr>
        <w:spacing w:after="0"/>
        <w:jc w:val="center"/>
        <w:rPr>
          <w:rFonts w:ascii="Arial" w:hAnsi="Arial" w:cs="Arial"/>
          <w:b/>
          <w:sz w:val="24"/>
          <w:lang w:val="es-ES_tradnl"/>
        </w:rPr>
      </w:pPr>
    </w:p>
    <w:p w14:paraId="195950B7" w14:textId="794C2C11" w:rsidR="00562610" w:rsidRPr="00385BFF" w:rsidRDefault="00562610" w:rsidP="00562610">
      <w:pPr>
        <w:spacing w:after="0"/>
        <w:jc w:val="center"/>
        <w:rPr>
          <w:rFonts w:ascii="Arial" w:hAnsi="Arial" w:cs="Arial"/>
          <w:b/>
          <w:sz w:val="24"/>
          <w:lang w:val="es-ES_tradnl"/>
        </w:rPr>
      </w:pPr>
      <w:r w:rsidRPr="00385BFF">
        <w:rPr>
          <w:rFonts w:ascii="Arial" w:hAnsi="Arial" w:cs="Arial"/>
          <w:b/>
          <w:sz w:val="24"/>
          <w:lang w:val="es-ES_tradnl"/>
        </w:rPr>
        <w:t>CUENTA 1122 CUENTAS POR COBRAR A CORTO PLAZO</w:t>
      </w:r>
    </w:p>
    <w:p w14:paraId="386BD541" w14:textId="77777777" w:rsidR="00F171C1" w:rsidRPr="00385BFF" w:rsidRDefault="00F171C1" w:rsidP="00562610">
      <w:pPr>
        <w:spacing w:after="0"/>
        <w:jc w:val="center"/>
        <w:rPr>
          <w:rFonts w:ascii="Arial" w:hAnsi="Arial" w:cs="Arial"/>
          <w:b/>
          <w:sz w:val="24"/>
          <w:lang w:val="es-ES_tradnl"/>
        </w:rPr>
      </w:pPr>
    </w:p>
    <w:p w14:paraId="32DB590D" w14:textId="417375BC" w:rsidR="003C23FA" w:rsidRDefault="00562610" w:rsidP="00264BF0">
      <w:pPr>
        <w:spacing w:after="0"/>
        <w:jc w:val="both"/>
        <w:rPr>
          <w:rFonts w:ascii="Arial" w:hAnsi="Arial" w:cs="Arial"/>
          <w:sz w:val="24"/>
          <w:lang w:val="es-ES_tradnl"/>
        </w:rPr>
      </w:pPr>
      <w:r w:rsidRPr="00264BF0">
        <w:rPr>
          <w:rFonts w:ascii="Arial" w:hAnsi="Arial" w:cs="Arial"/>
          <w:sz w:val="24"/>
          <w:lang w:val="es-ES_tradnl"/>
        </w:rPr>
        <w:t xml:space="preserve">La </w:t>
      </w:r>
      <w:r w:rsidR="00385BFF" w:rsidRPr="00264BF0">
        <w:rPr>
          <w:rFonts w:ascii="Arial" w:hAnsi="Arial" w:cs="Arial"/>
          <w:sz w:val="24"/>
          <w:lang w:val="es-ES_tradnl"/>
        </w:rPr>
        <w:t>C</w:t>
      </w:r>
      <w:r w:rsidRPr="00264BF0">
        <w:rPr>
          <w:rFonts w:ascii="Arial" w:hAnsi="Arial" w:cs="Arial"/>
          <w:sz w:val="24"/>
          <w:lang w:val="es-ES_tradnl"/>
        </w:rPr>
        <w:t xml:space="preserve">uenta por Cobrar a Corto Plazo al </w:t>
      </w:r>
      <w:r w:rsidR="007F7D5F">
        <w:rPr>
          <w:rFonts w:ascii="Arial" w:hAnsi="Arial" w:cs="Arial"/>
          <w:sz w:val="24"/>
          <w:lang w:val="es-ES_tradnl"/>
        </w:rPr>
        <w:t>3</w:t>
      </w:r>
      <w:r w:rsidR="00BA4895">
        <w:rPr>
          <w:rFonts w:ascii="Arial" w:hAnsi="Arial" w:cs="Arial"/>
          <w:sz w:val="24"/>
          <w:lang w:val="es-ES_tradnl"/>
        </w:rPr>
        <w:t>1</w:t>
      </w:r>
      <w:r w:rsidRPr="00264BF0">
        <w:rPr>
          <w:rFonts w:ascii="Arial" w:hAnsi="Arial" w:cs="Arial"/>
          <w:sz w:val="24"/>
          <w:lang w:val="es-ES_tradnl"/>
        </w:rPr>
        <w:t xml:space="preserve"> de </w:t>
      </w:r>
      <w:r w:rsidR="00BA4895">
        <w:rPr>
          <w:rFonts w:ascii="Arial" w:hAnsi="Arial" w:cs="Arial"/>
          <w:sz w:val="24"/>
          <w:lang w:val="es-ES_tradnl"/>
        </w:rPr>
        <w:t>dicie</w:t>
      </w:r>
      <w:r w:rsidR="00914FEE">
        <w:rPr>
          <w:rFonts w:ascii="Arial" w:hAnsi="Arial" w:cs="Arial"/>
          <w:sz w:val="24"/>
          <w:lang w:val="es-ES_tradnl"/>
        </w:rPr>
        <w:t>m</w:t>
      </w:r>
      <w:r w:rsidR="0065191F">
        <w:rPr>
          <w:rFonts w:ascii="Arial" w:hAnsi="Arial" w:cs="Arial"/>
          <w:sz w:val="24"/>
          <w:lang w:val="es-ES_tradnl"/>
        </w:rPr>
        <w:t>bre</w:t>
      </w:r>
      <w:r w:rsidRPr="00264BF0">
        <w:rPr>
          <w:rFonts w:ascii="Arial" w:hAnsi="Arial" w:cs="Arial"/>
          <w:sz w:val="24"/>
          <w:lang w:val="es-ES_tradnl"/>
        </w:rPr>
        <w:t xml:space="preserve"> de 202</w:t>
      </w:r>
      <w:r w:rsidR="00422860">
        <w:rPr>
          <w:rFonts w:ascii="Arial" w:hAnsi="Arial" w:cs="Arial"/>
          <w:sz w:val="24"/>
          <w:lang w:val="es-ES_tradnl"/>
        </w:rPr>
        <w:t>2</w:t>
      </w:r>
      <w:r w:rsidRPr="00264BF0">
        <w:rPr>
          <w:rFonts w:ascii="Arial" w:hAnsi="Arial" w:cs="Arial"/>
          <w:sz w:val="24"/>
          <w:lang w:val="es-ES_tradnl"/>
        </w:rPr>
        <w:t xml:space="preserve">, corresponde a Documentos de Ejecución Presupuestaria </w:t>
      </w:r>
      <w:r w:rsidR="00D73720" w:rsidRPr="00264BF0">
        <w:rPr>
          <w:rFonts w:ascii="Arial" w:hAnsi="Arial" w:cs="Arial"/>
          <w:sz w:val="24"/>
          <w:lang w:val="es-ES_tradnl"/>
        </w:rPr>
        <w:t>y Pago</w:t>
      </w:r>
      <w:r w:rsidR="00B27F46" w:rsidRPr="002D012D">
        <w:rPr>
          <w:rFonts w:ascii="Arial" w:hAnsi="Arial" w:cs="Arial"/>
          <w:sz w:val="24"/>
          <w:lang w:val="es-ES_tradnl"/>
        </w:rPr>
        <w:t xml:space="preserve">, del presupuesto autorizado </w:t>
      </w:r>
      <w:r w:rsidR="00B27F46" w:rsidRPr="00264BF0">
        <w:rPr>
          <w:rFonts w:ascii="Arial" w:hAnsi="Arial" w:cs="Arial"/>
          <w:sz w:val="24"/>
          <w:lang w:val="es-ES_tradnl"/>
        </w:rPr>
        <w:t>por el Congreso del Estado</w:t>
      </w:r>
      <w:r w:rsidR="0049032F">
        <w:rPr>
          <w:rFonts w:ascii="Arial" w:hAnsi="Arial" w:cs="Arial"/>
          <w:sz w:val="24"/>
          <w:lang w:val="es-ES_tradnl"/>
        </w:rPr>
        <w:t xml:space="preserve"> de Michoacán</w:t>
      </w:r>
      <w:r w:rsidR="00B27F46" w:rsidRPr="00264BF0">
        <w:rPr>
          <w:rFonts w:ascii="Arial" w:hAnsi="Arial" w:cs="Arial"/>
          <w:sz w:val="24"/>
          <w:lang w:val="es-ES_tradnl"/>
        </w:rPr>
        <w:t xml:space="preserve">, los cuales </w:t>
      </w:r>
      <w:r w:rsidR="00FC1532" w:rsidRPr="00264BF0">
        <w:rPr>
          <w:rFonts w:ascii="Arial" w:hAnsi="Arial" w:cs="Arial"/>
          <w:sz w:val="24"/>
          <w:lang w:val="es-ES_tradnl"/>
        </w:rPr>
        <w:t>no fueron depositados</w:t>
      </w:r>
      <w:r w:rsidR="00B27F46" w:rsidRPr="00264BF0">
        <w:rPr>
          <w:rFonts w:ascii="Arial" w:hAnsi="Arial" w:cs="Arial"/>
          <w:sz w:val="24"/>
          <w:lang w:val="es-ES_tradnl"/>
        </w:rPr>
        <w:t xml:space="preserve"> por la Secretar</w:t>
      </w:r>
      <w:r w:rsidR="003A45D7" w:rsidRPr="00915DDA">
        <w:rPr>
          <w:rFonts w:ascii="Arial" w:hAnsi="Arial" w:cs="Arial"/>
          <w:sz w:val="24"/>
          <w:lang w:val="es-ES_tradnl"/>
        </w:rPr>
        <w:t>í</w:t>
      </w:r>
      <w:r w:rsidR="00B27F46" w:rsidRPr="00264BF0">
        <w:rPr>
          <w:rFonts w:ascii="Arial" w:hAnsi="Arial" w:cs="Arial"/>
          <w:sz w:val="24"/>
          <w:lang w:val="es-ES_tradnl"/>
        </w:rPr>
        <w:t>a de Finanzas y Administración del Estado</w:t>
      </w:r>
      <w:r w:rsidR="00264BF0" w:rsidRPr="00915DDA">
        <w:rPr>
          <w:rFonts w:ascii="Arial" w:hAnsi="Arial" w:cs="Arial"/>
          <w:sz w:val="24"/>
          <w:lang w:val="es-ES_tradnl"/>
        </w:rPr>
        <w:t xml:space="preserve"> de Michoacán</w:t>
      </w:r>
      <w:r w:rsidR="00FC1532" w:rsidRPr="00264BF0">
        <w:rPr>
          <w:rFonts w:ascii="Arial" w:hAnsi="Arial" w:cs="Arial"/>
          <w:sz w:val="24"/>
          <w:lang w:val="es-ES_tradnl"/>
        </w:rPr>
        <w:t xml:space="preserve"> a este Instituto,</w:t>
      </w:r>
      <w:r w:rsidRPr="00264BF0">
        <w:rPr>
          <w:rFonts w:ascii="Arial" w:hAnsi="Arial" w:cs="Arial"/>
          <w:sz w:val="24"/>
          <w:lang w:val="es-ES_tradnl"/>
        </w:rPr>
        <w:t xml:space="preserve"> </w:t>
      </w:r>
      <w:r w:rsidR="00FC1532" w:rsidRPr="00264BF0">
        <w:rPr>
          <w:rFonts w:ascii="Arial" w:hAnsi="Arial" w:cs="Arial"/>
          <w:sz w:val="24"/>
          <w:lang w:val="es-ES_tradnl"/>
        </w:rPr>
        <w:t>correspondientes al</w:t>
      </w:r>
      <w:r w:rsidRPr="00264BF0">
        <w:rPr>
          <w:rFonts w:ascii="Arial" w:hAnsi="Arial" w:cs="Arial"/>
          <w:sz w:val="24"/>
          <w:lang w:val="es-ES_tradnl"/>
        </w:rPr>
        <w:t xml:space="preserve"> ejercicio fiscal 2021,</w:t>
      </w:r>
      <w:r w:rsidR="00FC1532" w:rsidRPr="00264BF0">
        <w:rPr>
          <w:rFonts w:ascii="Arial" w:hAnsi="Arial" w:cs="Arial"/>
          <w:sz w:val="24"/>
          <w:lang w:val="es-ES_tradnl"/>
        </w:rPr>
        <w:t xml:space="preserve"> </w:t>
      </w:r>
      <w:r w:rsidR="0049032F">
        <w:rPr>
          <w:rFonts w:ascii="Arial" w:hAnsi="Arial" w:cs="Arial"/>
          <w:sz w:val="24"/>
          <w:lang w:val="es-ES_tradnl"/>
        </w:rPr>
        <w:t xml:space="preserve">cuyos importes suman </w:t>
      </w:r>
      <w:r w:rsidRPr="00264BF0">
        <w:rPr>
          <w:rFonts w:ascii="Arial" w:hAnsi="Arial" w:cs="Arial"/>
          <w:sz w:val="24"/>
          <w:lang w:val="es-ES_tradnl"/>
        </w:rPr>
        <w:t>la cantidad</w:t>
      </w:r>
      <w:r w:rsidR="0049032F">
        <w:rPr>
          <w:rFonts w:ascii="Arial" w:hAnsi="Arial" w:cs="Arial"/>
          <w:sz w:val="24"/>
          <w:lang w:val="es-ES_tradnl"/>
        </w:rPr>
        <w:t xml:space="preserve"> acumulada en el ejercicio</w:t>
      </w:r>
      <w:r w:rsidRPr="00264BF0">
        <w:rPr>
          <w:rFonts w:ascii="Arial" w:hAnsi="Arial" w:cs="Arial"/>
          <w:sz w:val="24"/>
          <w:lang w:val="es-ES_tradnl"/>
        </w:rPr>
        <w:t xml:space="preserve"> de $</w:t>
      </w:r>
      <w:r w:rsidR="00D73720" w:rsidRPr="00264BF0">
        <w:rPr>
          <w:rFonts w:ascii="Arial" w:hAnsi="Arial" w:cs="Arial"/>
          <w:sz w:val="24"/>
          <w:lang w:val="es-ES_tradnl"/>
        </w:rPr>
        <w:t>28,665,804.00</w:t>
      </w:r>
      <w:r w:rsidRPr="00264BF0">
        <w:rPr>
          <w:rFonts w:ascii="Arial" w:hAnsi="Arial" w:cs="Arial"/>
          <w:sz w:val="24"/>
          <w:lang w:val="es-ES_tradnl"/>
        </w:rPr>
        <w:t xml:space="preserve"> (</w:t>
      </w:r>
      <w:r w:rsidR="00385BFF" w:rsidRPr="00264BF0">
        <w:rPr>
          <w:rFonts w:ascii="Arial" w:hAnsi="Arial" w:cs="Arial"/>
          <w:sz w:val="24"/>
          <w:lang w:val="es-ES_tradnl"/>
        </w:rPr>
        <w:t>v</w:t>
      </w:r>
      <w:r w:rsidR="00D73720" w:rsidRPr="00264BF0">
        <w:rPr>
          <w:rFonts w:ascii="Arial" w:hAnsi="Arial" w:cs="Arial"/>
          <w:sz w:val="24"/>
          <w:lang w:val="es-ES_tradnl"/>
        </w:rPr>
        <w:t>eintiocho millones seiscientos sesenta y cinco mil ochocientos cuatro pesos 00</w:t>
      </w:r>
      <w:r w:rsidRPr="00264BF0">
        <w:rPr>
          <w:rFonts w:ascii="Arial" w:hAnsi="Arial" w:cs="Arial"/>
          <w:sz w:val="24"/>
          <w:lang w:val="es-ES_tradnl"/>
        </w:rPr>
        <w:t xml:space="preserve">/100 </w:t>
      </w:r>
      <w:r w:rsidR="00E73018">
        <w:rPr>
          <w:rFonts w:ascii="Arial" w:hAnsi="Arial" w:cs="Arial"/>
          <w:sz w:val="24"/>
          <w:lang w:val="es-ES_tradnl"/>
        </w:rPr>
        <w:t>m.n</w:t>
      </w:r>
      <w:r w:rsidRPr="00264BF0">
        <w:rPr>
          <w:rFonts w:ascii="Arial" w:hAnsi="Arial" w:cs="Arial"/>
          <w:sz w:val="24"/>
          <w:lang w:val="es-ES_tradnl"/>
        </w:rPr>
        <w:t xml:space="preserve">.), </w:t>
      </w:r>
      <w:r w:rsidR="00D4071D">
        <w:rPr>
          <w:rFonts w:ascii="Arial" w:hAnsi="Arial" w:cs="Arial"/>
          <w:sz w:val="24"/>
          <w:lang w:val="es-ES_tradnl"/>
        </w:rPr>
        <w:t xml:space="preserve">mismos que </w:t>
      </w:r>
      <w:r w:rsidRPr="00264BF0">
        <w:rPr>
          <w:rFonts w:ascii="Arial" w:hAnsi="Arial" w:cs="Arial"/>
          <w:sz w:val="24"/>
          <w:lang w:val="es-ES_tradnl"/>
        </w:rPr>
        <w:t xml:space="preserve"> </w:t>
      </w:r>
      <w:r w:rsidR="006274BD">
        <w:rPr>
          <w:rFonts w:ascii="Arial" w:hAnsi="Arial" w:cs="Arial"/>
          <w:sz w:val="24"/>
          <w:lang w:val="es-ES_tradnl"/>
        </w:rPr>
        <w:t xml:space="preserve">fueron solicitados a través de los siguientes </w:t>
      </w:r>
      <w:r w:rsidR="003C23FA">
        <w:rPr>
          <w:rFonts w:ascii="Arial" w:hAnsi="Arial" w:cs="Arial"/>
          <w:sz w:val="24"/>
          <w:lang w:val="es-ES_tradnl"/>
        </w:rPr>
        <w:t>D</w:t>
      </w:r>
      <w:r w:rsidR="006A1143">
        <w:rPr>
          <w:rFonts w:ascii="Arial" w:hAnsi="Arial" w:cs="Arial"/>
          <w:sz w:val="24"/>
          <w:lang w:val="es-ES_tradnl"/>
        </w:rPr>
        <w:t>ocumentos de Ejecución Presupuestaria y pago:</w:t>
      </w:r>
    </w:p>
    <w:p w14:paraId="24EB9B68" w14:textId="77777777" w:rsidR="0065191F" w:rsidRDefault="0065191F" w:rsidP="00264BF0">
      <w:pPr>
        <w:spacing w:after="0"/>
        <w:jc w:val="both"/>
        <w:rPr>
          <w:rFonts w:ascii="Arial" w:hAnsi="Arial" w:cs="Arial"/>
          <w:sz w:val="24"/>
          <w:lang w:val="es-ES_tradnl"/>
        </w:rPr>
      </w:pPr>
    </w:p>
    <w:p w14:paraId="32A53567" w14:textId="2359138C" w:rsidR="003A7984" w:rsidRPr="00915DDA" w:rsidRDefault="003A7984" w:rsidP="00915DDA">
      <w:pPr>
        <w:spacing w:after="0"/>
        <w:jc w:val="center"/>
        <w:rPr>
          <w:rFonts w:ascii="Arial" w:hAnsi="Arial" w:cs="Arial"/>
          <w:b/>
          <w:bCs/>
          <w:sz w:val="24"/>
          <w:lang w:val="es-ES_tradnl"/>
        </w:rPr>
      </w:pPr>
      <w:r w:rsidRPr="00915DDA">
        <w:rPr>
          <w:rFonts w:ascii="Arial" w:hAnsi="Arial" w:cs="Arial"/>
          <w:b/>
          <w:bCs/>
          <w:sz w:val="24"/>
          <w:lang w:val="es-ES_tradnl"/>
        </w:rPr>
        <w:t xml:space="preserve">Documentos de Ejecución Presupuestaria y Pago </w:t>
      </w:r>
      <w:r w:rsidR="00BF28AD">
        <w:rPr>
          <w:rFonts w:ascii="Arial" w:hAnsi="Arial" w:cs="Arial"/>
          <w:b/>
          <w:bCs/>
          <w:sz w:val="24"/>
          <w:lang w:val="es-ES_tradnl"/>
        </w:rPr>
        <w:t>p</w:t>
      </w:r>
      <w:r w:rsidRPr="00915DDA">
        <w:rPr>
          <w:rFonts w:ascii="Arial" w:hAnsi="Arial" w:cs="Arial"/>
          <w:b/>
          <w:bCs/>
          <w:sz w:val="24"/>
          <w:lang w:val="es-ES_tradnl"/>
        </w:rPr>
        <w:t xml:space="preserve">endientes </w:t>
      </w:r>
      <w:r w:rsidR="00BF28AD">
        <w:rPr>
          <w:rFonts w:ascii="Arial" w:hAnsi="Arial" w:cs="Arial"/>
          <w:b/>
          <w:bCs/>
          <w:sz w:val="24"/>
          <w:lang w:val="es-ES_tradnl"/>
        </w:rPr>
        <w:t>d</w:t>
      </w:r>
      <w:r w:rsidRPr="00915DDA">
        <w:rPr>
          <w:rFonts w:ascii="Arial" w:hAnsi="Arial" w:cs="Arial"/>
          <w:b/>
          <w:bCs/>
          <w:sz w:val="24"/>
          <w:lang w:val="es-ES_tradnl"/>
        </w:rPr>
        <w:t xml:space="preserve">e </w:t>
      </w:r>
      <w:r w:rsidR="00BF28AD">
        <w:rPr>
          <w:rFonts w:ascii="Arial" w:hAnsi="Arial" w:cs="Arial"/>
          <w:b/>
          <w:bCs/>
          <w:sz w:val="24"/>
          <w:lang w:val="es-ES_tradnl"/>
        </w:rPr>
        <w:t>r</w:t>
      </w:r>
      <w:r w:rsidRPr="00915DDA">
        <w:rPr>
          <w:rFonts w:ascii="Arial" w:hAnsi="Arial" w:cs="Arial"/>
          <w:b/>
          <w:bCs/>
          <w:sz w:val="24"/>
          <w:lang w:val="es-ES_tradnl"/>
        </w:rPr>
        <w:t>ecibir</w:t>
      </w:r>
    </w:p>
    <w:tbl>
      <w:tblPr>
        <w:tblW w:w="7780" w:type="dxa"/>
        <w:jc w:val="center"/>
        <w:tblCellMar>
          <w:left w:w="70" w:type="dxa"/>
          <w:right w:w="70" w:type="dxa"/>
        </w:tblCellMar>
        <w:tblLook w:val="04A0" w:firstRow="1" w:lastRow="0" w:firstColumn="1" w:lastColumn="0" w:noHBand="0" w:noVBand="1"/>
      </w:tblPr>
      <w:tblGrid>
        <w:gridCol w:w="1200"/>
        <w:gridCol w:w="2160"/>
        <w:gridCol w:w="1200"/>
        <w:gridCol w:w="1340"/>
        <w:gridCol w:w="1880"/>
      </w:tblGrid>
      <w:tr w:rsidR="00CD5AF9" w:rsidRPr="000661EE" w14:paraId="12E74D00" w14:textId="77777777" w:rsidTr="00915DDA">
        <w:trPr>
          <w:trHeight w:val="1035"/>
          <w:jc w:val="center"/>
        </w:trPr>
        <w:tc>
          <w:tcPr>
            <w:tcW w:w="1200" w:type="dxa"/>
            <w:tcBorders>
              <w:top w:val="single" w:sz="8" w:space="0" w:color="auto"/>
              <w:left w:val="nil"/>
              <w:bottom w:val="single" w:sz="8" w:space="0" w:color="auto"/>
              <w:right w:val="nil"/>
            </w:tcBorders>
            <w:shd w:val="clear" w:color="000000" w:fill="FFFFFF"/>
            <w:noWrap/>
            <w:vAlign w:val="center"/>
            <w:hideMark/>
          </w:tcPr>
          <w:p w14:paraId="0A48D8AC" w14:textId="77777777" w:rsidR="00CD5AF9" w:rsidRPr="00915DDA" w:rsidRDefault="00CD5AF9" w:rsidP="00CD5AF9">
            <w:pPr>
              <w:spacing w:after="0" w:line="240" w:lineRule="auto"/>
              <w:jc w:val="center"/>
              <w:rPr>
                <w:rFonts w:asciiTheme="minorHAnsi" w:eastAsia="Times New Roman" w:hAnsiTheme="minorHAnsi" w:cstheme="minorHAnsi"/>
                <w:b/>
                <w:bCs/>
                <w:color w:val="000000"/>
                <w:lang w:val="es-MX" w:eastAsia="es-MX"/>
              </w:rPr>
            </w:pPr>
            <w:r w:rsidRPr="00915DDA">
              <w:rPr>
                <w:rFonts w:asciiTheme="minorHAnsi" w:eastAsia="Times New Roman" w:hAnsiTheme="minorHAnsi" w:cstheme="minorHAnsi"/>
                <w:b/>
                <w:bCs/>
                <w:color w:val="000000"/>
                <w:lang w:val="es-MX" w:eastAsia="es-MX"/>
              </w:rPr>
              <w:t xml:space="preserve">MES </w:t>
            </w:r>
          </w:p>
        </w:tc>
        <w:tc>
          <w:tcPr>
            <w:tcW w:w="2160" w:type="dxa"/>
            <w:tcBorders>
              <w:top w:val="single" w:sz="8" w:space="0" w:color="auto"/>
              <w:left w:val="nil"/>
              <w:bottom w:val="single" w:sz="8" w:space="0" w:color="auto"/>
              <w:right w:val="nil"/>
            </w:tcBorders>
            <w:shd w:val="clear" w:color="000000" w:fill="FFFFFF"/>
            <w:vAlign w:val="center"/>
            <w:hideMark/>
          </w:tcPr>
          <w:p w14:paraId="27ACFB2E" w14:textId="77777777" w:rsidR="00CD5AF9" w:rsidRPr="00915DDA" w:rsidRDefault="00CD5AF9" w:rsidP="00CD5AF9">
            <w:pPr>
              <w:spacing w:after="0" w:line="240" w:lineRule="auto"/>
              <w:jc w:val="center"/>
              <w:rPr>
                <w:rFonts w:asciiTheme="minorHAnsi" w:eastAsia="Times New Roman" w:hAnsiTheme="minorHAnsi" w:cstheme="minorHAnsi"/>
                <w:b/>
                <w:bCs/>
                <w:color w:val="000000"/>
                <w:lang w:val="es-MX" w:eastAsia="es-MX"/>
              </w:rPr>
            </w:pPr>
            <w:r w:rsidRPr="00915DDA">
              <w:rPr>
                <w:rFonts w:asciiTheme="minorHAnsi" w:eastAsia="Times New Roman" w:hAnsiTheme="minorHAnsi" w:cstheme="minorHAnsi"/>
                <w:b/>
                <w:bCs/>
                <w:color w:val="000000"/>
                <w:lang w:val="es-MX" w:eastAsia="es-MX"/>
              </w:rPr>
              <w:t xml:space="preserve">DOCUMENTO DE EJECUCIÓN PRESUPUESTARIA Y PAGO </w:t>
            </w:r>
          </w:p>
        </w:tc>
        <w:tc>
          <w:tcPr>
            <w:tcW w:w="1200" w:type="dxa"/>
            <w:tcBorders>
              <w:top w:val="single" w:sz="8" w:space="0" w:color="auto"/>
              <w:left w:val="nil"/>
              <w:bottom w:val="single" w:sz="8" w:space="0" w:color="auto"/>
              <w:right w:val="nil"/>
            </w:tcBorders>
            <w:shd w:val="clear" w:color="000000" w:fill="FFFFFF"/>
            <w:vAlign w:val="center"/>
            <w:hideMark/>
          </w:tcPr>
          <w:p w14:paraId="322CCC22" w14:textId="77777777" w:rsidR="00CD5AF9" w:rsidRPr="00915DDA" w:rsidRDefault="00CD5AF9" w:rsidP="00CD5AF9">
            <w:pPr>
              <w:spacing w:after="0" w:line="240" w:lineRule="auto"/>
              <w:jc w:val="center"/>
              <w:rPr>
                <w:rFonts w:asciiTheme="minorHAnsi" w:eastAsia="Times New Roman" w:hAnsiTheme="minorHAnsi" w:cstheme="minorHAnsi"/>
                <w:b/>
                <w:bCs/>
                <w:color w:val="000000"/>
                <w:lang w:val="es-MX" w:eastAsia="es-MX"/>
              </w:rPr>
            </w:pPr>
            <w:r w:rsidRPr="00915DDA">
              <w:rPr>
                <w:rFonts w:asciiTheme="minorHAnsi" w:eastAsia="Times New Roman" w:hAnsiTheme="minorHAnsi" w:cstheme="minorHAnsi"/>
                <w:b/>
                <w:bCs/>
                <w:color w:val="000000"/>
                <w:lang w:val="es-MX" w:eastAsia="es-MX"/>
              </w:rPr>
              <w:t xml:space="preserve">FECHA DE ENTREGA </w:t>
            </w:r>
          </w:p>
        </w:tc>
        <w:tc>
          <w:tcPr>
            <w:tcW w:w="1340" w:type="dxa"/>
            <w:tcBorders>
              <w:top w:val="single" w:sz="8" w:space="0" w:color="auto"/>
              <w:left w:val="nil"/>
              <w:bottom w:val="single" w:sz="8" w:space="0" w:color="auto"/>
              <w:right w:val="nil"/>
            </w:tcBorders>
            <w:shd w:val="clear" w:color="000000" w:fill="FFFFFF"/>
            <w:noWrap/>
            <w:vAlign w:val="center"/>
            <w:hideMark/>
          </w:tcPr>
          <w:p w14:paraId="7BA00592" w14:textId="77777777" w:rsidR="00CD5AF9" w:rsidRPr="00915DDA" w:rsidRDefault="00CD5AF9" w:rsidP="00CD5AF9">
            <w:pPr>
              <w:spacing w:after="0" w:line="240" w:lineRule="auto"/>
              <w:jc w:val="center"/>
              <w:rPr>
                <w:rFonts w:asciiTheme="minorHAnsi" w:eastAsia="Times New Roman" w:hAnsiTheme="minorHAnsi" w:cstheme="minorHAnsi"/>
                <w:b/>
                <w:bCs/>
                <w:color w:val="000000"/>
                <w:lang w:val="es-MX" w:eastAsia="es-MX"/>
              </w:rPr>
            </w:pPr>
            <w:r w:rsidRPr="00915DDA">
              <w:rPr>
                <w:rFonts w:asciiTheme="minorHAnsi" w:eastAsia="Times New Roman" w:hAnsiTheme="minorHAnsi" w:cstheme="minorHAnsi"/>
                <w:b/>
                <w:bCs/>
                <w:color w:val="000000"/>
                <w:lang w:val="es-MX" w:eastAsia="es-MX"/>
              </w:rPr>
              <w:t>IMPORTE</w:t>
            </w:r>
          </w:p>
        </w:tc>
        <w:tc>
          <w:tcPr>
            <w:tcW w:w="1880" w:type="dxa"/>
            <w:tcBorders>
              <w:top w:val="single" w:sz="8" w:space="0" w:color="auto"/>
              <w:left w:val="nil"/>
              <w:bottom w:val="single" w:sz="8" w:space="0" w:color="auto"/>
              <w:right w:val="nil"/>
            </w:tcBorders>
            <w:shd w:val="clear" w:color="000000" w:fill="FFFFFF"/>
            <w:noWrap/>
            <w:vAlign w:val="center"/>
            <w:hideMark/>
          </w:tcPr>
          <w:p w14:paraId="4502AE58" w14:textId="77777777" w:rsidR="00CD5AF9" w:rsidRPr="00915DDA" w:rsidRDefault="00CD5AF9" w:rsidP="00CD5AF9">
            <w:pPr>
              <w:spacing w:after="0" w:line="240" w:lineRule="auto"/>
              <w:jc w:val="center"/>
              <w:rPr>
                <w:rFonts w:asciiTheme="minorHAnsi" w:eastAsia="Times New Roman" w:hAnsiTheme="minorHAnsi" w:cstheme="minorHAnsi"/>
                <w:b/>
                <w:bCs/>
                <w:color w:val="000000"/>
                <w:lang w:val="es-MX" w:eastAsia="es-MX"/>
              </w:rPr>
            </w:pPr>
            <w:r w:rsidRPr="00915DDA">
              <w:rPr>
                <w:rFonts w:asciiTheme="minorHAnsi" w:eastAsia="Times New Roman" w:hAnsiTheme="minorHAnsi" w:cstheme="minorHAnsi"/>
                <w:b/>
                <w:bCs/>
                <w:color w:val="000000"/>
                <w:lang w:val="es-MX" w:eastAsia="es-MX"/>
              </w:rPr>
              <w:t>CONCEPTO</w:t>
            </w:r>
          </w:p>
        </w:tc>
      </w:tr>
      <w:tr w:rsidR="00CD5AF9" w:rsidRPr="000661EE" w14:paraId="21126E98" w14:textId="77777777" w:rsidTr="00915DDA">
        <w:trPr>
          <w:trHeight w:val="300"/>
          <w:jc w:val="center"/>
        </w:trPr>
        <w:tc>
          <w:tcPr>
            <w:tcW w:w="1200" w:type="dxa"/>
            <w:tcBorders>
              <w:top w:val="nil"/>
              <w:left w:val="nil"/>
              <w:bottom w:val="nil"/>
              <w:right w:val="nil"/>
            </w:tcBorders>
            <w:shd w:val="clear" w:color="000000" w:fill="FFFFFF"/>
            <w:noWrap/>
            <w:vAlign w:val="center"/>
            <w:hideMark/>
          </w:tcPr>
          <w:p w14:paraId="4E81A31C" w14:textId="2B4FB0D6" w:rsidR="00CD5AF9" w:rsidRPr="00915DDA" w:rsidRDefault="00CB6374" w:rsidP="00CD5AF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ES_tradnl" w:eastAsia="es-MX"/>
              </w:rPr>
              <w:t>Mayo</w:t>
            </w:r>
          </w:p>
        </w:tc>
        <w:tc>
          <w:tcPr>
            <w:tcW w:w="2160" w:type="dxa"/>
            <w:tcBorders>
              <w:top w:val="nil"/>
              <w:left w:val="nil"/>
              <w:bottom w:val="nil"/>
              <w:right w:val="nil"/>
            </w:tcBorders>
            <w:shd w:val="clear" w:color="000000" w:fill="FFFFFF"/>
            <w:noWrap/>
            <w:vAlign w:val="center"/>
            <w:hideMark/>
          </w:tcPr>
          <w:p w14:paraId="5E5B4628" w14:textId="77777777" w:rsidR="00CD5AF9" w:rsidRPr="00915DDA" w:rsidRDefault="00CD5AF9" w:rsidP="00CD5AF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410000000060</w:t>
            </w:r>
          </w:p>
        </w:tc>
        <w:tc>
          <w:tcPr>
            <w:tcW w:w="1200" w:type="dxa"/>
            <w:tcBorders>
              <w:top w:val="nil"/>
              <w:left w:val="nil"/>
              <w:bottom w:val="nil"/>
              <w:right w:val="nil"/>
            </w:tcBorders>
            <w:shd w:val="clear" w:color="000000" w:fill="FFFFFF"/>
            <w:noWrap/>
            <w:vAlign w:val="center"/>
            <w:hideMark/>
          </w:tcPr>
          <w:p w14:paraId="6E9F5654" w14:textId="77777777" w:rsidR="00CD5AF9" w:rsidRPr="00915DDA" w:rsidRDefault="00CD5AF9" w:rsidP="00CD5AF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27-may-21</w:t>
            </w:r>
          </w:p>
        </w:tc>
        <w:tc>
          <w:tcPr>
            <w:tcW w:w="1340" w:type="dxa"/>
            <w:tcBorders>
              <w:top w:val="nil"/>
              <w:left w:val="nil"/>
              <w:bottom w:val="nil"/>
              <w:right w:val="nil"/>
            </w:tcBorders>
            <w:shd w:val="clear" w:color="000000" w:fill="FFFFFF"/>
            <w:noWrap/>
            <w:vAlign w:val="center"/>
            <w:hideMark/>
          </w:tcPr>
          <w:p w14:paraId="71BFC0A2" w14:textId="77777777" w:rsidR="00CD5AF9" w:rsidRPr="00915DDA" w:rsidRDefault="00CD5AF9" w:rsidP="00915DDA">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7,166,451.00</w:t>
            </w:r>
          </w:p>
        </w:tc>
        <w:tc>
          <w:tcPr>
            <w:tcW w:w="1880" w:type="dxa"/>
            <w:tcBorders>
              <w:top w:val="nil"/>
              <w:left w:val="nil"/>
              <w:bottom w:val="nil"/>
              <w:right w:val="nil"/>
            </w:tcBorders>
            <w:shd w:val="clear" w:color="000000" w:fill="FFFFFF"/>
            <w:noWrap/>
            <w:vAlign w:val="center"/>
            <w:hideMark/>
          </w:tcPr>
          <w:p w14:paraId="644E0B3F" w14:textId="2B3FC674" w:rsidR="00CD5AF9" w:rsidRPr="00915DDA" w:rsidRDefault="00CB6374" w:rsidP="00CD5AF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CD5AF9" w:rsidRPr="000661EE" w14:paraId="5406A767" w14:textId="77777777" w:rsidTr="00915DDA">
        <w:trPr>
          <w:trHeight w:val="300"/>
          <w:jc w:val="center"/>
        </w:trPr>
        <w:tc>
          <w:tcPr>
            <w:tcW w:w="1200" w:type="dxa"/>
            <w:vMerge w:val="restart"/>
            <w:tcBorders>
              <w:top w:val="nil"/>
              <w:left w:val="nil"/>
              <w:bottom w:val="nil"/>
              <w:right w:val="nil"/>
            </w:tcBorders>
            <w:shd w:val="clear" w:color="000000" w:fill="FFFFFF"/>
            <w:noWrap/>
            <w:vAlign w:val="center"/>
            <w:hideMark/>
          </w:tcPr>
          <w:p w14:paraId="5B29769D" w14:textId="48AD1945" w:rsidR="00CD5AF9" w:rsidRPr="00915DDA" w:rsidRDefault="00CB6374" w:rsidP="00CD5AF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Junio</w:t>
            </w:r>
          </w:p>
        </w:tc>
        <w:tc>
          <w:tcPr>
            <w:tcW w:w="2160" w:type="dxa"/>
            <w:tcBorders>
              <w:top w:val="nil"/>
              <w:left w:val="nil"/>
              <w:bottom w:val="nil"/>
              <w:right w:val="nil"/>
            </w:tcBorders>
            <w:shd w:val="clear" w:color="000000" w:fill="FFFFFF"/>
            <w:noWrap/>
            <w:vAlign w:val="center"/>
            <w:hideMark/>
          </w:tcPr>
          <w:p w14:paraId="60B8441E" w14:textId="77777777" w:rsidR="00CD5AF9" w:rsidRPr="00915DDA" w:rsidRDefault="00CD5AF9" w:rsidP="00CD5AF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410000000063</w:t>
            </w:r>
          </w:p>
        </w:tc>
        <w:tc>
          <w:tcPr>
            <w:tcW w:w="1200" w:type="dxa"/>
            <w:tcBorders>
              <w:top w:val="nil"/>
              <w:left w:val="nil"/>
              <w:bottom w:val="nil"/>
              <w:right w:val="nil"/>
            </w:tcBorders>
            <w:shd w:val="clear" w:color="000000" w:fill="FFFFFF"/>
            <w:noWrap/>
            <w:vAlign w:val="center"/>
            <w:hideMark/>
          </w:tcPr>
          <w:p w14:paraId="181A1FFF" w14:textId="77777777" w:rsidR="00CD5AF9" w:rsidRPr="00915DDA" w:rsidRDefault="00CD5AF9" w:rsidP="00CD5AF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07-jun-21</w:t>
            </w:r>
          </w:p>
        </w:tc>
        <w:tc>
          <w:tcPr>
            <w:tcW w:w="1340" w:type="dxa"/>
            <w:tcBorders>
              <w:top w:val="nil"/>
              <w:left w:val="nil"/>
              <w:bottom w:val="nil"/>
              <w:right w:val="nil"/>
            </w:tcBorders>
            <w:shd w:val="clear" w:color="000000" w:fill="FFFFFF"/>
            <w:noWrap/>
            <w:vAlign w:val="center"/>
            <w:hideMark/>
          </w:tcPr>
          <w:p w14:paraId="3D4A3F19" w14:textId="77777777" w:rsidR="00CD5AF9" w:rsidRPr="00915DDA" w:rsidRDefault="00CD5AF9" w:rsidP="00915DDA">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1,388,918.00</w:t>
            </w:r>
          </w:p>
        </w:tc>
        <w:tc>
          <w:tcPr>
            <w:tcW w:w="1880" w:type="dxa"/>
            <w:tcBorders>
              <w:top w:val="nil"/>
              <w:left w:val="nil"/>
              <w:bottom w:val="nil"/>
              <w:right w:val="nil"/>
            </w:tcBorders>
            <w:shd w:val="clear" w:color="000000" w:fill="FFFFFF"/>
            <w:noWrap/>
            <w:vAlign w:val="center"/>
            <w:hideMark/>
          </w:tcPr>
          <w:p w14:paraId="6463642B" w14:textId="33AF50B2" w:rsidR="00CD5AF9" w:rsidRPr="00915DDA" w:rsidRDefault="00CB6374" w:rsidP="00CD5AF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CD5AF9" w:rsidRPr="000661EE" w14:paraId="18F0EB04" w14:textId="77777777" w:rsidTr="00915DDA">
        <w:trPr>
          <w:trHeight w:val="300"/>
          <w:jc w:val="center"/>
        </w:trPr>
        <w:tc>
          <w:tcPr>
            <w:tcW w:w="1200" w:type="dxa"/>
            <w:vMerge/>
            <w:tcBorders>
              <w:top w:val="nil"/>
              <w:left w:val="nil"/>
              <w:bottom w:val="nil"/>
              <w:right w:val="nil"/>
            </w:tcBorders>
            <w:vAlign w:val="center"/>
            <w:hideMark/>
          </w:tcPr>
          <w:p w14:paraId="1E50F5D5" w14:textId="77777777" w:rsidR="00CD5AF9" w:rsidRPr="00915DDA" w:rsidRDefault="00CD5AF9" w:rsidP="00CD5AF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nil"/>
              <w:right w:val="nil"/>
            </w:tcBorders>
            <w:shd w:val="clear" w:color="000000" w:fill="FFFFFF"/>
            <w:noWrap/>
            <w:vAlign w:val="center"/>
            <w:hideMark/>
          </w:tcPr>
          <w:p w14:paraId="22F3B6EF" w14:textId="77777777" w:rsidR="00CD5AF9" w:rsidRPr="00915DDA" w:rsidRDefault="00CD5AF9" w:rsidP="00CD5AF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410000000064</w:t>
            </w:r>
          </w:p>
        </w:tc>
        <w:tc>
          <w:tcPr>
            <w:tcW w:w="1200" w:type="dxa"/>
            <w:tcBorders>
              <w:top w:val="nil"/>
              <w:left w:val="nil"/>
              <w:bottom w:val="nil"/>
              <w:right w:val="nil"/>
            </w:tcBorders>
            <w:shd w:val="clear" w:color="000000" w:fill="FFFFFF"/>
            <w:noWrap/>
            <w:vAlign w:val="center"/>
            <w:hideMark/>
          </w:tcPr>
          <w:p w14:paraId="7ABDBE65" w14:textId="77777777" w:rsidR="00CD5AF9" w:rsidRPr="00915DDA" w:rsidRDefault="00CD5AF9" w:rsidP="00CD5AF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07-jun-21</w:t>
            </w:r>
          </w:p>
        </w:tc>
        <w:tc>
          <w:tcPr>
            <w:tcW w:w="1340" w:type="dxa"/>
            <w:tcBorders>
              <w:top w:val="nil"/>
              <w:left w:val="nil"/>
              <w:bottom w:val="nil"/>
              <w:right w:val="nil"/>
            </w:tcBorders>
            <w:shd w:val="clear" w:color="000000" w:fill="FFFFFF"/>
            <w:noWrap/>
            <w:vAlign w:val="center"/>
            <w:hideMark/>
          </w:tcPr>
          <w:p w14:paraId="5C3E2525" w14:textId="77777777" w:rsidR="00CD5AF9" w:rsidRPr="00915DDA" w:rsidRDefault="00CD5AF9" w:rsidP="00915DDA">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1,977,828.50</w:t>
            </w:r>
          </w:p>
        </w:tc>
        <w:tc>
          <w:tcPr>
            <w:tcW w:w="1880" w:type="dxa"/>
            <w:tcBorders>
              <w:top w:val="nil"/>
              <w:left w:val="nil"/>
              <w:bottom w:val="nil"/>
              <w:right w:val="nil"/>
            </w:tcBorders>
            <w:shd w:val="clear" w:color="000000" w:fill="FFFFFF"/>
            <w:noWrap/>
            <w:vAlign w:val="center"/>
            <w:hideMark/>
          </w:tcPr>
          <w:p w14:paraId="5723F167" w14:textId="67B79454" w:rsidR="00CD5AF9" w:rsidRPr="00915DDA" w:rsidRDefault="00CB6374" w:rsidP="00CD5AF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CD5AF9" w:rsidRPr="000661EE" w14:paraId="65C41FE1" w14:textId="77777777" w:rsidTr="00915DDA">
        <w:trPr>
          <w:trHeight w:val="300"/>
          <w:jc w:val="center"/>
        </w:trPr>
        <w:tc>
          <w:tcPr>
            <w:tcW w:w="1200" w:type="dxa"/>
            <w:vMerge/>
            <w:tcBorders>
              <w:top w:val="nil"/>
              <w:left w:val="nil"/>
              <w:bottom w:val="nil"/>
              <w:right w:val="nil"/>
            </w:tcBorders>
            <w:vAlign w:val="center"/>
            <w:hideMark/>
          </w:tcPr>
          <w:p w14:paraId="6D74AFD3" w14:textId="77777777" w:rsidR="00CD5AF9" w:rsidRPr="00915DDA" w:rsidRDefault="00CD5AF9" w:rsidP="00CD5AF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nil"/>
              <w:right w:val="nil"/>
            </w:tcBorders>
            <w:shd w:val="clear" w:color="000000" w:fill="FFFFFF"/>
            <w:noWrap/>
            <w:vAlign w:val="center"/>
            <w:hideMark/>
          </w:tcPr>
          <w:p w14:paraId="308A1469" w14:textId="77777777" w:rsidR="00CD5AF9" w:rsidRPr="00915DDA" w:rsidRDefault="00CD5AF9" w:rsidP="00CD5AF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410000000066</w:t>
            </w:r>
          </w:p>
        </w:tc>
        <w:tc>
          <w:tcPr>
            <w:tcW w:w="1200" w:type="dxa"/>
            <w:tcBorders>
              <w:top w:val="nil"/>
              <w:left w:val="nil"/>
              <w:bottom w:val="nil"/>
              <w:right w:val="nil"/>
            </w:tcBorders>
            <w:shd w:val="clear" w:color="000000" w:fill="FFFFFF"/>
            <w:noWrap/>
            <w:vAlign w:val="center"/>
            <w:hideMark/>
          </w:tcPr>
          <w:p w14:paraId="3C3DC335" w14:textId="77777777" w:rsidR="00CD5AF9" w:rsidRPr="00915DDA" w:rsidRDefault="00CD5AF9" w:rsidP="00CD5AF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07-jun-21</w:t>
            </w:r>
          </w:p>
        </w:tc>
        <w:tc>
          <w:tcPr>
            <w:tcW w:w="1340" w:type="dxa"/>
            <w:tcBorders>
              <w:top w:val="nil"/>
              <w:left w:val="nil"/>
              <w:bottom w:val="nil"/>
              <w:right w:val="nil"/>
            </w:tcBorders>
            <w:shd w:val="clear" w:color="000000" w:fill="FFFFFF"/>
            <w:noWrap/>
            <w:vAlign w:val="center"/>
            <w:hideMark/>
          </w:tcPr>
          <w:p w14:paraId="28769189" w14:textId="77777777" w:rsidR="00CD5AF9" w:rsidRPr="00915DDA" w:rsidRDefault="00CD5AF9" w:rsidP="00915DDA">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216,479.00</w:t>
            </w:r>
          </w:p>
        </w:tc>
        <w:tc>
          <w:tcPr>
            <w:tcW w:w="1880" w:type="dxa"/>
            <w:tcBorders>
              <w:top w:val="nil"/>
              <w:left w:val="nil"/>
              <w:bottom w:val="nil"/>
              <w:right w:val="nil"/>
            </w:tcBorders>
            <w:shd w:val="clear" w:color="000000" w:fill="FFFFFF"/>
            <w:noWrap/>
            <w:vAlign w:val="center"/>
            <w:hideMark/>
          </w:tcPr>
          <w:p w14:paraId="67BA00F8" w14:textId="08C2484A" w:rsidR="00CD5AF9" w:rsidRPr="00915DDA" w:rsidRDefault="00CB6374" w:rsidP="00CD5AF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CD5AF9" w:rsidRPr="000661EE" w14:paraId="33909433" w14:textId="77777777" w:rsidTr="00915DDA">
        <w:trPr>
          <w:trHeight w:val="300"/>
          <w:jc w:val="center"/>
        </w:trPr>
        <w:tc>
          <w:tcPr>
            <w:tcW w:w="1200" w:type="dxa"/>
            <w:vMerge/>
            <w:tcBorders>
              <w:top w:val="nil"/>
              <w:left w:val="nil"/>
              <w:bottom w:val="nil"/>
              <w:right w:val="nil"/>
            </w:tcBorders>
            <w:vAlign w:val="center"/>
            <w:hideMark/>
          </w:tcPr>
          <w:p w14:paraId="3007E942" w14:textId="77777777" w:rsidR="00CD5AF9" w:rsidRPr="00915DDA" w:rsidRDefault="00CD5AF9" w:rsidP="00CD5AF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nil"/>
              <w:right w:val="nil"/>
            </w:tcBorders>
            <w:shd w:val="clear" w:color="000000" w:fill="FFFFFF"/>
            <w:noWrap/>
            <w:vAlign w:val="center"/>
            <w:hideMark/>
          </w:tcPr>
          <w:p w14:paraId="3A8C5FBF" w14:textId="77777777" w:rsidR="00CD5AF9" w:rsidRPr="00915DDA" w:rsidRDefault="00CD5AF9" w:rsidP="00CD5AF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410000000069</w:t>
            </w:r>
          </w:p>
        </w:tc>
        <w:tc>
          <w:tcPr>
            <w:tcW w:w="1200" w:type="dxa"/>
            <w:tcBorders>
              <w:top w:val="nil"/>
              <w:left w:val="nil"/>
              <w:bottom w:val="nil"/>
              <w:right w:val="nil"/>
            </w:tcBorders>
            <w:shd w:val="clear" w:color="000000" w:fill="FFFFFF"/>
            <w:noWrap/>
            <w:vAlign w:val="center"/>
            <w:hideMark/>
          </w:tcPr>
          <w:p w14:paraId="3641E2E7" w14:textId="77777777" w:rsidR="00CD5AF9" w:rsidRPr="00915DDA" w:rsidRDefault="00CD5AF9" w:rsidP="00CD5AF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24-jun-21</w:t>
            </w:r>
          </w:p>
        </w:tc>
        <w:tc>
          <w:tcPr>
            <w:tcW w:w="1340" w:type="dxa"/>
            <w:tcBorders>
              <w:top w:val="nil"/>
              <w:left w:val="nil"/>
              <w:bottom w:val="nil"/>
              <w:right w:val="nil"/>
            </w:tcBorders>
            <w:shd w:val="clear" w:color="000000" w:fill="FFFFFF"/>
            <w:noWrap/>
            <w:vAlign w:val="center"/>
            <w:hideMark/>
          </w:tcPr>
          <w:p w14:paraId="18AA7A75" w14:textId="77777777" w:rsidR="00CD5AF9" w:rsidRPr="00915DDA" w:rsidRDefault="00CD5AF9" w:rsidP="00915DDA">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1,388,918.00</w:t>
            </w:r>
          </w:p>
        </w:tc>
        <w:tc>
          <w:tcPr>
            <w:tcW w:w="1880" w:type="dxa"/>
            <w:tcBorders>
              <w:top w:val="nil"/>
              <w:left w:val="nil"/>
              <w:bottom w:val="nil"/>
              <w:right w:val="nil"/>
            </w:tcBorders>
            <w:shd w:val="clear" w:color="000000" w:fill="FFFFFF"/>
            <w:noWrap/>
            <w:vAlign w:val="center"/>
            <w:hideMark/>
          </w:tcPr>
          <w:p w14:paraId="5F28995E" w14:textId="205BF655" w:rsidR="00CD5AF9" w:rsidRPr="00915DDA" w:rsidRDefault="00CB6374" w:rsidP="00CD5AF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CD5AF9" w:rsidRPr="000661EE" w14:paraId="6DE2F461" w14:textId="77777777" w:rsidTr="00915DDA">
        <w:trPr>
          <w:trHeight w:val="300"/>
          <w:jc w:val="center"/>
        </w:trPr>
        <w:tc>
          <w:tcPr>
            <w:tcW w:w="1200" w:type="dxa"/>
            <w:vMerge/>
            <w:tcBorders>
              <w:top w:val="nil"/>
              <w:left w:val="nil"/>
              <w:bottom w:val="nil"/>
              <w:right w:val="nil"/>
            </w:tcBorders>
            <w:vAlign w:val="center"/>
            <w:hideMark/>
          </w:tcPr>
          <w:p w14:paraId="4C923554" w14:textId="77777777" w:rsidR="00CD5AF9" w:rsidRPr="00915DDA" w:rsidRDefault="00CD5AF9" w:rsidP="00CD5AF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nil"/>
              <w:right w:val="nil"/>
            </w:tcBorders>
            <w:shd w:val="clear" w:color="000000" w:fill="FFFFFF"/>
            <w:noWrap/>
            <w:vAlign w:val="center"/>
            <w:hideMark/>
          </w:tcPr>
          <w:p w14:paraId="2014B853" w14:textId="77777777" w:rsidR="00CD5AF9" w:rsidRPr="00915DDA" w:rsidRDefault="00CD5AF9" w:rsidP="00CD5AF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410000000070</w:t>
            </w:r>
          </w:p>
        </w:tc>
        <w:tc>
          <w:tcPr>
            <w:tcW w:w="1200" w:type="dxa"/>
            <w:tcBorders>
              <w:top w:val="nil"/>
              <w:left w:val="nil"/>
              <w:bottom w:val="nil"/>
              <w:right w:val="nil"/>
            </w:tcBorders>
            <w:shd w:val="clear" w:color="000000" w:fill="FFFFFF"/>
            <w:noWrap/>
            <w:vAlign w:val="center"/>
            <w:hideMark/>
          </w:tcPr>
          <w:p w14:paraId="55F015B4" w14:textId="77777777" w:rsidR="00CD5AF9" w:rsidRPr="00915DDA" w:rsidRDefault="00CD5AF9" w:rsidP="00CD5AF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24-jun-21</w:t>
            </w:r>
          </w:p>
        </w:tc>
        <w:tc>
          <w:tcPr>
            <w:tcW w:w="1340" w:type="dxa"/>
            <w:tcBorders>
              <w:top w:val="nil"/>
              <w:left w:val="nil"/>
              <w:bottom w:val="nil"/>
              <w:right w:val="nil"/>
            </w:tcBorders>
            <w:shd w:val="clear" w:color="000000" w:fill="FFFFFF"/>
            <w:noWrap/>
            <w:vAlign w:val="center"/>
            <w:hideMark/>
          </w:tcPr>
          <w:p w14:paraId="767D7427" w14:textId="77777777" w:rsidR="00CD5AF9" w:rsidRPr="00915DDA" w:rsidRDefault="00CD5AF9" w:rsidP="00915DDA">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1,977,828.50</w:t>
            </w:r>
          </w:p>
        </w:tc>
        <w:tc>
          <w:tcPr>
            <w:tcW w:w="1880" w:type="dxa"/>
            <w:tcBorders>
              <w:top w:val="nil"/>
              <w:left w:val="nil"/>
              <w:bottom w:val="nil"/>
              <w:right w:val="nil"/>
            </w:tcBorders>
            <w:shd w:val="clear" w:color="000000" w:fill="FFFFFF"/>
            <w:noWrap/>
            <w:vAlign w:val="center"/>
            <w:hideMark/>
          </w:tcPr>
          <w:p w14:paraId="45DDED3C" w14:textId="0305DE3E" w:rsidR="00CD5AF9" w:rsidRPr="00915DDA" w:rsidRDefault="00CB6374" w:rsidP="00CD5AF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CD5AF9" w:rsidRPr="000661EE" w14:paraId="19CA53AC" w14:textId="77777777" w:rsidTr="00037041">
        <w:trPr>
          <w:trHeight w:val="300"/>
          <w:jc w:val="center"/>
        </w:trPr>
        <w:tc>
          <w:tcPr>
            <w:tcW w:w="1200" w:type="dxa"/>
            <w:vMerge/>
            <w:tcBorders>
              <w:top w:val="nil"/>
              <w:left w:val="nil"/>
              <w:bottom w:val="single" w:sz="4" w:space="0" w:color="auto"/>
              <w:right w:val="nil"/>
            </w:tcBorders>
            <w:vAlign w:val="center"/>
            <w:hideMark/>
          </w:tcPr>
          <w:p w14:paraId="36C6286C" w14:textId="77777777" w:rsidR="00CD5AF9" w:rsidRPr="00915DDA" w:rsidRDefault="00CD5AF9" w:rsidP="00CD5AF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single" w:sz="4" w:space="0" w:color="auto"/>
              <w:right w:val="nil"/>
            </w:tcBorders>
            <w:shd w:val="clear" w:color="000000" w:fill="FFFFFF"/>
            <w:noWrap/>
            <w:vAlign w:val="center"/>
            <w:hideMark/>
          </w:tcPr>
          <w:p w14:paraId="6B098263" w14:textId="77777777" w:rsidR="00CD5AF9" w:rsidRPr="00915DDA" w:rsidRDefault="00CD5AF9" w:rsidP="00CD5AF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410000000071</w:t>
            </w:r>
          </w:p>
        </w:tc>
        <w:tc>
          <w:tcPr>
            <w:tcW w:w="1200" w:type="dxa"/>
            <w:tcBorders>
              <w:top w:val="nil"/>
              <w:left w:val="nil"/>
              <w:bottom w:val="single" w:sz="4" w:space="0" w:color="auto"/>
              <w:right w:val="nil"/>
            </w:tcBorders>
            <w:shd w:val="clear" w:color="000000" w:fill="FFFFFF"/>
            <w:noWrap/>
            <w:vAlign w:val="center"/>
            <w:hideMark/>
          </w:tcPr>
          <w:p w14:paraId="66DBF0EC" w14:textId="77777777" w:rsidR="00CD5AF9" w:rsidRPr="00915DDA" w:rsidRDefault="00CD5AF9" w:rsidP="00CD5AF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24-jun-21</w:t>
            </w:r>
          </w:p>
        </w:tc>
        <w:tc>
          <w:tcPr>
            <w:tcW w:w="1340" w:type="dxa"/>
            <w:tcBorders>
              <w:top w:val="nil"/>
              <w:left w:val="nil"/>
              <w:bottom w:val="single" w:sz="4" w:space="0" w:color="auto"/>
              <w:right w:val="nil"/>
            </w:tcBorders>
            <w:shd w:val="clear" w:color="000000" w:fill="FFFFFF"/>
            <w:noWrap/>
            <w:vAlign w:val="center"/>
            <w:hideMark/>
          </w:tcPr>
          <w:p w14:paraId="1EB66960" w14:textId="77777777" w:rsidR="00CD5AF9" w:rsidRPr="00915DDA" w:rsidRDefault="00CD5AF9" w:rsidP="00915DDA">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216,479.00</w:t>
            </w:r>
          </w:p>
        </w:tc>
        <w:tc>
          <w:tcPr>
            <w:tcW w:w="1880" w:type="dxa"/>
            <w:tcBorders>
              <w:top w:val="nil"/>
              <w:left w:val="nil"/>
              <w:bottom w:val="single" w:sz="4" w:space="0" w:color="auto"/>
              <w:right w:val="nil"/>
            </w:tcBorders>
            <w:shd w:val="clear" w:color="000000" w:fill="FFFFFF"/>
            <w:noWrap/>
            <w:vAlign w:val="center"/>
            <w:hideMark/>
          </w:tcPr>
          <w:p w14:paraId="56F540F8" w14:textId="132BAF51" w:rsidR="00CD5AF9" w:rsidRPr="00915DDA" w:rsidRDefault="00CB6374" w:rsidP="00CD5AF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E94449" w:rsidRPr="000661EE" w14:paraId="46806A1F" w14:textId="77777777" w:rsidTr="00037041">
        <w:trPr>
          <w:trHeight w:val="300"/>
          <w:jc w:val="center"/>
        </w:trPr>
        <w:tc>
          <w:tcPr>
            <w:tcW w:w="1200" w:type="dxa"/>
            <w:tcBorders>
              <w:top w:val="single" w:sz="4" w:space="0" w:color="auto"/>
              <w:left w:val="nil"/>
              <w:bottom w:val="single" w:sz="4" w:space="0" w:color="auto"/>
              <w:right w:val="nil"/>
            </w:tcBorders>
            <w:vAlign w:val="center"/>
          </w:tcPr>
          <w:p w14:paraId="6B12850C" w14:textId="00970BCD" w:rsidR="00E94449" w:rsidRPr="00915DDA" w:rsidRDefault="00E94449" w:rsidP="00E94449">
            <w:pPr>
              <w:spacing w:after="0" w:line="240" w:lineRule="auto"/>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b/>
                <w:bCs/>
                <w:color w:val="000000"/>
                <w:lang w:val="es-MX" w:eastAsia="es-MX"/>
              </w:rPr>
              <w:lastRenderedPageBreak/>
              <w:t xml:space="preserve">MES </w:t>
            </w:r>
          </w:p>
        </w:tc>
        <w:tc>
          <w:tcPr>
            <w:tcW w:w="2160" w:type="dxa"/>
            <w:tcBorders>
              <w:top w:val="single" w:sz="4" w:space="0" w:color="auto"/>
              <w:left w:val="nil"/>
              <w:bottom w:val="single" w:sz="4" w:space="0" w:color="auto"/>
              <w:right w:val="nil"/>
            </w:tcBorders>
            <w:shd w:val="clear" w:color="000000" w:fill="FFFFFF"/>
            <w:noWrap/>
            <w:vAlign w:val="center"/>
          </w:tcPr>
          <w:p w14:paraId="408706B5" w14:textId="3DAC7165"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b/>
                <w:bCs/>
                <w:color w:val="000000"/>
                <w:lang w:val="es-MX" w:eastAsia="es-MX"/>
              </w:rPr>
              <w:t xml:space="preserve">DOCUMENTO DE EJECUCIÓN PRESUPUESTARIA Y PAGO </w:t>
            </w:r>
          </w:p>
        </w:tc>
        <w:tc>
          <w:tcPr>
            <w:tcW w:w="1200" w:type="dxa"/>
            <w:tcBorders>
              <w:top w:val="single" w:sz="4" w:space="0" w:color="auto"/>
              <w:left w:val="nil"/>
              <w:bottom w:val="single" w:sz="4" w:space="0" w:color="auto"/>
              <w:right w:val="nil"/>
            </w:tcBorders>
            <w:shd w:val="clear" w:color="000000" w:fill="FFFFFF"/>
            <w:noWrap/>
            <w:vAlign w:val="center"/>
          </w:tcPr>
          <w:p w14:paraId="17193695" w14:textId="1B86F2D5"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b/>
                <w:bCs/>
                <w:color w:val="000000"/>
                <w:lang w:val="es-MX" w:eastAsia="es-MX"/>
              </w:rPr>
              <w:t xml:space="preserve">FECHA DE ENTREGA </w:t>
            </w:r>
          </w:p>
        </w:tc>
        <w:tc>
          <w:tcPr>
            <w:tcW w:w="1340" w:type="dxa"/>
            <w:tcBorders>
              <w:top w:val="single" w:sz="4" w:space="0" w:color="auto"/>
              <w:left w:val="nil"/>
              <w:bottom w:val="single" w:sz="4" w:space="0" w:color="auto"/>
              <w:right w:val="nil"/>
            </w:tcBorders>
            <w:shd w:val="clear" w:color="000000" w:fill="FFFFFF"/>
            <w:noWrap/>
            <w:vAlign w:val="center"/>
          </w:tcPr>
          <w:p w14:paraId="3D4FAA07" w14:textId="231E8ABB" w:rsidR="00E94449" w:rsidRPr="00915DDA" w:rsidRDefault="00E94449" w:rsidP="00E94449">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b/>
                <w:bCs/>
                <w:color w:val="000000"/>
                <w:lang w:val="es-MX" w:eastAsia="es-MX"/>
              </w:rPr>
              <w:t>IMPORTE</w:t>
            </w:r>
          </w:p>
        </w:tc>
        <w:tc>
          <w:tcPr>
            <w:tcW w:w="1880" w:type="dxa"/>
            <w:tcBorders>
              <w:top w:val="single" w:sz="4" w:space="0" w:color="auto"/>
              <w:left w:val="nil"/>
              <w:bottom w:val="single" w:sz="4" w:space="0" w:color="auto"/>
              <w:right w:val="nil"/>
            </w:tcBorders>
            <w:shd w:val="clear" w:color="000000" w:fill="FFFFFF"/>
            <w:noWrap/>
            <w:vAlign w:val="center"/>
          </w:tcPr>
          <w:p w14:paraId="343A955A" w14:textId="65BCE7FF" w:rsidR="00E94449"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b/>
                <w:bCs/>
                <w:color w:val="000000"/>
                <w:lang w:val="es-MX" w:eastAsia="es-MX"/>
              </w:rPr>
              <w:t>CONCEPTO</w:t>
            </w:r>
          </w:p>
        </w:tc>
      </w:tr>
      <w:tr w:rsidR="00E94449" w:rsidRPr="000661EE" w14:paraId="7C677774" w14:textId="77777777" w:rsidTr="00037041">
        <w:trPr>
          <w:trHeight w:val="300"/>
          <w:jc w:val="center"/>
        </w:trPr>
        <w:tc>
          <w:tcPr>
            <w:tcW w:w="1200" w:type="dxa"/>
            <w:vMerge w:val="restart"/>
            <w:tcBorders>
              <w:top w:val="single" w:sz="4" w:space="0" w:color="auto"/>
              <w:left w:val="nil"/>
              <w:bottom w:val="nil"/>
              <w:right w:val="nil"/>
            </w:tcBorders>
            <w:shd w:val="clear" w:color="000000" w:fill="FFFFFF"/>
            <w:noWrap/>
            <w:vAlign w:val="center"/>
            <w:hideMark/>
          </w:tcPr>
          <w:p w14:paraId="01F89E57" w14:textId="0DF17226"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J</w:t>
            </w:r>
            <w:r>
              <w:rPr>
                <w:rFonts w:asciiTheme="minorHAnsi" w:eastAsia="Times New Roman" w:hAnsiTheme="minorHAnsi" w:cstheme="minorHAnsi"/>
                <w:color w:val="000000"/>
                <w:lang w:val="es-MX" w:eastAsia="es-MX"/>
              </w:rPr>
              <w:t>ulio</w:t>
            </w:r>
          </w:p>
        </w:tc>
        <w:tc>
          <w:tcPr>
            <w:tcW w:w="2160" w:type="dxa"/>
            <w:tcBorders>
              <w:top w:val="single" w:sz="4" w:space="0" w:color="auto"/>
              <w:left w:val="nil"/>
              <w:bottom w:val="nil"/>
              <w:right w:val="nil"/>
            </w:tcBorders>
            <w:shd w:val="clear" w:color="000000" w:fill="FFFFFF"/>
            <w:noWrap/>
            <w:vAlign w:val="center"/>
            <w:hideMark/>
          </w:tcPr>
          <w:p w14:paraId="39DF3391"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410000000074</w:t>
            </w:r>
          </w:p>
        </w:tc>
        <w:tc>
          <w:tcPr>
            <w:tcW w:w="1200" w:type="dxa"/>
            <w:tcBorders>
              <w:top w:val="single" w:sz="4" w:space="0" w:color="auto"/>
              <w:left w:val="nil"/>
              <w:bottom w:val="nil"/>
              <w:right w:val="nil"/>
            </w:tcBorders>
            <w:shd w:val="clear" w:color="000000" w:fill="FFFFFF"/>
            <w:noWrap/>
            <w:vAlign w:val="center"/>
            <w:hideMark/>
          </w:tcPr>
          <w:p w14:paraId="42CA11DA"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06-jul-21</w:t>
            </w:r>
          </w:p>
        </w:tc>
        <w:tc>
          <w:tcPr>
            <w:tcW w:w="1340" w:type="dxa"/>
            <w:tcBorders>
              <w:top w:val="single" w:sz="4" w:space="0" w:color="auto"/>
              <w:left w:val="nil"/>
              <w:bottom w:val="nil"/>
              <w:right w:val="nil"/>
            </w:tcBorders>
            <w:shd w:val="clear" w:color="000000" w:fill="FFFFFF"/>
            <w:noWrap/>
            <w:vAlign w:val="center"/>
            <w:hideMark/>
          </w:tcPr>
          <w:p w14:paraId="5D1BB04F" w14:textId="77777777" w:rsidR="00E94449" w:rsidRPr="00915DDA" w:rsidRDefault="00E94449" w:rsidP="008A0C6E">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1,388,918.00</w:t>
            </w:r>
          </w:p>
        </w:tc>
        <w:tc>
          <w:tcPr>
            <w:tcW w:w="1880" w:type="dxa"/>
            <w:tcBorders>
              <w:top w:val="single" w:sz="4" w:space="0" w:color="auto"/>
              <w:left w:val="nil"/>
              <w:bottom w:val="nil"/>
              <w:right w:val="nil"/>
            </w:tcBorders>
            <w:shd w:val="clear" w:color="000000" w:fill="FFFFFF"/>
            <w:noWrap/>
            <w:vAlign w:val="center"/>
            <w:hideMark/>
          </w:tcPr>
          <w:p w14:paraId="0A47B7EB" w14:textId="02B4DD5F"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E94449" w:rsidRPr="000661EE" w14:paraId="2D16861B" w14:textId="77777777" w:rsidTr="00915DDA">
        <w:trPr>
          <w:trHeight w:val="300"/>
          <w:jc w:val="center"/>
        </w:trPr>
        <w:tc>
          <w:tcPr>
            <w:tcW w:w="1200" w:type="dxa"/>
            <w:vMerge/>
            <w:tcBorders>
              <w:top w:val="nil"/>
              <w:left w:val="nil"/>
              <w:bottom w:val="nil"/>
              <w:right w:val="nil"/>
            </w:tcBorders>
            <w:vAlign w:val="center"/>
            <w:hideMark/>
          </w:tcPr>
          <w:p w14:paraId="285E891D" w14:textId="77777777" w:rsidR="00E94449" w:rsidRPr="00915DDA" w:rsidRDefault="00E94449" w:rsidP="00E9444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nil"/>
              <w:right w:val="nil"/>
            </w:tcBorders>
            <w:shd w:val="clear" w:color="000000" w:fill="FFFFFF"/>
            <w:noWrap/>
            <w:vAlign w:val="center"/>
            <w:hideMark/>
          </w:tcPr>
          <w:p w14:paraId="4DBEEDA2"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410000000075</w:t>
            </w:r>
          </w:p>
        </w:tc>
        <w:tc>
          <w:tcPr>
            <w:tcW w:w="1200" w:type="dxa"/>
            <w:tcBorders>
              <w:top w:val="nil"/>
              <w:left w:val="nil"/>
              <w:bottom w:val="nil"/>
              <w:right w:val="nil"/>
            </w:tcBorders>
            <w:shd w:val="clear" w:color="000000" w:fill="FFFFFF"/>
            <w:noWrap/>
            <w:vAlign w:val="center"/>
            <w:hideMark/>
          </w:tcPr>
          <w:p w14:paraId="30AF405C"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06-jul-21</w:t>
            </w:r>
          </w:p>
        </w:tc>
        <w:tc>
          <w:tcPr>
            <w:tcW w:w="1340" w:type="dxa"/>
            <w:tcBorders>
              <w:top w:val="nil"/>
              <w:left w:val="nil"/>
              <w:bottom w:val="nil"/>
              <w:right w:val="nil"/>
            </w:tcBorders>
            <w:shd w:val="clear" w:color="000000" w:fill="FFFFFF"/>
            <w:noWrap/>
            <w:vAlign w:val="center"/>
            <w:hideMark/>
          </w:tcPr>
          <w:p w14:paraId="4E44E176" w14:textId="77777777" w:rsidR="00E94449" w:rsidRPr="00915DDA" w:rsidRDefault="00E94449" w:rsidP="008A0C6E">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1,977,829.00</w:t>
            </w:r>
          </w:p>
        </w:tc>
        <w:tc>
          <w:tcPr>
            <w:tcW w:w="1880" w:type="dxa"/>
            <w:tcBorders>
              <w:top w:val="nil"/>
              <w:left w:val="nil"/>
              <w:bottom w:val="nil"/>
              <w:right w:val="nil"/>
            </w:tcBorders>
            <w:shd w:val="clear" w:color="000000" w:fill="FFFFFF"/>
            <w:noWrap/>
            <w:vAlign w:val="center"/>
            <w:hideMark/>
          </w:tcPr>
          <w:p w14:paraId="438A561E" w14:textId="6F9D3683"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E94449" w:rsidRPr="000661EE" w14:paraId="7A408231" w14:textId="77777777" w:rsidTr="00915DDA">
        <w:trPr>
          <w:trHeight w:val="300"/>
          <w:jc w:val="center"/>
        </w:trPr>
        <w:tc>
          <w:tcPr>
            <w:tcW w:w="1200" w:type="dxa"/>
            <w:vMerge/>
            <w:tcBorders>
              <w:top w:val="nil"/>
              <w:left w:val="nil"/>
              <w:bottom w:val="nil"/>
              <w:right w:val="nil"/>
            </w:tcBorders>
            <w:vAlign w:val="center"/>
            <w:hideMark/>
          </w:tcPr>
          <w:p w14:paraId="54237F0B" w14:textId="77777777" w:rsidR="00E94449" w:rsidRPr="00915DDA" w:rsidRDefault="00E94449" w:rsidP="00E9444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nil"/>
              <w:right w:val="nil"/>
            </w:tcBorders>
            <w:shd w:val="clear" w:color="000000" w:fill="FFFFFF"/>
            <w:noWrap/>
            <w:vAlign w:val="center"/>
            <w:hideMark/>
          </w:tcPr>
          <w:p w14:paraId="70CD9C8A"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410000000077</w:t>
            </w:r>
          </w:p>
        </w:tc>
        <w:tc>
          <w:tcPr>
            <w:tcW w:w="1200" w:type="dxa"/>
            <w:tcBorders>
              <w:top w:val="nil"/>
              <w:left w:val="nil"/>
              <w:bottom w:val="nil"/>
              <w:right w:val="nil"/>
            </w:tcBorders>
            <w:shd w:val="clear" w:color="000000" w:fill="FFFFFF"/>
            <w:noWrap/>
            <w:vAlign w:val="center"/>
            <w:hideMark/>
          </w:tcPr>
          <w:p w14:paraId="1AFB4848"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06-jul-21</w:t>
            </w:r>
          </w:p>
        </w:tc>
        <w:tc>
          <w:tcPr>
            <w:tcW w:w="1340" w:type="dxa"/>
            <w:tcBorders>
              <w:top w:val="nil"/>
              <w:left w:val="nil"/>
              <w:bottom w:val="nil"/>
              <w:right w:val="nil"/>
            </w:tcBorders>
            <w:shd w:val="clear" w:color="000000" w:fill="FFFFFF"/>
            <w:noWrap/>
            <w:vAlign w:val="center"/>
            <w:hideMark/>
          </w:tcPr>
          <w:p w14:paraId="3510A63B" w14:textId="77777777" w:rsidR="00E94449" w:rsidRPr="00915DDA" w:rsidRDefault="00E94449" w:rsidP="008A0C6E">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216,479.00</w:t>
            </w:r>
          </w:p>
        </w:tc>
        <w:tc>
          <w:tcPr>
            <w:tcW w:w="1880" w:type="dxa"/>
            <w:tcBorders>
              <w:top w:val="nil"/>
              <w:left w:val="nil"/>
              <w:bottom w:val="nil"/>
              <w:right w:val="nil"/>
            </w:tcBorders>
            <w:shd w:val="clear" w:color="000000" w:fill="FFFFFF"/>
            <w:noWrap/>
            <w:vAlign w:val="center"/>
            <w:hideMark/>
          </w:tcPr>
          <w:p w14:paraId="5AC6087D" w14:textId="7D4137D9"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E94449" w:rsidRPr="000661EE" w14:paraId="4F7CCDB0" w14:textId="77777777" w:rsidTr="00915DDA">
        <w:trPr>
          <w:trHeight w:val="300"/>
          <w:jc w:val="center"/>
        </w:trPr>
        <w:tc>
          <w:tcPr>
            <w:tcW w:w="1200" w:type="dxa"/>
            <w:vMerge/>
            <w:tcBorders>
              <w:top w:val="nil"/>
              <w:left w:val="nil"/>
              <w:bottom w:val="nil"/>
              <w:right w:val="nil"/>
            </w:tcBorders>
            <w:vAlign w:val="center"/>
            <w:hideMark/>
          </w:tcPr>
          <w:p w14:paraId="17CF8964" w14:textId="77777777" w:rsidR="00E94449" w:rsidRPr="00915DDA" w:rsidRDefault="00E94449" w:rsidP="00E9444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nil"/>
              <w:right w:val="nil"/>
            </w:tcBorders>
            <w:shd w:val="clear" w:color="000000" w:fill="FFFFFF"/>
            <w:noWrap/>
            <w:vAlign w:val="center"/>
            <w:hideMark/>
          </w:tcPr>
          <w:p w14:paraId="0FD670E9"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410000000080</w:t>
            </w:r>
          </w:p>
        </w:tc>
        <w:tc>
          <w:tcPr>
            <w:tcW w:w="1200" w:type="dxa"/>
            <w:tcBorders>
              <w:top w:val="nil"/>
              <w:left w:val="nil"/>
              <w:bottom w:val="nil"/>
              <w:right w:val="nil"/>
            </w:tcBorders>
            <w:shd w:val="clear" w:color="000000" w:fill="FFFFFF"/>
            <w:noWrap/>
            <w:vAlign w:val="center"/>
            <w:hideMark/>
          </w:tcPr>
          <w:p w14:paraId="30B65B3C"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26-jul-21</w:t>
            </w:r>
          </w:p>
        </w:tc>
        <w:tc>
          <w:tcPr>
            <w:tcW w:w="1340" w:type="dxa"/>
            <w:tcBorders>
              <w:top w:val="nil"/>
              <w:left w:val="nil"/>
              <w:bottom w:val="nil"/>
              <w:right w:val="nil"/>
            </w:tcBorders>
            <w:shd w:val="clear" w:color="000000" w:fill="FFFFFF"/>
            <w:noWrap/>
            <w:vAlign w:val="center"/>
            <w:hideMark/>
          </w:tcPr>
          <w:p w14:paraId="5ED6D64D" w14:textId="77777777" w:rsidR="00E94449" w:rsidRPr="00915DDA" w:rsidRDefault="00E94449" w:rsidP="008A0C6E">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1,388,918.00</w:t>
            </w:r>
          </w:p>
        </w:tc>
        <w:tc>
          <w:tcPr>
            <w:tcW w:w="1880" w:type="dxa"/>
            <w:tcBorders>
              <w:top w:val="nil"/>
              <w:left w:val="nil"/>
              <w:bottom w:val="nil"/>
              <w:right w:val="nil"/>
            </w:tcBorders>
            <w:shd w:val="clear" w:color="000000" w:fill="FFFFFF"/>
            <w:noWrap/>
            <w:vAlign w:val="center"/>
            <w:hideMark/>
          </w:tcPr>
          <w:p w14:paraId="72E82914" w14:textId="4A088521"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E94449" w:rsidRPr="000661EE" w14:paraId="1931E880" w14:textId="77777777" w:rsidTr="00915DDA">
        <w:trPr>
          <w:trHeight w:val="300"/>
          <w:jc w:val="center"/>
        </w:trPr>
        <w:tc>
          <w:tcPr>
            <w:tcW w:w="1200" w:type="dxa"/>
            <w:vMerge/>
            <w:tcBorders>
              <w:top w:val="nil"/>
              <w:left w:val="nil"/>
              <w:bottom w:val="nil"/>
              <w:right w:val="nil"/>
            </w:tcBorders>
            <w:vAlign w:val="center"/>
            <w:hideMark/>
          </w:tcPr>
          <w:p w14:paraId="01EBC8A9" w14:textId="77777777" w:rsidR="00E94449" w:rsidRPr="00915DDA" w:rsidRDefault="00E94449" w:rsidP="00E9444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nil"/>
              <w:right w:val="nil"/>
            </w:tcBorders>
            <w:shd w:val="clear" w:color="000000" w:fill="FFFFFF"/>
            <w:noWrap/>
            <w:vAlign w:val="center"/>
            <w:hideMark/>
          </w:tcPr>
          <w:p w14:paraId="4D7DA833"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410000000081</w:t>
            </w:r>
          </w:p>
        </w:tc>
        <w:tc>
          <w:tcPr>
            <w:tcW w:w="1200" w:type="dxa"/>
            <w:tcBorders>
              <w:top w:val="nil"/>
              <w:left w:val="nil"/>
              <w:bottom w:val="nil"/>
              <w:right w:val="nil"/>
            </w:tcBorders>
            <w:shd w:val="clear" w:color="000000" w:fill="FFFFFF"/>
            <w:noWrap/>
            <w:vAlign w:val="center"/>
            <w:hideMark/>
          </w:tcPr>
          <w:p w14:paraId="68AA9E32"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26-jul-21</w:t>
            </w:r>
          </w:p>
        </w:tc>
        <w:tc>
          <w:tcPr>
            <w:tcW w:w="1340" w:type="dxa"/>
            <w:tcBorders>
              <w:top w:val="nil"/>
              <w:left w:val="nil"/>
              <w:bottom w:val="nil"/>
              <w:right w:val="nil"/>
            </w:tcBorders>
            <w:shd w:val="clear" w:color="000000" w:fill="FFFFFF"/>
            <w:noWrap/>
            <w:vAlign w:val="center"/>
            <w:hideMark/>
          </w:tcPr>
          <w:p w14:paraId="7483C3B2" w14:textId="77777777" w:rsidR="00E94449" w:rsidRPr="00915DDA" w:rsidRDefault="00E94449" w:rsidP="008A0C6E">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1,977,828.00</w:t>
            </w:r>
          </w:p>
        </w:tc>
        <w:tc>
          <w:tcPr>
            <w:tcW w:w="1880" w:type="dxa"/>
            <w:tcBorders>
              <w:top w:val="nil"/>
              <w:left w:val="nil"/>
              <w:bottom w:val="nil"/>
              <w:right w:val="nil"/>
            </w:tcBorders>
            <w:shd w:val="clear" w:color="000000" w:fill="FFFFFF"/>
            <w:noWrap/>
            <w:vAlign w:val="center"/>
            <w:hideMark/>
          </w:tcPr>
          <w:p w14:paraId="7DF77434" w14:textId="43E82239"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E94449" w:rsidRPr="000661EE" w14:paraId="72F980CB" w14:textId="77777777" w:rsidTr="00915DDA">
        <w:trPr>
          <w:trHeight w:val="300"/>
          <w:jc w:val="center"/>
        </w:trPr>
        <w:tc>
          <w:tcPr>
            <w:tcW w:w="1200" w:type="dxa"/>
            <w:vMerge/>
            <w:tcBorders>
              <w:top w:val="nil"/>
              <w:left w:val="nil"/>
              <w:bottom w:val="nil"/>
              <w:right w:val="nil"/>
            </w:tcBorders>
            <w:vAlign w:val="center"/>
            <w:hideMark/>
          </w:tcPr>
          <w:p w14:paraId="2AB148D9" w14:textId="77777777" w:rsidR="00E94449" w:rsidRPr="00915DDA" w:rsidRDefault="00E94449" w:rsidP="00E9444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nil"/>
              <w:right w:val="nil"/>
            </w:tcBorders>
            <w:shd w:val="clear" w:color="000000" w:fill="FFFFFF"/>
            <w:noWrap/>
            <w:vAlign w:val="center"/>
            <w:hideMark/>
          </w:tcPr>
          <w:p w14:paraId="6E447835"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410000000082</w:t>
            </w:r>
          </w:p>
        </w:tc>
        <w:tc>
          <w:tcPr>
            <w:tcW w:w="1200" w:type="dxa"/>
            <w:tcBorders>
              <w:top w:val="nil"/>
              <w:left w:val="nil"/>
              <w:bottom w:val="nil"/>
              <w:right w:val="nil"/>
            </w:tcBorders>
            <w:shd w:val="clear" w:color="000000" w:fill="FFFFFF"/>
            <w:noWrap/>
            <w:vAlign w:val="center"/>
            <w:hideMark/>
          </w:tcPr>
          <w:p w14:paraId="53C47F1D"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26-jul-21</w:t>
            </w:r>
          </w:p>
        </w:tc>
        <w:tc>
          <w:tcPr>
            <w:tcW w:w="1340" w:type="dxa"/>
            <w:tcBorders>
              <w:top w:val="nil"/>
              <w:left w:val="nil"/>
              <w:bottom w:val="nil"/>
              <w:right w:val="nil"/>
            </w:tcBorders>
            <w:shd w:val="clear" w:color="000000" w:fill="FFFFFF"/>
            <w:noWrap/>
            <w:vAlign w:val="center"/>
            <w:hideMark/>
          </w:tcPr>
          <w:p w14:paraId="344D7119" w14:textId="77777777" w:rsidR="00E94449" w:rsidRPr="00915DDA" w:rsidRDefault="00E94449" w:rsidP="008A0C6E">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216,479.00</w:t>
            </w:r>
          </w:p>
        </w:tc>
        <w:tc>
          <w:tcPr>
            <w:tcW w:w="1880" w:type="dxa"/>
            <w:tcBorders>
              <w:top w:val="nil"/>
              <w:left w:val="nil"/>
              <w:bottom w:val="nil"/>
              <w:right w:val="nil"/>
            </w:tcBorders>
            <w:shd w:val="clear" w:color="000000" w:fill="FFFFFF"/>
            <w:noWrap/>
            <w:vAlign w:val="center"/>
            <w:hideMark/>
          </w:tcPr>
          <w:p w14:paraId="19F8A5B3" w14:textId="3B75B960"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E94449" w:rsidRPr="000661EE" w14:paraId="249C45BC" w14:textId="77777777" w:rsidTr="00915DDA">
        <w:trPr>
          <w:trHeight w:val="300"/>
          <w:jc w:val="center"/>
        </w:trPr>
        <w:tc>
          <w:tcPr>
            <w:tcW w:w="1200" w:type="dxa"/>
            <w:vMerge w:val="restart"/>
            <w:tcBorders>
              <w:top w:val="nil"/>
              <w:left w:val="nil"/>
              <w:bottom w:val="single" w:sz="4" w:space="0" w:color="000000"/>
              <w:right w:val="nil"/>
            </w:tcBorders>
            <w:shd w:val="clear" w:color="000000" w:fill="FFFFFF"/>
            <w:noWrap/>
            <w:vAlign w:val="center"/>
            <w:hideMark/>
          </w:tcPr>
          <w:p w14:paraId="68CED17F" w14:textId="2E557B75"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Agosto</w:t>
            </w:r>
          </w:p>
        </w:tc>
        <w:tc>
          <w:tcPr>
            <w:tcW w:w="2160" w:type="dxa"/>
            <w:tcBorders>
              <w:top w:val="nil"/>
              <w:left w:val="nil"/>
              <w:bottom w:val="nil"/>
              <w:right w:val="nil"/>
            </w:tcBorders>
            <w:shd w:val="clear" w:color="000000" w:fill="FFFFFF"/>
            <w:noWrap/>
            <w:vAlign w:val="center"/>
            <w:hideMark/>
          </w:tcPr>
          <w:p w14:paraId="6147E8C0"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410000000085</w:t>
            </w:r>
          </w:p>
        </w:tc>
        <w:tc>
          <w:tcPr>
            <w:tcW w:w="1200" w:type="dxa"/>
            <w:tcBorders>
              <w:top w:val="nil"/>
              <w:left w:val="nil"/>
              <w:bottom w:val="nil"/>
              <w:right w:val="nil"/>
            </w:tcBorders>
            <w:shd w:val="clear" w:color="000000" w:fill="FFFFFF"/>
            <w:noWrap/>
            <w:vAlign w:val="center"/>
            <w:hideMark/>
          </w:tcPr>
          <w:p w14:paraId="1EB8F202"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05-ago-21</w:t>
            </w:r>
          </w:p>
        </w:tc>
        <w:tc>
          <w:tcPr>
            <w:tcW w:w="1340" w:type="dxa"/>
            <w:tcBorders>
              <w:top w:val="nil"/>
              <w:left w:val="nil"/>
              <w:bottom w:val="nil"/>
              <w:right w:val="nil"/>
            </w:tcBorders>
            <w:shd w:val="clear" w:color="000000" w:fill="FFFFFF"/>
            <w:noWrap/>
            <w:vAlign w:val="center"/>
            <w:hideMark/>
          </w:tcPr>
          <w:p w14:paraId="3828EB8D" w14:textId="77777777" w:rsidR="00E94449" w:rsidRPr="00915DDA" w:rsidRDefault="00E94449" w:rsidP="008A0C6E">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1,388,918.00</w:t>
            </w:r>
          </w:p>
        </w:tc>
        <w:tc>
          <w:tcPr>
            <w:tcW w:w="1880" w:type="dxa"/>
            <w:tcBorders>
              <w:top w:val="nil"/>
              <w:left w:val="nil"/>
              <w:bottom w:val="nil"/>
              <w:right w:val="nil"/>
            </w:tcBorders>
            <w:shd w:val="clear" w:color="000000" w:fill="FFFFFF"/>
            <w:noWrap/>
            <w:vAlign w:val="center"/>
            <w:hideMark/>
          </w:tcPr>
          <w:p w14:paraId="14E15C3D" w14:textId="206DFA58"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E94449" w:rsidRPr="000661EE" w14:paraId="33FE177D" w14:textId="77777777" w:rsidTr="00915DDA">
        <w:trPr>
          <w:trHeight w:val="300"/>
          <w:jc w:val="center"/>
        </w:trPr>
        <w:tc>
          <w:tcPr>
            <w:tcW w:w="1200" w:type="dxa"/>
            <w:vMerge/>
            <w:tcBorders>
              <w:top w:val="nil"/>
              <w:left w:val="nil"/>
              <w:bottom w:val="single" w:sz="4" w:space="0" w:color="000000"/>
              <w:right w:val="nil"/>
            </w:tcBorders>
            <w:vAlign w:val="center"/>
            <w:hideMark/>
          </w:tcPr>
          <w:p w14:paraId="1A2C1245" w14:textId="77777777" w:rsidR="00E94449" w:rsidRPr="00915DDA" w:rsidRDefault="00E94449" w:rsidP="00E9444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nil"/>
              <w:right w:val="nil"/>
            </w:tcBorders>
            <w:shd w:val="clear" w:color="000000" w:fill="FFFFFF"/>
            <w:noWrap/>
            <w:vAlign w:val="center"/>
            <w:hideMark/>
          </w:tcPr>
          <w:p w14:paraId="27C593CB"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410000000086</w:t>
            </w:r>
          </w:p>
        </w:tc>
        <w:tc>
          <w:tcPr>
            <w:tcW w:w="1200" w:type="dxa"/>
            <w:tcBorders>
              <w:top w:val="nil"/>
              <w:left w:val="nil"/>
              <w:bottom w:val="nil"/>
              <w:right w:val="nil"/>
            </w:tcBorders>
            <w:shd w:val="clear" w:color="000000" w:fill="FFFFFF"/>
            <w:noWrap/>
            <w:vAlign w:val="center"/>
            <w:hideMark/>
          </w:tcPr>
          <w:p w14:paraId="61C3AB76"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05-ago-21</w:t>
            </w:r>
          </w:p>
        </w:tc>
        <w:tc>
          <w:tcPr>
            <w:tcW w:w="1340" w:type="dxa"/>
            <w:tcBorders>
              <w:top w:val="nil"/>
              <w:left w:val="nil"/>
              <w:bottom w:val="nil"/>
              <w:right w:val="nil"/>
            </w:tcBorders>
            <w:shd w:val="clear" w:color="000000" w:fill="FFFFFF"/>
            <w:noWrap/>
            <w:vAlign w:val="center"/>
            <w:hideMark/>
          </w:tcPr>
          <w:p w14:paraId="2A95AA1B" w14:textId="77777777" w:rsidR="00E94449" w:rsidRPr="00915DDA" w:rsidRDefault="00E94449" w:rsidP="008A0C6E">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1,977,828.50</w:t>
            </w:r>
          </w:p>
        </w:tc>
        <w:tc>
          <w:tcPr>
            <w:tcW w:w="1880" w:type="dxa"/>
            <w:tcBorders>
              <w:top w:val="nil"/>
              <w:left w:val="nil"/>
              <w:bottom w:val="nil"/>
              <w:right w:val="nil"/>
            </w:tcBorders>
            <w:shd w:val="clear" w:color="000000" w:fill="FFFFFF"/>
            <w:noWrap/>
            <w:vAlign w:val="center"/>
            <w:hideMark/>
          </w:tcPr>
          <w:p w14:paraId="4AAB9849" w14:textId="3629B658"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E94449" w:rsidRPr="000661EE" w14:paraId="4033AECA" w14:textId="77777777" w:rsidTr="00915DDA">
        <w:trPr>
          <w:trHeight w:val="300"/>
          <w:jc w:val="center"/>
        </w:trPr>
        <w:tc>
          <w:tcPr>
            <w:tcW w:w="1200" w:type="dxa"/>
            <w:vMerge/>
            <w:tcBorders>
              <w:top w:val="nil"/>
              <w:left w:val="nil"/>
              <w:bottom w:val="single" w:sz="4" w:space="0" w:color="000000"/>
              <w:right w:val="nil"/>
            </w:tcBorders>
            <w:vAlign w:val="center"/>
            <w:hideMark/>
          </w:tcPr>
          <w:p w14:paraId="35D7F0A0" w14:textId="77777777" w:rsidR="00E94449" w:rsidRPr="00915DDA" w:rsidRDefault="00E94449" w:rsidP="00E9444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nil"/>
              <w:right w:val="nil"/>
            </w:tcBorders>
            <w:shd w:val="clear" w:color="000000" w:fill="FFFFFF"/>
            <w:noWrap/>
            <w:vAlign w:val="center"/>
            <w:hideMark/>
          </w:tcPr>
          <w:p w14:paraId="3836F847"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410000000088</w:t>
            </w:r>
          </w:p>
        </w:tc>
        <w:tc>
          <w:tcPr>
            <w:tcW w:w="1200" w:type="dxa"/>
            <w:tcBorders>
              <w:top w:val="nil"/>
              <w:left w:val="nil"/>
              <w:bottom w:val="nil"/>
              <w:right w:val="nil"/>
            </w:tcBorders>
            <w:shd w:val="clear" w:color="000000" w:fill="FFFFFF"/>
            <w:noWrap/>
            <w:vAlign w:val="center"/>
            <w:hideMark/>
          </w:tcPr>
          <w:p w14:paraId="2FDF8094"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05-ago-21</w:t>
            </w:r>
          </w:p>
        </w:tc>
        <w:tc>
          <w:tcPr>
            <w:tcW w:w="1340" w:type="dxa"/>
            <w:tcBorders>
              <w:top w:val="nil"/>
              <w:left w:val="nil"/>
              <w:bottom w:val="nil"/>
              <w:right w:val="nil"/>
            </w:tcBorders>
            <w:shd w:val="clear" w:color="000000" w:fill="FFFFFF"/>
            <w:noWrap/>
            <w:vAlign w:val="center"/>
            <w:hideMark/>
          </w:tcPr>
          <w:p w14:paraId="2C547DDE" w14:textId="77777777" w:rsidR="00E94449" w:rsidRPr="00915DDA" w:rsidRDefault="00E94449" w:rsidP="008A0C6E">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216,479.00</w:t>
            </w:r>
          </w:p>
        </w:tc>
        <w:tc>
          <w:tcPr>
            <w:tcW w:w="1880" w:type="dxa"/>
            <w:tcBorders>
              <w:top w:val="nil"/>
              <w:left w:val="nil"/>
              <w:bottom w:val="nil"/>
              <w:right w:val="nil"/>
            </w:tcBorders>
            <w:shd w:val="clear" w:color="000000" w:fill="FFFFFF"/>
            <w:noWrap/>
            <w:vAlign w:val="center"/>
            <w:hideMark/>
          </w:tcPr>
          <w:p w14:paraId="406D67CB" w14:textId="79452688"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E94449" w:rsidRPr="000661EE" w14:paraId="2C552330" w14:textId="77777777" w:rsidTr="00915DDA">
        <w:trPr>
          <w:trHeight w:val="300"/>
          <w:jc w:val="center"/>
        </w:trPr>
        <w:tc>
          <w:tcPr>
            <w:tcW w:w="1200" w:type="dxa"/>
            <w:vMerge/>
            <w:tcBorders>
              <w:top w:val="nil"/>
              <w:left w:val="nil"/>
              <w:bottom w:val="single" w:sz="4" w:space="0" w:color="000000"/>
              <w:right w:val="nil"/>
            </w:tcBorders>
            <w:vAlign w:val="center"/>
            <w:hideMark/>
          </w:tcPr>
          <w:p w14:paraId="19C53F45" w14:textId="77777777" w:rsidR="00E94449" w:rsidRPr="00915DDA" w:rsidRDefault="00E94449" w:rsidP="00E9444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nil"/>
              <w:right w:val="nil"/>
            </w:tcBorders>
            <w:shd w:val="clear" w:color="000000" w:fill="FFFFFF"/>
            <w:noWrap/>
            <w:vAlign w:val="center"/>
            <w:hideMark/>
          </w:tcPr>
          <w:p w14:paraId="3F190346"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410000000091</w:t>
            </w:r>
          </w:p>
        </w:tc>
        <w:tc>
          <w:tcPr>
            <w:tcW w:w="1200" w:type="dxa"/>
            <w:tcBorders>
              <w:top w:val="nil"/>
              <w:left w:val="nil"/>
              <w:bottom w:val="nil"/>
              <w:right w:val="nil"/>
            </w:tcBorders>
            <w:shd w:val="clear" w:color="000000" w:fill="FFFFFF"/>
            <w:noWrap/>
            <w:vAlign w:val="center"/>
            <w:hideMark/>
          </w:tcPr>
          <w:p w14:paraId="3D9F59AA"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17-ago-21</w:t>
            </w:r>
          </w:p>
        </w:tc>
        <w:tc>
          <w:tcPr>
            <w:tcW w:w="1340" w:type="dxa"/>
            <w:tcBorders>
              <w:top w:val="nil"/>
              <w:left w:val="nil"/>
              <w:bottom w:val="nil"/>
              <w:right w:val="nil"/>
            </w:tcBorders>
            <w:shd w:val="clear" w:color="000000" w:fill="FFFFFF"/>
            <w:noWrap/>
            <w:vAlign w:val="center"/>
            <w:hideMark/>
          </w:tcPr>
          <w:p w14:paraId="253FA24E" w14:textId="77777777" w:rsidR="00E94449" w:rsidRPr="00915DDA" w:rsidRDefault="00E94449" w:rsidP="008A0C6E">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1,388,918.00</w:t>
            </w:r>
          </w:p>
        </w:tc>
        <w:tc>
          <w:tcPr>
            <w:tcW w:w="1880" w:type="dxa"/>
            <w:tcBorders>
              <w:top w:val="nil"/>
              <w:left w:val="nil"/>
              <w:bottom w:val="nil"/>
              <w:right w:val="nil"/>
            </w:tcBorders>
            <w:shd w:val="clear" w:color="000000" w:fill="FFFFFF"/>
            <w:noWrap/>
            <w:vAlign w:val="center"/>
            <w:hideMark/>
          </w:tcPr>
          <w:p w14:paraId="1542521F" w14:textId="6CE42411"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E94449" w:rsidRPr="000661EE" w14:paraId="370A7DA1" w14:textId="77777777" w:rsidTr="00915DDA">
        <w:trPr>
          <w:trHeight w:val="300"/>
          <w:jc w:val="center"/>
        </w:trPr>
        <w:tc>
          <w:tcPr>
            <w:tcW w:w="1200" w:type="dxa"/>
            <w:vMerge/>
            <w:tcBorders>
              <w:top w:val="nil"/>
              <w:left w:val="nil"/>
              <w:bottom w:val="single" w:sz="4" w:space="0" w:color="000000"/>
              <w:right w:val="nil"/>
            </w:tcBorders>
            <w:vAlign w:val="center"/>
            <w:hideMark/>
          </w:tcPr>
          <w:p w14:paraId="5933BD8E" w14:textId="77777777" w:rsidR="00E94449" w:rsidRPr="00915DDA" w:rsidRDefault="00E94449" w:rsidP="00E9444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nil"/>
              <w:right w:val="nil"/>
            </w:tcBorders>
            <w:shd w:val="clear" w:color="000000" w:fill="FFFFFF"/>
            <w:noWrap/>
            <w:vAlign w:val="center"/>
            <w:hideMark/>
          </w:tcPr>
          <w:p w14:paraId="30FBD79D"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410000000092</w:t>
            </w:r>
          </w:p>
        </w:tc>
        <w:tc>
          <w:tcPr>
            <w:tcW w:w="1200" w:type="dxa"/>
            <w:tcBorders>
              <w:top w:val="nil"/>
              <w:left w:val="nil"/>
              <w:bottom w:val="nil"/>
              <w:right w:val="nil"/>
            </w:tcBorders>
            <w:shd w:val="clear" w:color="000000" w:fill="FFFFFF"/>
            <w:noWrap/>
            <w:vAlign w:val="center"/>
            <w:hideMark/>
          </w:tcPr>
          <w:p w14:paraId="488B7282"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17-ago-21</w:t>
            </w:r>
          </w:p>
        </w:tc>
        <w:tc>
          <w:tcPr>
            <w:tcW w:w="1340" w:type="dxa"/>
            <w:tcBorders>
              <w:top w:val="nil"/>
              <w:left w:val="nil"/>
              <w:bottom w:val="nil"/>
              <w:right w:val="nil"/>
            </w:tcBorders>
            <w:shd w:val="clear" w:color="000000" w:fill="FFFFFF"/>
            <w:noWrap/>
            <w:vAlign w:val="center"/>
            <w:hideMark/>
          </w:tcPr>
          <w:p w14:paraId="28B4C237" w14:textId="77777777" w:rsidR="00E94449" w:rsidRPr="00915DDA" w:rsidRDefault="00E94449" w:rsidP="008A0C6E">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1,977,828.50</w:t>
            </w:r>
          </w:p>
        </w:tc>
        <w:tc>
          <w:tcPr>
            <w:tcW w:w="1880" w:type="dxa"/>
            <w:tcBorders>
              <w:top w:val="nil"/>
              <w:left w:val="nil"/>
              <w:bottom w:val="nil"/>
              <w:right w:val="nil"/>
            </w:tcBorders>
            <w:shd w:val="clear" w:color="000000" w:fill="FFFFFF"/>
            <w:noWrap/>
            <w:vAlign w:val="center"/>
            <w:hideMark/>
          </w:tcPr>
          <w:p w14:paraId="398B7B6B" w14:textId="0748995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E94449" w:rsidRPr="000661EE" w14:paraId="0413F9A1" w14:textId="77777777" w:rsidTr="00915DDA">
        <w:trPr>
          <w:trHeight w:val="300"/>
          <w:jc w:val="center"/>
        </w:trPr>
        <w:tc>
          <w:tcPr>
            <w:tcW w:w="1200" w:type="dxa"/>
            <w:vMerge/>
            <w:tcBorders>
              <w:top w:val="nil"/>
              <w:left w:val="nil"/>
              <w:bottom w:val="single" w:sz="4" w:space="0" w:color="000000"/>
              <w:right w:val="nil"/>
            </w:tcBorders>
            <w:vAlign w:val="center"/>
            <w:hideMark/>
          </w:tcPr>
          <w:p w14:paraId="28826773" w14:textId="77777777" w:rsidR="00E94449" w:rsidRPr="00915DDA" w:rsidRDefault="00E94449" w:rsidP="00E94449">
            <w:pPr>
              <w:spacing w:after="0" w:line="240" w:lineRule="auto"/>
              <w:rPr>
                <w:rFonts w:asciiTheme="minorHAnsi" w:eastAsia="Times New Roman" w:hAnsiTheme="minorHAnsi" w:cstheme="minorHAnsi"/>
                <w:color w:val="000000"/>
                <w:lang w:val="es-MX" w:eastAsia="es-MX"/>
              </w:rPr>
            </w:pPr>
          </w:p>
        </w:tc>
        <w:tc>
          <w:tcPr>
            <w:tcW w:w="2160" w:type="dxa"/>
            <w:tcBorders>
              <w:top w:val="nil"/>
              <w:left w:val="nil"/>
              <w:bottom w:val="single" w:sz="4" w:space="0" w:color="auto"/>
              <w:right w:val="nil"/>
            </w:tcBorders>
            <w:shd w:val="clear" w:color="000000" w:fill="FFFFFF"/>
            <w:noWrap/>
            <w:vAlign w:val="center"/>
            <w:hideMark/>
          </w:tcPr>
          <w:p w14:paraId="2DC77813"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410000000093</w:t>
            </w:r>
          </w:p>
        </w:tc>
        <w:tc>
          <w:tcPr>
            <w:tcW w:w="1200" w:type="dxa"/>
            <w:tcBorders>
              <w:top w:val="nil"/>
              <w:left w:val="nil"/>
              <w:bottom w:val="single" w:sz="4" w:space="0" w:color="auto"/>
              <w:right w:val="nil"/>
            </w:tcBorders>
            <w:shd w:val="clear" w:color="000000" w:fill="FFFFFF"/>
            <w:noWrap/>
            <w:vAlign w:val="center"/>
            <w:hideMark/>
          </w:tcPr>
          <w:p w14:paraId="58564DD0"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17-ago-21</w:t>
            </w:r>
          </w:p>
        </w:tc>
        <w:tc>
          <w:tcPr>
            <w:tcW w:w="1340" w:type="dxa"/>
            <w:tcBorders>
              <w:top w:val="nil"/>
              <w:left w:val="nil"/>
              <w:bottom w:val="single" w:sz="4" w:space="0" w:color="auto"/>
              <w:right w:val="nil"/>
            </w:tcBorders>
            <w:shd w:val="clear" w:color="000000" w:fill="FFFFFF"/>
            <w:noWrap/>
            <w:vAlign w:val="center"/>
            <w:hideMark/>
          </w:tcPr>
          <w:p w14:paraId="01F40766" w14:textId="77777777" w:rsidR="00E94449" w:rsidRPr="00915DDA" w:rsidRDefault="00E94449" w:rsidP="008A0C6E">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216,479.00</w:t>
            </w:r>
          </w:p>
        </w:tc>
        <w:tc>
          <w:tcPr>
            <w:tcW w:w="1880" w:type="dxa"/>
            <w:tcBorders>
              <w:top w:val="nil"/>
              <w:left w:val="nil"/>
              <w:bottom w:val="single" w:sz="4" w:space="0" w:color="auto"/>
              <w:right w:val="nil"/>
            </w:tcBorders>
            <w:shd w:val="clear" w:color="000000" w:fill="FFFFFF"/>
            <w:noWrap/>
            <w:vAlign w:val="center"/>
            <w:hideMark/>
          </w:tcPr>
          <w:p w14:paraId="09CC7793" w14:textId="072F4725"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Pr>
                <w:rFonts w:asciiTheme="minorHAnsi" w:eastAsia="Times New Roman" w:hAnsiTheme="minorHAnsi" w:cstheme="minorHAnsi"/>
                <w:color w:val="000000"/>
                <w:lang w:val="es-MX" w:eastAsia="es-MX"/>
              </w:rPr>
              <w:t>G</w:t>
            </w:r>
            <w:r w:rsidRPr="00CB6374">
              <w:rPr>
                <w:rFonts w:asciiTheme="minorHAnsi" w:eastAsia="Times New Roman" w:hAnsiTheme="minorHAnsi" w:cstheme="minorHAnsi"/>
                <w:color w:val="000000"/>
                <w:lang w:val="es-MX" w:eastAsia="es-MX"/>
              </w:rPr>
              <w:t>asto operativo</w:t>
            </w:r>
          </w:p>
        </w:tc>
      </w:tr>
      <w:tr w:rsidR="00E94449" w:rsidRPr="000661EE" w14:paraId="577E60E1" w14:textId="77777777" w:rsidTr="00915DDA">
        <w:trPr>
          <w:trHeight w:val="300"/>
          <w:jc w:val="center"/>
        </w:trPr>
        <w:tc>
          <w:tcPr>
            <w:tcW w:w="1200" w:type="dxa"/>
            <w:tcBorders>
              <w:top w:val="nil"/>
              <w:left w:val="nil"/>
              <w:bottom w:val="nil"/>
              <w:right w:val="nil"/>
            </w:tcBorders>
            <w:shd w:val="clear" w:color="auto" w:fill="auto"/>
            <w:noWrap/>
            <w:vAlign w:val="center"/>
            <w:hideMark/>
          </w:tcPr>
          <w:p w14:paraId="0D5C5AF1"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p>
        </w:tc>
        <w:tc>
          <w:tcPr>
            <w:tcW w:w="2160" w:type="dxa"/>
            <w:tcBorders>
              <w:top w:val="nil"/>
              <w:left w:val="nil"/>
              <w:bottom w:val="nil"/>
              <w:right w:val="nil"/>
            </w:tcBorders>
            <w:shd w:val="clear" w:color="auto" w:fill="auto"/>
            <w:noWrap/>
            <w:vAlign w:val="bottom"/>
            <w:hideMark/>
          </w:tcPr>
          <w:p w14:paraId="2B198262"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SUMA</w:t>
            </w:r>
          </w:p>
        </w:tc>
        <w:tc>
          <w:tcPr>
            <w:tcW w:w="1200" w:type="dxa"/>
            <w:tcBorders>
              <w:top w:val="nil"/>
              <w:left w:val="nil"/>
              <w:bottom w:val="nil"/>
              <w:right w:val="nil"/>
            </w:tcBorders>
            <w:shd w:val="clear" w:color="auto" w:fill="auto"/>
            <w:noWrap/>
            <w:vAlign w:val="bottom"/>
            <w:hideMark/>
          </w:tcPr>
          <w:p w14:paraId="0CABAA58" w14:textId="77777777" w:rsidR="00E94449" w:rsidRPr="00915DDA" w:rsidRDefault="00E94449" w:rsidP="00E94449">
            <w:pPr>
              <w:spacing w:after="0" w:line="240" w:lineRule="auto"/>
              <w:jc w:val="center"/>
              <w:rPr>
                <w:rFonts w:asciiTheme="minorHAnsi" w:eastAsia="Times New Roman" w:hAnsiTheme="minorHAnsi" w:cstheme="minorHAnsi"/>
                <w:color w:val="000000"/>
                <w:lang w:val="es-MX" w:eastAsia="es-MX"/>
              </w:rPr>
            </w:pPr>
          </w:p>
        </w:tc>
        <w:tc>
          <w:tcPr>
            <w:tcW w:w="1340" w:type="dxa"/>
            <w:tcBorders>
              <w:top w:val="nil"/>
              <w:left w:val="nil"/>
              <w:bottom w:val="nil"/>
              <w:right w:val="nil"/>
            </w:tcBorders>
            <w:shd w:val="clear" w:color="auto" w:fill="auto"/>
            <w:noWrap/>
            <w:vAlign w:val="bottom"/>
            <w:hideMark/>
          </w:tcPr>
          <w:p w14:paraId="30B2A30C" w14:textId="77777777" w:rsidR="00E94449" w:rsidRPr="00915DDA" w:rsidRDefault="00E94449" w:rsidP="00E94449">
            <w:pPr>
              <w:spacing w:after="0" w:line="240" w:lineRule="auto"/>
              <w:jc w:val="right"/>
              <w:rPr>
                <w:rFonts w:asciiTheme="minorHAnsi" w:eastAsia="Times New Roman" w:hAnsiTheme="minorHAnsi" w:cstheme="minorHAnsi"/>
                <w:color w:val="000000"/>
                <w:lang w:val="es-MX" w:eastAsia="es-MX"/>
              </w:rPr>
            </w:pPr>
            <w:r w:rsidRPr="00915DDA">
              <w:rPr>
                <w:rFonts w:asciiTheme="minorHAnsi" w:eastAsia="Times New Roman" w:hAnsiTheme="minorHAnsi" w:cstheme="minorHAnsi"/>
                <w:color w:val="000000"/>
                <w:lang w:val="es-MX" w:eastAsia="es-MX"/>
              </w:rPr>
              <w:t>28,665,804.00</w:t>
            </w:r>
          </w:p>
        </w:tc>
        <w:tc>
          <w:tcPr>
            <w:tcW w:w="1880" w:type="dxa"/>
            <w:tcBorders>
              <w:top w:val="nil"/>
              <w:left w:val="nil"/>
              <w:bottom w:val="nil"/>
              <w:right w:val="nil"/>
            </w:tcBorders>
            <w:shd w:val="clear" w:color="auto" w:fill="auto"/>
            <w:noWrap/>
            <w:vAlign w:val="bottom"/>
            <w:hideMark/>
          </w:tcPr>
          <w:p w14:paraId="5025DC39" w14:textId="77777777" w:rsidR="00E94449" w:rsidRPr="00915DDA" w:rsidRDefault="00E94449" w:rsidP="00E94449">
            <w:pPr>
              <w:spacing w:after="0" w:line="240" w:lineRule="auto"/>
              <w:jc w:val="right"/>
              <w:rPr>
                <w:rFonts w:asciiTheme="minorHAnsi" w:eastAsia="Times New Roman" w:hAnsiTheme="minorHAnsi" w:cstheme="minorHAnsi"/>
                <w:color w:val="000000"/>
                <w:lang w:val="es-MX" w:eastAsia="es-MX"/>
              </w:rPr>
            </w:pPr>
          </w:p>
        </w:tc>
      </w:tr>
    </w:tbl>
    <w:p w14:paraId="1877522B" w14:textId="4B9D20C9" w:rsidR="003C23FA" w:rsidRDefault="003C23FA" w:rsidP="00264BF0">
      <w:pPr>
        <w:spacing w:after="0"/>
        <w:jc w:val="both"/>
        <w:rPr>
          <w:rFonts w:ascii="Arial" w:hAnsi="Arial" w:cs="Arial"/>
          <w:sz w:val="24"/>
          <w:lang w:val="es-ES_tradnl"/>
        </w:rPr>
      </w:pPr>
    </w:p>
    <w:p w14:paraId="6364E972" w14:textId="32F5369E" w:rsidR="003C23FA" w:rsidRDefault="00393CA1" w:rsidP="00264BF0">
      <w:pPr>
        <w:spacing w:after="0"/>
        <w:jc w:val="both"/>
        <w:rPr>
          <w:rFonts w:ascii="Arial" w:hAnsi="Arial" w:cs="Arial"/>
          <w:sz w:val="24"/>
          <w:lang w:val="es-ES_tradnl"/>
        </w:rPr>
      </w:pPr>
      <w:r>
        <w:rPr>
          <w:rFonts w:ascii="Arial" w:hAnsi="Arial" w:cs="Arial"/>
          <w:sz w:val="24"/>
          <w:lang w:val="es-ES_tradnl"/>
        </w:rPr>
        <w:t xml:space="preserve">Debido a los Documentos de Ejecución </w:t>
      </w:r>
      <w:r w:rsidR="006F0267">
        <w:rPr>
          <w:rFonts w:ascii="Arial" w:hAnsi="Arial" w:cs="Arial"/>
          <w:sz w:val="24"/>
          <w:lang w:val="es-ES_tradnl"/>
        </w:rPr>
        <w:t>P</w:t>
      </w:r>
      <w:r>
        <w:rPr>
          <w:rFonts w:ascii="Arial" w:hAnsi="Arial" w:cs="Arial"/>
          <w:sz w:val="24"/>
          <w:lang w:val="es-ES_tradnl"/>
        </w:rPr>
        <w:t xml:space="preserve">resupuestaria y Pago pendientes de recibir, el saldo de la cuenta por cobrar a corto </w:t>
      </w:r>
      <w:r w:rsidR="00EA7290">
        <w:rPr>
          <w:rFonts w:ascii="Arial" w:hAnsi="Arial" w:cs="Arial"/>
          <w:sz w:val="24"/>
          <w:lang w:val="es-ES_tradnl"/>
        </w:rPr>
        <w:t>plazo</w:t>
      </w:r>
      <w:r>
        <w:rPr>
          <w:rFonts w:ascii="Arial" w:hAnsi="Arial" w:cs="Arial"/>
          <w:sz w:val="24"/>
          <w:lang w:val="es-ES_tradnl"/>
        </w:rPr>
        <w:t xml:space="preserve"> se presenta de la siguiente manera: </w:t>
      </w:r>
    </w:p>
    <w:p w14:paraId="3F1E8BA6" w14:textId="34038068" w:rsidR="00562610" w:rsidRPr="00385BFF" w:rsidRDefault="00562610" w:rsidP="00264BF0">
      <w:pPr>
        <w:spacing w:after="0"/>
        <w:jc w:val="both"/>
        <w:rPr>
          <w:rFonts w:ascii="Arial" w:hAnsi="Arial" w:cs="Arial"/>
          <w:b/>
          <w:sz w:val="24"/>
          <w:lang w:val="es-ES_tradnl"/>
        </w:rPr>
      </w:pPr>
      <w:r w:rsidRPr="00385BFF">
        <w:rPr>
          <w:rFonts w:ascii="Arial" w:hAnsi="Arial" w:cs="Arial"/>
          <w:sz w:val="24"/>
          <w:lang w:val="es-ES_tradnl"/>
        </w:rPr>
        <w:fldChar w:fldCharType="begin"/>
      </w:r>
      <w:r w:rsidRPr="00385BFF">
        <w:rPr>
          <w:rFonts w:ascii="Arial" w:hAnsi="Arial" w:cs="Arial"/>
          <w:sz w:val="24"/>
          <w:lang w:val="es-ES_tradnl"/>
        </w:rPr>
        <w:instrText xml:space="preserve"> LINK Excel.Sheet.12 "C:\\Users\\Yaneth\\Documents\\PARA REVISION ESTADOS FINANC MAY\\NOTAS A ESTADOS FANANCIEROS DEUD DIV.xlsx" Hoja1!F8C2:F41C7 \a \f 4 \h  \* MERGEFORMAT </w:instrText>
      </w:r>
      <w:r w:rsidRPr="00385BFF">
        <w:rPr>
          <w:rFonts w:ascii="Arial" w:hAnsi="Arial" w:cs="Arial"/>
          <w:sz w:val="24"/>
          <w:lang w:val="es-ES_tradnl"/>
        </w:rPr>
        <w:fldChar w:fldCharType="separate"/>
      </w:r>
    </w:p>
    <w:p w14:paraId="57BC4B8E" w14:textId="36B69EC2" w:rsidR="00562610" w:rsidRPr="002F4B8C" w:rsidRDefault="00562610" w:rsidP="00562610">
      <w:pPr>
        <w:spacing w:after="0"/>
        <w:jc w:val="center"/>
        <w:rPr>
          <w:rFonts w:ascii="Arial" w:hAnsi="Arial" w:cs="Arial"/>
          <w:b/>
          <w:bCs/>
          <w:sz w:val="24"/>
          <w:szCs w:val="24"/>
          <w:lang w:val="es-ES_tradnl"/>
        </w:rPr>
      </w:pPr>
      <w:r w:rsidRPr="00385BFF">
        <w:rPr>
          <w:rFonts w:ascii="Arial" w:hAnsi="Arial" w:cs="Arial"/>
          <w:sz w:val="24"/>
          <w:lang w:val="es-ES_tradnl"/>
        </w:rPr>
        <w:fldChar w:fldCharType="end"/>
      </w:r>
      <w:r w:rsidR="009C7653" w:rsidRPr="00915DDA">
        <w:rPr>
          <w:rFonts w:ascii="Arial" w:hAnsi="Arial" w:cs="Arial"/>
          <w:b/>
          <w:bCs/>
          <w:sz w:val="24"/>
          <w:szCs w:val="24"/>
          <w:lang w:val="es-ES_tradnl"/>
        </w:rPr>
        <w:t xml:space="preserve">Cuentas </w:t>
      </w:r>
      <w:r w:rsidR="00BF28AD">
        <w:rPr>
          <w:rFonts w:ascii="Arial" w:hAnsi="Arial" w:cs="Arial"/>
          <w:b/>
          <w:bCs/>
          <w:sz w:val="24"/>
          <w:szCs w:val="24"/>
          <w:lang w:val="es-ES_tradnl"/>
        </w:rPr>
        <w:t>p</w:t>
      </w:r>
      <w:r w:rsidR="009C7653" w:rsidRPr="00915DDA">
        <w:rPr>
          <w:rFonts w:ascii="Arial" w:hAnsi="Arial" w:cs="Arial"/>
          <w:b/>
          <w:bCs/>
          <w:sz w:val="24"/>
          <w:szCs w:val="24"/>
          <w:lang w:val="es-ES_tradnl"/>
        </w:rPr>
        <w:t xml:space="preserve">or </w:t>
      </w:r>
      <w:r w:rsidR="00BD07E1">
        <w:rPr>
          <w:rFonts w:ascii="Arial" w:hAnsi="Arial" w:cs="Arial"/>
          <w:b/>
          <w:bCs/>
          <w:sz w:val="24"/>
          <w:szCs w:val="24"/>
          <w:lang w:val="es-ES_tradnl"/>
        </w:rPr>
        <w:t>C</w:t>
      </w:r>
      <w:r w:rsidR="009C7653" w:rsidRPr="00915DDA">
        <w:rPr>
          <w:rFonts w:ascii="Arial" w:hAnsi="Arial" w:cs="Arial"/>
          <w:b/>
          <w:bCs/>
          <w:sz w:val="24"/>
          <w:szCs w:val="24"/>
          <w:lang w:val="es-ES_tradnl"/>
        </w:rPr>
        <w:t xml:space="preserve">obrar </w:t>
      </w:r>
      <w:r w:rsidR="006F0267">
        <w:rPr>
          <w:rFonts w:ascii="Arial" w:hAnsi="Arial" w:cs="Arial"/>
          <w:b/>
          <w:bCs/>
          <w:sz w:val="24"/>
          <w:szCs w:val="24"/>
          <w:lang w:val="es-ES_tradnl"/>
        </w:rPr>
        <w:t>a</w:t>
      </w:r>
      <w:r w:rsidR="009C7653" w:rsidRPr="00915DDA">
        <w:rPr>
          <w:rFonts w:ascii="Arial" w:hAnsi="Arial" w:cs="Arial"/>
          <w:b/>
          <w:bCs/>
          <w:sz w:val="24"/>
          <w:szCs w:val="24"/>
          <w:lang w:val="es-ES_tradnl"/>
        </w:rPr>
        <w:t xml:space="preserve"> </w:t>
      </w:r>
      <w:r w:rsidR="00BD07E1">
        <w:rPr>
          <w:rFonts w:ascii="Arial" w:hAnsi="Arial" w:cs="Arial"/>
          <w:b/>
          <w:bCs/>
          <w:sz w:val="24"/>
          <w:szCs w:val="24"/>
          <w:lang w:val="es-ES_tradnl"/>
        </w:rPr>
        <w:t>C</w:t>
      </w:r>
      <w:r w:rsidR="009C7653" w:rsidRPr="00915DDA">
        <w:rPr>
          <w:rFonts w:ascii="Arial" w:hAnsi="Arial" w:cs="Arial"/>
          <w:b/>
          <w:bCs/>
          <w:sz w:val="24"/>
          <w:szCs w:val="24"/>
          <w:lang w:val="es-ES_tradnl"/>
        </w:rPr>
        <w:t xml:space="preserve">orto </w:t>
      </w:r>
      <w:r w:rsidR="00BD07E1">
        <w:rPr>
          <w:rFonts w:ascii="Arial" w:hAnsi="Arial" w:cs="Arial"/>
          <w:b/>
          <w:bCs/>
          <w:sz w:val="24"/>
          <w:szCs w:val="24"/>
          <w:lang w:val="es-ES_tradnl"/>
        </w:rPr>
        <w:t>P</w:t>
      </w:r>
      <w:r w:rsidR="009C7653" w:rsidRPr="00915DDA">
        <w:rPr>
          <w:rFonts w:ascii="Arial" w:hAnsi="Arial" w:cs="Arial"/>
          <w:b/>
          <w:bCs/>
          <w:sz w:val="24"/>
          <w:szCs w:val="24"/>
          <w:lang w:val="es-ES_tradnl"/>
        </w:rPr>
        <w:t>lazo</w:t>
      </w:r>
    </w:p>
    <w:tbl>
      <w:tblPr>
        <w:tblW w:w="9920" w:type="dxa"/>
        <w:tblInd w:w="-5" w:type="dxa"/>
        <w:tblCellMar>
          <w:left w:w="70" w:type="dxa"/>
          <w:right w:w="70" w:type="dxa"/>
        </w:tblCellMar>
        <w:tblLook w:val="04A0" w:firstRow="1" w:lastRow="0" w:firstColumn="1" w:lastColumn="0" w:noHBand="0" w:noVBand="1"/>
      </w:tblPr>
      <w:tblGrid>
        <w:gridCol w:w="1520"/>
        <w:gridCol w:w="6800"/>
        <w:gridCol w:w="1600"/>
      </w:tblGrid>
      <w:tr w:rsidR="00D73720" w:rsidRPr="00B60997" w14:paraId="1B1BC8BE" w14:textId="77777777" w:rsidTr="00915DDA">
        <w:trPr>
          <w:trHeight w:val="300"/>
        </w:trPr>
        <w:tc>
          <w:tcPr>
            <w:tcW w:w="1520" w:type="dxa"/>
            <w:tcBorders>
              <w:top w:val="single" w:sz="4" w:space="0" w:color="auto"/>
              <w:bottom w:val="single" w:sz="4" w:space="0" w:color="auto"/>
            </w:tcBorders>
            <w:shd w:val="clear" w:color="000000" w:fill="FFFFFF"/>
            <w:noWrap/>
            <w:vAlign w:val="bottom"/>
            <w:hideMark/>
          </w:tcPr>
          <w:p w14:paraId="2F19B36E" w14:textId="77777777" w:rsidR="00D73720" w:rsidRPr="00915DDA" w:rsidRDefault="00D73720" w:rsidP="00D73720">
            <w:pPr>
              <w:spacing w:after="0" w:line="240" w:lineRule="auto"/>
              <w:jc w:val="center"/>
              <w:rPr>
                <w:rFonts w:eastAsia="Times New Roman" w:cs="Calibri"/>
                <w:b/>
                <w:bCs/>
                <w:color w:val="000000"/>
                <w:lang w:val="es-ES_tradnl" w:eastAsia="es-MX"/>
              </w:rPr>
            </w:pPr>
            <w:r w:rsidRPr="00915DDA">
              <w:rPr>
                <w:rFonts w:eastAsia="Times New Roman" w:cs="Calibri"/>
                <w:b/>
                <w:bCs/>
                <w:color w:val="000000"/>
                <w:lang w:val="es-ES_tradnl" w:eastAsia="es-MX"/>
              </w:rPr>
              <w:t>CUENTA</w:t>
            </w:r>
          </w:p>
        </w:tc>
        <w:tc>
          <w:tcPr>
            <w:tcW w:w="6800" w:type="dxa"/>
            <w:tcBorders>
              <w:top w:val="single" w:sz="4" w:space="0" w:color="auto"/>
              <w:bottom w:val="single" w:sz="4" w:space="0" w:color="auto"/>
            </w:tcBorders>
            <w:shd w:val="clear" w:color="000000" w:fill="FFFFFF"/>
            <w:noWrap/>
            <w:vAlign w:val="bottom"/>
            <w:hideMark/>
          </w:tcPr>
          <w:p w14:paraId="08054174" w14:textId="77777777" w:rsidR="00D73720" w:rsidRPr="00915DDA" w:rsidRDefault="00D73720" w:rsidP="00D73720">
            <w:pPr>
              <w:spacing w:after="0" w:line="240" w:lineRule="auto"/>
              <w:jc w:val="center"/>
              <w:rPr>
                <w:rFonts w:eastAsia="Times New Roman" w:cs="Calibri"/>
                <w:b/>
                <w:bCs/>
                <w:color w:val="000000"/>
                <w:lang w:val="es-ES_tradnl" w:eastAsia="es-MX"/>
              </w:rPr>
            </w:pPr>
            <w:r w:rsidRPr="00915DDA">
              <w:rPr>
                <w:rFonts w:eastAsia="Times New Roman" w:cs="Calibri"/>
                <w:b/>
                <w:bCs/>
                <w:color w:val="000000"/>
                <w:lang w:val="es-ES_tradnl" w:eastAsia="es-MX"/>
              </w:rPr>
              <w:t>NOMBRE DE LA CUENTA</w:t>
            </w:r>
          </w:p>
        </w:tc>
        <w:tc>
          <w:tcPr>
            <w:tcW w:w="1600" w:type="dxa"/>
            <w:tcBorders>
              <w:top w:val="single" w:sz="4" w:space="0" w:color="auto"/>
              <w:bottom w:val="single" w:sz="4" w:space="0" w:color="auto"/>
            </w:tcBorders>
            <w:shd w:val="clear" w:color="000000" w:fill="FFFFFF"/>
            <w:noWrap/>
            <w:vAlign w:val="bottom"/>
            <w:hideMark/>
          </w:tcPr>
          <w:p w14:paraId="4CACC559" w14:textId="77777777" w:rsidR="00D73720" w:rsidRPr="00915DDA" w:rsidRDefault="00D73720" w:rsidP="00D73720">
            <w:pPr>
              <w:spacing w:after="0" w:line="240" w:lineRule="auto"/>
              <w:jc w:val="center"/>
              <w:rPr>
                <w:rFonts w:eastAsia="Times New Roman" w:cs="Calibri"/>
                <w:b/>
                <w:bCs/>
                <w:color w:val="000000"/>
                <w:lang w:val="es-ES_tradnl" w:eastAsia="es-MX"/>
              </w:rPr>
            </w:pPr>
            <w:r w:rsidRPr="00915DDA">
              <w:rPr>
                <w:rFonts w:eastAsia="Times New Roman" w:cs="Calibri"/>
                <w:b/>
                <w:bCs/>
                <w:color w:val="000000"/>
                <w:lang w:val="es-ES_tradnl" w:eastAsia="es-MX"/>
              </w:rPr>
              <w:t>SALDO FINAL</w:t>
            </w:r>
          </w:p>
        </w:tc>
      </w:tr>
      <w:tr w:rsidR="00D73720" w:rsidRPr="00B60997" w14:paraId="65AAAFE3" w14:textId="77777777" w:rsidTr="00915DDA">
        <w:trPr>
          <w:trHeight w:val="300"/>
        </w:trPr>
        <w:tc>
          <w:tcPr>
            <w:tcW w:w="1520" w:type="dxa"/>
            <w:tcBorders>
              <w:top w:val="single" w:sz="4" w:space="0" w:color="auto"/>
            </w:tcBorders>
            <w:shd w:val="clear" w:color="000000" w:fill="FFFFFF"/>
            <w:noWrap/>
            <w:vAlign w:val="bottom"/>
            <w:hideMark/>
          </w:tcPr>
          <w:p w14:paraId="13F0D999" w14:textId="77777777" w:rsidR="00D73720" w:rsidRPr="00915DDA" w:rsidRDefault="00D73720" w:rsidP="00D73720">
            <w:pPr>
              <w:spacing w:after="0" w:line="240" w:lineRule="auto"/>
              <w:rPr>
                <w:rFonts w:eastAsia="Times New Roman" w:cs="Calibri"/>
                <w:color w:val="000000"/>
                <w:lang w:val="es-ES_tradnl" w:eastAsia="es-MX"/>
              </w:rPr>
            </w:pPr>
            <w:r w:rsidRPr="00915DDA">
              <w:rPr>
                <w:rFonts w:eastAsia="Times New Roman" w:cs="Calibri"/>
                <w:color w:val="000000"/>
                <w:lang w:val="es-ES_tradnl" w:eastAsia="es-MX"/>
              </w:rPr>
              <w:t>112</w:t>
            </w:r>
          </w:p>
        </w:tc>
        <w:tc>
          <w:tcPr>
            <w:tcW w:w="6800" w:type="dxa"/>
            <w:tcBorders>
              <w:top w:val="single" w:sz="4" w:space="0" w:color="auto"/>
            </w:tcBorders>
            <w:shd w:val="clear" w:color="000000" w:fill="FFFFFF"/>
            <w:noWrap/>
            <w:vAlign w:val="bottom"/>
            <w:hideMark/>
          </w:tcPr>
          <w:p w14:paraId="19D87B61" w14:textId="72E1DEE7" w:rsidR="00D73720" w:rsidRPr="00915DDA" w:rsidRDefault="00F171C1" w:rsidP="00D73720">
            <w:pPr>
              <w:spacing w:after="0" w:line="240" w:lineRule="auto"/>
              <w:rPr>
                <w:rFonts w:eastAsia="Times New Roman" w:cs="Calibri"/>
                <w:b/>
                <w:bCs/>
                <w:color w:val="000000"/>
                <w:lang w:val="es-ES_tradnl" w:eastAsia="es-MX"/>
              </w:rPr>
            </w:pPr>
            <w:r w:rsidRPr="00F171C1">
              <w:rPr>
                <w:rFonts w:eastAsia="Times New Roman" w:cs="Calibri"/>
                <w:b/>
                <w:bCs/>
                <w:color w:val="000000"/>
                <w:lang w:val="es-ES_tradnl" w:eastAsia="es-MX"/>
              </w:rPr>
              <w:t>DERECHOS A RECIBIR EFECTIVO O EQUIVALENTES.</w:t>
            </w:r>
          </w:p>
        </w:tc>
        <w:tc>
          <w:tcPr>
            <w:tcW w:w="1600" w:type="dxa"/>
            <w:tcBorders>
              <w:top w:val="single" w:sz="4" w:space="0" w:color="auto"/>
            </w:tcBorders>
            <w:shd w:val="clear" w:color="000000" w:fill="FFFFFF"/>
            <w:noWrap/>
            <w:vAlign w:val="bottom"/>
            <w:hideMark/>
          </w:tcPr>
          <w:p w14:paraId="210205F1" w14:textId="1B264C55" w:rsidR="00D73720" w:rsidRPr="00915DDA" w:rsidRDefault="00D73720" w:rsidP="00D73720">
            <w:pPr>
              <w:spacing w:after="0" w:line="240" w:lineRule="auto"/>
              <w:jc w:val="right"/>
              <w:rPr>
                <w:rFonts w:eastAsia="Times New Roman" w:cs="Calibri"/>
                <w:color w:val="000000"/>
                <w:lang w:val="es-ES_tradnl" w:eastAsia="es-MX"/>
              </w:rPr>
            </w:pPr>
          </w:p>
        </w:tc>
      </w:tr>
      <w:tr w:rsidR="00D73720" w:rsidRPr="00B60997" w14:paraId="7E6F0AAC" w14:textId="77777777" w:rsidTr="00915DDA">
        <w:trPr>
          <w:trHeight w:val="300"/>
        </w:trPr>
        <w:tc>
          <w:tcPr>
            <w:tcW w:w="1520" w:type="dxa"/>
            <w:shd w:val="clear" w:color="000000" w:fill="FFFFFF"/>
            <w:noWrap/>
            <w:vAlign w:val="bottom"/>
            <w:hideMark/>
          </w:tcPr>
          <w:p w14:paraId="602A804A" w14:textId="77777777" w:rsidR="00D73720" w:rsidRPr="00915DDA" w:rsidRDefault="00D73720" w:rsidP="00D73720">
            <w:pPr>
              <w:spacing w:after="0" w:line="240" w:lineRule="auto"/>
              <w:rPr>
                <w:rFonts w:eastAsia="Times New Roman" w:cs="Calibri"/>
                <w:color w:val="000000"/>
                <w:lang w:val="es-ES_tradnl" w:eastAsia="es-MX"/>
              </w:rPr>
            </w:pPr>
            <w:r w:rsidRPr="00915DDA">
              <w:rPr>
                <w:rFonts w:eastAsia="Times New Roman" w:cs="Calibri"/>
                <w:color w:val="000000"/>
                <w:lang w:val="es-ES_tradnl" w:eastAsia="es-MX"/>
              </w:rPr>
              <w:t>1122</w:t>
            </w:r>
          </w:p>
        </w:tc>
        <w:tc>
          <w:tcPr>
            <w:tcW w:w="6800" w:type="dxa"/>
            <w:shd w:val="clear" w:color="000000" w:fill="FFFFFF"/>
            <w:noWrap/>
            <w:vAlign w:val="bottom"/>
            <w:hideMark/>
          </w:tcPr>
          <w:p w14:paraId="59887524" w14:textId="5E314102" w:rsidR="00D73720" w:rsidRPr="009E7F80" w:rsidRDefault="00F171C1" w:rsidP="00D73720">
            <w:pPr>
              <w:spacing w:after="0" w:line="240" w:lineRule="auto"/>
              <w:rPr>
                <w:rFonts w:eastAsia="Times New Roman" w:cs="Calibri"/>
                <w:color w:val="000000"/>
                <w:lang w:val="es-ES_tradnl" w:eastAsia="es-MX"/>
              </w:rPr>
            </w:pPr>
            <w:r w:rsidRPr="009E7F80">
              <w:rPr>
                <w:rFonts w:eastAsia="Times New Roman" w:cs="Calibri"/>
                <w:color w:val="000000"/>
                <w:lang w:val="es-ES_tradnl" w:eastAsia="es-MX"/>
              </w:rPr>
              <w:t>CUENTAS POR COBRAR A CORTO PLAZO.</w:t>
            </w:r>
          </w:p>
        </w:tc>
        <w:tc>
          <w:tcPr>
            <w:tcW w:w="1600" w:type="dxa"/>
            <w:shd w:val="clear" w:color="000000" w:fill="FFFFFF"/>
            <w:noWrap/>
            <w:vAlign w:val="bottom"/>
            <w:hideMark/>
          </w:tcPr>
          <w:p w14:paraId="6302D33F" w14:textId="3A7B9BB0" w:rsidR="00D73720" w:rsidRPr="00915DDA" w:rsidRDefault="00E73018" w:rsidP="00D73720">
            <w:pPr>
              <w:spacing w:after="0" w:line="240" w:lineRule="auto"/>
              <w:jc w:val="right"/>
              <w:rPr>
                <w:rFonts w:eastAsia="Times New Roman" w:cs="Calibri"/>
                <w:color w:val="000000"/>
                <w:lang w:val="es-ES_tradnl" w:eastAsia="es-MX"/>
              </w:rPr>
            </w:pPr>
            <w:r>
              <w:rPr>
                <w:rFonts w:eastAsia="Times New Roman" w:cs="Calibri"/>
                <w:color w:val="000000"/>
                <w:lang w:val="es-ES_tradnl" w:eastAsia="es-MX"/>
              </w:rPr>
              <w:t>$</w:t>
            </w:r>
            <w:r w:rsidR="00D73720" w:rsidRPr="00915DDA">
              <w:rPr>
                <w:rFonts w:eastAsia="Times New Roman" w:cs="Calibri"/>
                <w:color w:val="000000"/>
                <w:lang w:val="es-ES_tradnl" w:eastAsia="es-MX"/>
              </w:rPr>
              <w:t>28,665,804.00</w:t>
            </w:r>
          </w:p>
        </w:tc>
      </w:tr>
      <w:tr w:rsidR="00D73720" w:rsidRPr="00B60997" w14:paraId="0DE80D78" w14:textId="77777777" w:rsidTr="00915DDA">
        <w:trPr>
          <w:trHeight w:val="300"/>
        </w:trPr>
        <w:tc>
          <w:tcPr>
            <w:tcW w:w="1520" w:type="dxa"/>
            <w:shd w:val="clear" w:color="000000" w:fill="FFFFFF"/>
            <w:noWrap/>
            <w:vAlign w:val="bottom"/>
            <w:hideMark/>
          </w:tcPr>
          <w:p w14:paraId="04F9732E" w14:textId="77777777" w:rsidR="00D73720" w:rsidRPr="00915DDA" w:rsidRDefault="00D73720" w:rsidP="00D73720">
            <w:pPr>
              <w:spacing w:after="0" w:line="240" w:lineRule="auto"/>
              <w:rPr>
                <w:rFonts w:eastAsia="Times New Roman" w:cs="Calibri"/>
                <w:color w:val="000000"/>
                <w:lang w:val="es-ES_tradnl" w:eastAsia="es-MX"/>
              </w:rPr>
            </w:pPr>
            <w:r w:rsidRPr="00915DDA">
              <w:rPr>
                <w:rFonts w:eastAsia="Times New Roman" w:cs="Calibri"/>
                <w:color w:val="000000"/>
                <w:lang w:val="es-ES_tradnl" w:eastAsia="es-MX"/>
              </w:rPr>
              <w:t>1122-093</w:t>
            </w:r>
          </w:p>
        </w:tc>
        <w:tc>
          <w:tcPr>
            <w:tcW w:w="6800" w:type="dxa"/>
            <w:shd w:val="clear" w:color="000000" w:fill="FFFFFF"/>
            <w:noWrap/>
            <w:vAlign w:val="bottom"/>
            <w:hideMark/>
          </w:tcPr>
          <w:p w14:paraId="70C46793" w14:textId="2297E057" w:rsidR="00D73720" w:rsidRPr="00915DDA" w:rsidRDefault="00DD61C9" w:rsidP="00D73720">
            <w:pPr>
              <w:spacing w:after="0" w:line="240" w:lineRule="auto"/>
              <w:rPr>
                <w:rFonts w:eastAsia="Times New Roman" w:cs="Calibri"/>
                <w:color w:val="000000"/>
                <w:lang w:val="es-ES_tradnl" w:eastAsia="es-MX"/>
              </w:rPr>
            </w:pPr>
            <w:r>
              <w:rPr>
                <w:rFonts w:eastAsia="Times New Roman" w:cs="Calibri"/>
                <w:color w:val="000000"/>
                <w:lang w:val="es-ES_tradnl" w:eastAsia="es-MX"/>
              </w:rPr>
              <w:t>S</w:t>
            </w:r>
            <w:r w:rsidRPr="00DD61C9">
              <w:rPr>
                <w:rFonts w:eastAsia="Times New Roman" w:cs="Calibri"/>
                <w:color w:val="000000"/>
                <w:lang w:val="es-ES_tradnl" w:eastAsia="es-MX"/>
              </w:rPr>
              <w:t>ubsidios y subvenciones.</w:t>
            </w:r>
          </w:p>
        </w:tc>
        <w:tc>
          <w:tcPr>
            <w:tcW w:w="1600" w:type="dxa"/>
            <w:shd w:val="clear" w:color="000000" w:fill="FFFFFF"/>
            <w:noWrap/>
            <w:vAlign w:val="bottom"/>
            <w:hideMark/>
          </w:tcPr>
          <w:p w14:paraId="39C677A0" w14:textId="77777777" w:rsidR="00D73720" w:rsidRPr="00915DDA" w:rsidRDefault="00D73720" w:rsidP="00D73720">
            <w:pPr>
              <w:spacing w:after="0" w:line="240" w:lineRule="auto"/>
              <w:jc w:val="right"/>
              <w:rPr>
                <w:rFonts w:eastAsia="Times New Roman" w:cs="Calibri"/>
                <w:color w:val="000000"/>
                <w:lang w:val="es-ES_tradnl" w:eastAsia="es-MX"/>
              </w:rPr>
            </w:pPr>
            <w:r w:rsidRPr="00915DDA">
              <w:rPr>
                <w:rFonts w:eastAsia="Times New Roman" w:cs="Calibri"/>
                <w:color w:val="000000"/>
                <w:lang w:val="es-ES_tradnl" w:eastAsia="es-MX"/>
              </w:rPr>
              <w:t>28,665,804.00</w:t>
            </w:r>
          </w:p>
        </w:tc>
      </w:tr>
      <w:tr w:rsidR="00D73720" w:rsidRPr="00B60997" w14:paraId="569D13F8" w14:textId="77777777" w:rsidTr="00915DDA">
        <w:trPr>
          <w:trHeight w:val="300"/>
        </w:trPr>
        <w:tc>
          <w:tcPr>
            <w:tcW w:w="1520" w:type="dxa"/>
            <w:shd w:val="clear" w:color="000000" w:fill="FFFFFF"/>
            <w:noWrap/>
            <w:vAlign w:val="bottom"/>
            <w:hideMark/>
          </w:tcPr>
          <w:p w14:paraId="1A596DFE" w14:textId="77777777" w:rsidR="00D73720" w:rsidRPr="00915DDA" w:rsidRDefault="00D73720" w:rsidP="00D73720">
            <w:pPr>
              <w:spacing w:after="0" w:line="240" w:lineRule="auto"/>
              <w:rPr>
                <w:rFonts w:eastAsia="Times New Roman" w:cs="Calibri"/>
                <w:color w:val="000000"/>
                <w:lang w:val="es-ES_tradnl" w:eastAsia="es-MX"/>
              </w:rPr>
            </w:pPr>
            <w:r w:rsidRPr="00915DDA">
              <w:rPr>
                <w:rFonts w:eastAsia="Times New Roman" w:cs="Calibri"/>
                <w:color w:val="000000"/>
                <w:lang w:val="es-ES_tradnl" w:eastAsia="es-MX"/>
              </w:rPr>
              <w:t>1122-093-00002</w:t>
            </w:r>
          </w:p>
        </w:tc>
        <w:tc>
          <w:tcPr>
            <w:tcW w:w="6800" w:type="dxa"/>
            <w:shd w:val="clear" w:color="000000" w:fill="FFFFFF"/>
            <w:noWrap/>
            <w:vAlign w:val="bottom"/>
            <w:hideMark/>
          </w:tcPr>
          <w:p w14:paraId="73DD61FE" w14:textId="4988CF49" w:rsidR="00D73720" w:rsidRPr="00915DDA" w:rsidRDefault="00DD61C9" w:rsidP="00D73720">
            <w:pPr>
              <w:spacing w:after="0" w:line="240" w:lineRule="auto"/>
              <w:rPr>
                <w:rFonts w:eastAsia="Times New Roman" w:cs="Calibri"/>
                <w:color w:val="000000"/>
                <w:lang w:val="es-ES_tradnl" w:eastAsia="es-MX"/>
              </w:rPr>
            </w:pPr>
            <w:r>
              <w:rPr>
                <w:rFonts w:eastAsia="Times New Roman" w:cs="Calibri"/>
                <w:color w:val="000000"/>
                <w:lang w:val="es-ES_tradnl" w:eastAsia="es-MX"/>
              </w:rPr>
              <w:t>S</w:t>
            </w:r>
            <w:r w:rsidRPr="00DD61C9">
              <w:rPr>
                <w:rFonts w:eastAsia="Times New Roman" w:cs="Calibri"/>
                <w:color w:val="000000"/>
                <w:lang w:val="es-ES_tradnl" w:eastAsia="es-MX"/>
              </w:rPr>
              <w:t>ubsidios y subvenciones recibid</w:t>
            </w:r>
            <w:r>
              <w:rPr>
                <w:rFonts w:eastAsia="Times New Roman" w:cs="Calibri"/>
                <w:color w:val="000000"/>
                <w:lang w:val="es-ES_tradnl" w:eastAsia="es-MX"/>
              </w:rPr>
              <w:t>as</w:t>
            </w:r>
            <w:r w:rsidRPr="00DD61C9">
              <w:rPr>
                <w:rFonts w:eastAsia="Times New Roman" w:cs="Calibri"/>
                <w:color w:val="000000"/>
                <w:lang w:val="es-ES_tradnl" w:eastAsia="es-MX"/>
              </w:rPr>
              <w:t xml:space="preserve"> del </w:t>
            </w:r>
            <w:r>
              <w:rPr>
                <w:rFonts w:eastAsia="Times New Roman" w:cs="Calibri"/>
                <w:color w:val="000000"/>
                <w:lang w:val="es-ES_tradnl" w:eastAsia="es-MX"/>
              </w:rPr>
              <w:t>E</w:t>
            </w:r>
            <w:r w:rsidRPr="00DD61C9">
              <w:rPr>
                <w:rFonts w:eastAsia="Times New Roman" w:cs="Calibri"/>
                <w:color w:val="000000"/>
                <w:lang w:val="es-ES_tradnl" w:eastAsia="es-MX"/>
              </w:rPr>
              <w:t>stado</w:t>
            </w:r>
            <w:r>
              <w:rPr>
                <w:rFonts w:eastAsia="Times New Roman" w:cs="Calibri"/>
                <w:color w:val="000000"/>
                <w:lang w:val="es-ES_tradnl" w:eastAsia="es-MX"/>
              </w:rPr>
              <w:t xml:space="preserve"> por la</w:t>
            </w:r>
            <w:r w:rsidRPr="00DD61C9">
              <w:rPr>
                <w:rFonts w:eastAsia="Times New Roman" w:cs="Calibri"/>
                <w:color w:val="000000"/>
                <w:lang w:val="es-ES_tradnl" w:eastAsia="es-MX"/>
              </w:rPr>
              <w:t xml:space="preserve"> </w:t>
            </w:r>
            <w:r>
              <w:rPr>
                <w:rFonts w:eastAsia="Times New Roman" w:cs="Calibri"/>
                <w:color w:val="000000"/>
                <w:lang w:val="es-ES_tradnl" w:eastAsia="es-MX"/>
              </w:rPr>
              <w:t>S</w:t>
            </w:r>
            <w:r w:rsidRPr="00DD61C9">
              <w:rPr>
                <w:rFonts w:eastAsia="Times New Roman" w:cs="Calibri"/>
                <w:color w:val="000000"/>
                <w:lang w:val="es-ES_tradnl" w:eastAsia="es-MX"/>
              </w:rPr>
              <w:t>ecretar</w:t>
            </w:r>
            <w:r>
              <w:rPr>
                <w:rFonts w:eastAsia="Times New Roman" w:cs="Calibri"/>
                <w:color w:val="000000"/>
                <w:lang w:val="es-ES_tradnl" w:eastAsia="es-MX"/>
              </w:rPr>
              <w:t>í</w:t>
            </w:r>
            <w:r w:rsidRPr="00DD61C9">
              <w:rPr>
                <w:rFonts w:eastAsia="Times New Roman" w:cs="Calibri"/>
                <w:color w:val="000000"/>
                <w:lang w:val="es-ES_tradnl" w:eastAsia="es-MX"/>
              </w:rPr>
              <w:t xml:space="preserve">a de </w:t>
            </w:r>
            <w:r>
              <w:rPr>
                <w:rFonts w:eastAsia="Times New Roman" w:cs="Calibri"/>
                <w:color w:val="000000"/>
                <w:lang w:val="es-ES_tradnl" w:eastAsia="es-MX"/>
              </w:rPr>
              <w:t>F</w:t>
            </w:r>
            <w:r w:rsidRPr="00DD61C9">
              <w:rPr>
                <w:rFonts w:eastAsia="Times New Roman" w:cs="Calibri"/>
                <w:color w:val="000000"/>
                <w:lang w:val="es-ES_tradnl" w:eastAsia="es-MX"/>
              </w:rPr>
              <w:t xml:space="preserve">inanzas y </w:t>
            </w:r>
            <w:r>
              <w:rPr>
                <w:rFonts w:eastAsia="Times New Roman" w:cs="Calibri"/>
                <w:color w:val="000000"/>
                <w:lang w:val="es-ES_tradnl" w:eastAsia="es-MX"/>
              </w:rPr>
              <w:t>Administración</w:t>
            </w:r>
          </w:p>
        </w:tc>
        <w:tc>
          <w:tcPr>
            <w:tcW w:w="1600" w:type="dxa"/>
            <w:shd w:val="clear" w:color="000000" w:fill="FFFFFF"/>
            <w:noWrap/>
            <w:vAlign w:val="bottom"/>
            <w:hideMark/>
          </w:tcPr>
          <w:p w14:paraId="0F053A5F" w14:textId="77777777" w:rsidR="00D73720" w:rsidRPr="00915DDA" w:rsidRDefault="00D73720" w:rsidP="00D73720">
            <w:pPr>
              <w:spacing w:after="0" w:line="240" w:lineRule="auto"/>
              <w:jc w:val="right"/>
              <w:rPr>
                <w:rFonts w:eastAsia="Times New Roman" w:cs="Calibri"/>
                <w:color w:val="000000"/>
                <w:lang w:val="es-ES_tradnl" w:eastAsia="es-MX"/>
              </w:rPr>
            </w:pPr>
            <w:r w:rsidRPr="00915DDA">
              <w:rPr>
                <w:rFonts w:eastAsia="Times New Roman" w:cs="Calibri"/>
                <w:color w:val="000000"/>
                <w:lang w:val="es-ES_tradnl" w:eastAsia="es-MX"/>
              </w:rPr>
              <w:t>28,665,804.00</w:t>
            </w:r>
          </w:p>
        </w:tc>
      </w:tr>
    </w:tbl>
    <w:p w14:paraId="005668C4" w14:textId="77777777" w:rsidR="00F171C1" w:rsidRDefault="00F171C1" w:rsidP="00F16C74">
      <w:pPr>
        <w:spacing w:after="0"/>
        <w:jc w:val="center"/>
        <w:rPr>
          <w:rFonts w:ascii="Arial" w:hAnsi="Arial" w:cs="Arial"/>
          <w:b/>
          <w:sz w:val="24"/>
          <w:lang w:val="es-ES_tradnl"/>
        </w:rPr>
      </w:pPr>
    </w:p>
    <w:p w14:paraId="17CE8241" w14:textId="77777777" w:rsidR="00F171C1" w:rsidRDefault="00F171C1" w:rsidP="00F16C74">
      <w:pPr>
        <w:spacing w:after="0"/>
        <w:jc w:val="center"/>
        <w:rPr>
          <w:rFonts w:ascii="Arial" w:hAnsi="Arial" w:cs="Arial"/>
          <w:b/>
          <w:sz w:val="24"/>
          <w:lang w:val="es-ES_tradnl"/>
        </w:rPr>
      </w:pPr>
    </w:p>
    <w:p w14:paraId="58AA5574" w14:textId="0D8EEAE3" w:rsidR="00F16C74" w:rsidRPr="00385BFF" w:rsidRDefault="00F16C74" w:rsidP="00F16C74">
      <w:pPr>
        <w:spacing w:after="0"/>
        <w:jc w:val="center"/>
        <w:rPr>
          <w:rFonts w:ascii="Arial" w:hAnsi="Arial" w:cs="Arial"/>
          <w:b/>
          <w:sz w:val="24"/>
          <w:lang w:val="es-ES_tradnl"/>
        </w:rPr>
      </w:pPr>
      <w:r w:rsidRPr="00385BFF">
        <w:rPr>
          <w:rFonts w:ascii="Arial" w:hAnsi="Arial" w:cs="Arial"/>
          <w:b/>
          <w:sz w:val="24"/>
          <w:lang w:val="es-ES_tradnl"/>
        </w:rPr>
        <w:t>CUENTA 1123 DEUDORES DIVERSOS</w:t>
      </w:r>
      <w:r w:rsidR="00E60526" w:rsidRPr="00385BFF">
        <w:rPr>
          <w:rFonts w:ascii="Arial" w:hAnsi="Arial" w:cs="Arial"/>
          <w:b/>
          <w:sz w:val="24"/>
          <w:lang w:val="es-ES_tradnl"/>
        </w:rPr>
        <w:t xml:space="preserve"> A CORTO PLAZO</w:t>
      </w:r>
    </w:p>
    <w:p w14:paraId="199D33B0" w14:textId="77777777" w:rsidR="00F16C74" w:rsidRPr="00385BFF" w:rsidRDefault="00F16C74" w:rsidP="00F16C74">
      <w:pPr>
        <w:spacing w:after="0"/>
        <w:jc w:val="both"/>
        <w:rPr>
          <w:rFonts w:ascii="Arial" w:hAnsi="Arial" w:cs="Arial"/>
          <w:sz w:val="24"/>
          <w:lang w:val="es-ES_tradnl"/>
        </w:rPr>
      </w:pPr>
    </w:p>
    <w:p w14:paraId="79517964" w14:textId="4880CA4D" w:rsidR="00A9571D" w:rsidRDefault="00F16C74" w:rsidP="00F16C74">
      <w:pPr>
        <w:spacing w:after="0"/>
        <w:jc w:val="both"/>
        <w:rPr>
          <w:rFonts w:ascii="Arial" w:hAnsi="Arial" w:cs="Arial"/>
          <w:sz w:val="24"/>
          <w:lang w:val="es-ES_tradnl"/>
        </w:rPr>
      </w:pPr>
      <w:r w:rsidRPr="00385BFF">
        <w:rPr>
          <w:rFonts w:ascii="Arial" w:hAnsi="Arial" w:cs="Arial"/>
          <w:sz w:val="24"/>
          <w:lang w:val="es-ES_tradnl"/>
        </w:rPr>
        <w:t xml:space="preserve">La siguiente </w:t>
      </w:r>
      <w:r w:rsidR="00DB3FDC">
        <w:rPr>
          <w:rFonts w:ascii="Arial" w:hAnsi="Arial" w:cs="Arial"/>
          <w:sz w:val="24"/>
          <w:lang w:val="es-ES_tradnl"/>
        </w:rPr>
        <w:t>cuenta</w:t>
      </w:r>
      <w:r w:rsidRPr="00385BFF">
        <w:rPr>
          <w:rFonts w:ascii="Arial" w:hAnsi="Arial" w:cs="Arial"/>
          <w:sz w:val="24"/>
          <w:lang w:val="es-ES_tradnl"/>
        </w:rPr>
        <w:t xml:space="preserve"> presenta los saldos de los Deudores Diversos</w:t>
      </w:r>
      <w:r w:rsidR="00E60526" w:rsidRPr="00385BFF">
        <w:rPr>
          <w:rFonts w:ascii="Arial" w:hAnsi="Arial" w:cs="Arial"/>
          <w:sz w:val="24"/>
          <w:lang w:val="es-ES_tradnl"/>
        </w:rPr>
        <w:t xml:space="preserve"> a Corto Plazo</w:t>
      </w:r>
      <w:r w:rsidRPr="00385BFF">
        <w:rPr>
          <w:rFonts w:ascii="Arial" w:hAnsi="Arial" w:cs="Arial"/>
          <w:sz w:val="24"/>
          <w:lang w:val="es-ES_tradnl"/>
        </w:rPr>
        <w:t xml:space="preserve"> a</w:t>
      </w:r>
      <w:r w:rsidR="00E67E40" w:rsidRPr="00385BFF">
        <w:rPr>
          <w:rFonts w:ascii="Arial" w:hAnsi="Arial" w:cs="Arial"/>
          <w:sz w:val="24"/>
          <w:lang w:val="es-ES_tradnl"/>
        </w:rPr>
        <w:t>l</w:t>
      </w:r>
      <w:r w:rsidR="00685C34">
        <w:rPr>
          <w:rFonts w:ascii="Arial" w:hAnsi="Arial" w:cs="Arial"/>
          <w:sz w:val="24"/>
          <w:lang w:val="es-ES_tradnl"/>
        </w:rPr>
        <w:t xml:space="preserve"> </w:t>
      </w:r>
      <w:r w:rsidR="006E604E">
        <w:rPr>
          <w:rFonts w:ascii="Arial" w:hAnsi="Arial" w:cs="Arial"/>
          <w:sz w:val="24"/>
          <w:lang w:val="es-ES_tradnl"/>
        </w:rPr>
        <w:t>3</w:t>
      </w:r>
      <w:r w:rsidR="00F07A63">
        <w:rPr>
          <w:rFonts w:ascii="Arial" w:hAnsi="Arial" w:cs="Arial"/>
          <w:sz w:val="24"/>
          <w:lang w:val="es-ES_tradnl"/>
        </w:rPr>
        <w:t>1</w:t>
      </w:r>
      <w:r w:rsidR="00F14874" w:rsidRPr="00385BFF">
        <w:rPr>
          <w:rFonts w:ascii="Arial" w:hAnsi="Arial" w:cs="Arial"/>
          <w:sz w:val="24"/>
          <w:lang w:val="es-ES_tradnl"/>
        </w:rPr>
        <w:t xml:space="preserve"> de</w:t>
      </w:r>
      <w:r w:rsidR="00F06F0D">
        <w:rPr>
          <w:rFonts w:ascii="Arial" w:hAnsi="Arial" w:cs="Arial"/>
          <w:sz w:val="24"/>
          <w:lang w:val="es-ES_tradnl"/>
        </w:rPr>
        <w:t xml:space="preserve"> </w:t>
      </w:r>
      <w:r w:rsidR="00F07A63">
        <w:rPr>
          <w:rFonts w:ascii="Arial" w:hAnsi="Arial" w:cs="Arial"/>
          <w:sz w:val="24"/>
          <w:lang w:val="es-ES_tradnl"/>
        </w:rPr>
        <w:t>dicie</w:t>
      </w:r>
      <w:r w:rsidR="00914FEE">
        <w:rPr>
          <w:rFonts w:ascii="Arial" w:hAnsi="Arial" w:cs="Arial"/>
          <w:sz w:val="24"/>
          <w:lang w:val="es-ES_tradnl"/>
        </w:rPr>
        <w:t>m</w:t>
      </w:r>
      <w:r w:rsidR="0065191F">
        <w:rPr>
          <w:rFonts w:ascii="Arial" w:hAnsi="Arial" w:cs="Arial"/>
          <w:sz w:val="24"/>
          <w:lang w:val="es-ES_tradnl"/>
        </w:rPr>
        <w:t>bre</w:t>
      </w:r>
      <w:r w:rsidR="008D2DCB" w:rsidRPr="00385BFF">
        <w:rPr>
          <w:rFonts w:ascii="Arial" w:hAnsi="Arial" w:cs="Arial"/>
          <w:sz w:val="24"/>
          <w:lang w:val="es-ES_tradnl"/>
        </w:rPr>
        <w:t xml:space="preserve"> </w:t>
      </w:r>
      <w:r w:rsidRPr="00385BFF">
        <w:rPr>
          <w:rFonts w:ascii="Arial" w:hAnsi="Arial" w:cs="Arial"/>
          <w:sz w:val="24"/>
          <w:lang w:val="es-ES_tradnl"/>
        </w:rPr>
        <w:t>de 202</w:t>
      </w:r>
      <w:r w:rsidR="00E05A8E">
        <w:rPr>
          <w:rFonts w:ascii="Arial" w:hAnsi="Arial" w:cs="Arial"/>
          <w:sz w:val="24"/>
          <w:lang w:val="es-ES_tradnl"/>
        </w:rPr>
        <w:t>2</w:t>
      </w:r>
      <w:r w:rsidRPr="00385BFF">
        <w:rPr>
          <w:rFonts w:ascii="Arial" w:hAnsi="Arial" w:cs="Arial"/>
          <w:sz w:val="24"/>
          <w:lang w:val="es-ES_tradnl"/>
        </w:rPr>
        <w:t xml:space="preserve">, </w:t>
      </w:r>
      <w:r w:rsidR="00385BFF">
        <w:rPr>
          <w:rFonts w:ascii="Arial" w:hAnsi="Arial" w:cs="Arial"/>
          <w:sz w:val="24"/>
          <w:lang w:val="es-ES_tradnl"/>
        </w:rPr>
        <w:t xml:space="preserve">cuyo total </w:t>
      </w:r>
      <w:r w:rsidRPr="00385BFF">
        <w:rPr>
          <w:rFonts w:ascii="Arial" w:hAnsi="Arial" w:cs="Arial"/>
          <w:sz w:val="24"/>
          <w:lang w:val="es-ES_tradnl"/>
        </w:rPr>
        <w:t>es por la cantidad de $</w:t>
      </w:r>
      <w:r w:rsidR="00BA4895">
        <w:rPr>
          <w:rFonts w:ascii="Arial" w:hAnsi="Arial" w:cs="Arial"/>
          <w:sz w:val="24"/>
          <w:lang w:val="es-ES_tradnl"/>
        </w:rPr>
        <w:t>15</w:t>
      </w:r>
      <w:r w:rsidR="0065191F">
        <w:rPr>
          <w:rFonts w:ascii="Arial" w:hAnsi="Arial" w:cs="Arial"/>
          <w:sz w:val="24"/>
          <w:lang w:val="es-ES_tradnl"/>
        </w:rPr>
        <w:t>,</w:t>
      </w:r>
      <w:r w:rsidR="00BA4895">
        <w:rPr>
          <w:rFonts w:ascii="Arial" w:hAnsi="Arial" w:cs="Arial"/>
          <w:sz w:val="24"/>
          <w:lang w:val="es-ES_tradnl"/>
        </w:rPr>
        <w:t>695</w:t>
      </w:r>
      <w:r w:rsidR="0065191F">
        <w:rPr>
          <w:rFonts w:ascii="Arial" w:hAnsi="Arial" w:cs="Arial"/>
          <w:sz w:val="24"/>
          <w:lang w:val="es-ES_tradnl"/>
        </w:rPr>
        <w:t>.</w:t>
      </w:r>
      <w:r w:rsidR="00E97C33">
        <w:rPr>
          <w:rFonts w:ascii="Arial" w:hAnsi="Arial" w:cs="Arial"/>
          <w:sz w:val="24"/>
          <w:lang w:val="es-ES_tradnl"/>
        </w:rPr>
        <w:t>15</w:t>
      </w:r>
      <w:r w:rsidR="00AA7611" w:rsidRPr="00385BFF">
        <w:rPr>
          <w:rFonts w:ascii="Arial" w:hAnsi="Arial" w:cs="Arial"/>
          <w:sz w:val="24"/>
          <w:lang w:val="es-ES_tradnl"/>
        </w:rPr>
        <w:t xml:space="preserve"> </w:t>
      </w:r>
      <w:r w:rsidR="00D340AA">
        <w:rPr>
          <w:rFonts w:ascii="Arial" w:hAnsi="Arial" w:cs="Arial"/>
          <w:sz w:val="24"/>
          <w:lang w:val="es-ES_tradnl"/>
        </w:rPr>
        <w:t>(</w:t>
      </w:r>
      <w:r w:rsidR="00BA4895">
        <w:rPr>
          <w:rFonts w:ascii="Arial" w:hAnsi="Arial" w:cs="Arial"/>
          <w:sz w:val="24"/>
          <w:lang w:val="es-ES_tradnl"/>
        </w:rPr>
        <w:t>Quince</w:t>
      </w:r>
      <w:r w:rsidR="0065191F">
        <w:rPr>
          <w:rFonts w:ascii="Arial" w:hAnsi="Arial" w:cs="Arial"/>
          <w:sz w:val="24"/>
          <w:lang w:val="es-ES_tradnl"/>
        </w:rPr>
        <w:t xml:space="preserve"> mil </w:t>
      </w:r>
      <w:r w:rsidR="00BA4895">
        <w:rPr>
          <w:rFonts w:ascii="Arial" w:hAnsi="Arial" w:cs="Arial"/>
          <w:sz w:val="24"/>
          <w:lang w:val="es-ES_tradnl"/>
        </w:rPr>
        <w:t>seis</w:t>
      </w:r>
      <w:r w:rsidR="006D5E6E">
        <w:rPr>
          <w:rFonts w:ascii="Arial" w:hAnsi="Arial" w:cs="Arial"/>
          <w:sz w:val="24"/>
          <w:lang w:val="es-ES_tradnl"/>
        </w:rPr>
        <w:t>cientos</w:t>
      </w:r>
      <w:r w:rsidR="0065191F">
        <w:rPr>
          <w:rFonts w:ascii="Arial" w:hAnsi="Arial" w:cs="Arial"/>
          <w:sz w:val="24"/>
          <w:lang w:val="es-ES_tradnl"/>
        </w:rPr>
        <w:t xml:space="preserve"> </w:t>
      </w:r>
      <w:r w:rsidR="00BA4895">
        <w:rPr>
          <w:rFonts w:ascii="Arial" w:hAnsi="Arial" w:cs="Arial"/>
          <w:sz w:val="24"/>
          <w:lang w:val="es-ES_tradnl"/>
        </w:rPr>
        <w:t>noventa y cinco</w:t>
      </w:r>
      <w:r w:rsidR="0065191F">
        <w:rPr>
          <w:rFonts w:ascii="Arial" w:hAnsi="Arial" w:cs="Arial"/>
          <w:sz w:val="24"/>
          <w:lang w:val="es-ES_tradnl"/>
        </w:rPr>
        <w:t xml:space="preserve"> pesos </w:t>
      </w:r>
      <w:r w:rsidR="00E97C33">
        <w:rPr>
          <w:rFonts w:ascii="Arial" w:hAnsi="Arial" w:cs="Arial"/>
          <w:sz w:val="24"/>
          <w:lang w:val="es-ES_tradnl"/>
        </w:rPr>
        <w:t>15</w:t>
      </w:r>
      <w:r w:rsidRPr="00385BFF">
        <w:rPr>
          <w:rFonts w:ascii="Arial" w:hAnsi="Arial" w:cs="Arial"/>
          <w:sz w:val="24"/>
          <w:lang w:val="es-ES_tradnl"/>
        </w:rPr>
        <w:t xml:space="preserve">/100 </w:t>
      </w:r>
      <w:r w:rsidR="00F37EA1">
        <w:rPr>
          <w:rFonts w:ascii="Arial" w:hAnsi="Arial" w:cs="Arial"/>
          <w:sz w:val="24"/>
          <w:lang w:val="es-ES_tradnl"/>
        </w:rPr>
        <w:t>m.n</w:t>
      </w:r>
      <w:r w:rsidRPr="00385BFF">
        <w:rPr>
          <w:rFonts w:ascii="Arial" w:hAnsi="Arial" w:cs="Arial"/>
          <w:sz w:val="24"/>
          <w:lang w:val="es-ES_tradnl"/>
        </w:rPr>
        <w:t>.)</w:t>
      </w:r>
      <w:r w:rsidR="00DB3FDC">
        <w:rPr>
          <w:rFonts w:ascii="Arial" w:hAnsi="Arial" w:cs="Arial"/>
          <w:sz w:val="24"/>
          <w:lang w:val="es-ES_tradnl"/>
        </w:rPr>
        <w:t>.</w:t>
      </w:r>
      <w:r w:rsidR="00EE42A0">
        <w:rPr>
          <w:rFonts w:ascii="Arial" w:hAnsi="Arial" w:cs="Arial"/>
          <w:sz w:val="24"/>
          <w:lang w:val="es-ES_tradnl"/>
        </w:rPr>
        <w:t xml:space="preserve"> Mismo que se disminuirá en meses posteriores.</w:t>
      </w:r>
    </w:p>
    <w:p w14:paraId="3ED493AC" w14:textId="31D4B8A1" w:rsidR="00F16C74" w:rsidRPr="00385BFF" w:rsidRDefault="00F16C74" w:rsidP="00F16C74">
      <w:pPr>
        <w:spacing w:after="0"/>
        <w:jc w:val="both"/>
        <w:rPr>
          <w:rFonts w:ascii="Arial" w:hAnsi="Arial" w:cs="Arial"/>
          <w:b/>
          <w:sz w:val="24"/>
          <w:lang w:val="es-ES_tradnl"/>
        </w:rPr>
      </w:pPr>
      <w:r w:rsidRPr="00385BFF">
        <w:rPr>
          <w:rFonts w:ascii="Arial" w:hAnsi="Arial" w:cs="Arial"/>
          <w:sz w:val="24"/>
          <w:lang w:val="es-ES_tradnl"/>
        </w:rPr>
        <w:fldChar w:fldCharType="begin"/>
      </w:r>
      <w:r w:rsidRPr="00385BFF">
        <w:rPr>
          <w:rFonts w:ascii="Arial" w:hAnsi="Arial" w:cs="Arial"/>
          <w:sz w:val="24"/>
          <w:lang w:val="es-ES_tradnl"/>
        </w:rPr>
        <w:instrText xml:space="preserve"> LINK </w:instrText>
      </w:r>
      <w:r w:rsidR="006266CF" w:rsidRPr="00385BFF">
        <w:rPr>
          <w:rFonts w:ascii="Arial" w:hAnsi="Arial" w:cs="Arial"/>
          <w:sz w:val="24"/>
          <w:lang w:val="es-ES_tradnl"/>
        </w:rPr>
        <w:instrText xml:space="preserve">Excel.Sheet.12 "C:\\Users\\Yaneth\\Documents\\PARA REVISION ESTADOS FINANC MAY\\NOTAS A ESTADOS FANANCIEROS DEUD DIV.xlsx" Hoja1!F8C2:F41C7 </w:instrText>
      </w:r>
      <w:r w:rsidRPr="00385BFF">
        <w:rPr>
          <w:rFonts w:ascii="Arial" w:hAnsi="Arial" w:cs="Arial"/>
          <w:sz w:val="24"/>
          <w:lang w:val="es-ES_tradnl"/>
        </w:rPr>
        <w:instrText xml:space="preserve">\a \f 4 \h  \* MERGEFORMAT </w:instrText>
      </w:r>
      <w:r w:rsidRPr="00385BFF">
        <w:rPr>
          <w:rFonts w:ascii="Arial" w:hAnsi="Arial" w:cs="Arial"/>
          <w:sz w:val="24"/>
          <w:lang w:val="es-ES_tradnl"/>
        </w:rPr>
        <w:fldChar w:fldCharType="separate"/>
      </w:r>
    </w:p>
    <w:p w14:paraId="5F52B9A1" w14:textId="60A09A4D" w:rsidR="00C45D1B" w:rsidRPr="00915DDA" w:rsidRDefault="00F16C74" w:rsidP="00915DDA">
      <w:pPr>
        <w:spacing w:after="0"/>
        <w:jc w:val="center"/>
        <w:rPr>
          <w:rFonts w:ascii="Arial" w:hAnsi="Arial" w:cs="Arial"/>
          <w:b/>
          <w:bCs/>
          <w:sz w:val="24"/>
          <w:lang w:val="es-ES_tradnl"/>
        </w:rPr>
      </w:pPr>
      <w:r w:rsidRPr="00385BFF">
        <w:rPr>
          <w:rFonts w:ascii="Arial" w:hAnsi="Arial" w:cs="Arial"/>
          <w:sz w:val="24"/>
          <w:lang w:val="es-ES_tradnl"/>
        </w:rPr>
        <w:fldChar w:fldCharType="end"/>
      </w:r>
      <w:r w:rsidR="00807C93" w:rsidRPr="00915DDA">
        <w:rPr>
          <w:rFonts w:ascii="Arial" w:hAnsi="Arial" w:cs="Arial"/>
          <w:b/>
          <w:bCs/>
          <w:sz w:val="24"/>
          <w:lang w:val="es-ES_tradnl"/>
        </w:rPr>
        <w:t xml:space="preserve">Deudores </w:t>
      </w:r>
      <w:r w:rsidR="00BD07E1">
        <w:rPr>
          <w:rFonts w:ascii="Arial" w:hAnsi="Arial" w:cs="Arial"/>
          <w:b/>
          <w:bCs/>
          <w:sz w:val="24"/>
          <w:lang w:val="es-ES_tradnl"/>
        </w:rPr>
        <w:t>D</w:t>
      </w:r>
      <w:r w:rsidR="00807C93" w:rsidRPr="00915DDA">
        <w:rPr>
          <w:rFonts w:ascii="Arial" w:hAnsi="Arial" w:cs="Arial"/>
          <w:b/>
          <w:bCs/>
          <w:sz w:val="24"/>
          <w:lang w:val="es-ES_tradnl"/>
        </w:rPr>
        <w:t xml:space="preserve">iversos </w:t>
      </w:r>
      <w:r w:rsidR="0043363C">
        <w:rPr>
          <w:rFonts w:ascii="Arial" w:hAnsi="Arial" w:cs="Arial"/>
          <w:b/>
          <w:bCs/>
          <w:sz w:val="24"/>
          <w:lang w:val="es-ES_tradnl"/>
        </w:rPr>
        <w:t>a</w:t>
      </w:r>
      <w:r w:rsidR="00807C93" w:rsidRPr="00915DDA">
        <w:rPr>
          <w:rFonts w:ascii="Arial" w:hAnsi="Arial" w:cs="Arial"/>
          <w:b/>
          <w:bCs/>
          <w:sz w:val="24"/>
          <w:lang w:val="es-ES_tradnl"/>
        </w:rPr>
        <w:t xml:space="preserve"> </w:t>
      </w:r>
      <w:r w:rsidR="00BD07E1">
        <w:rPr>
          <w:rFonts w:ascii="Arial" w:hAnsi="Arial" w:cs="Arial"/>
          <w:b/>
          <w:bCs/>
          <w:sz w:val="24"/>
          <w:lang w:val="es-ES_tradnl"/>
        </w:rPr>
        <w:t>C</w:t>
      </w:r>
      <w:r w:rsidR="00807C93" w:rsidRPr="00915DDA">
        <w:rPr>
          <w:rFonts w:ascii="Arial" w:hAnsi="Arial" w:cs="Arial"/>
          <w:b/>
          <w:bCs/>
          <w:sz w:val="24"/>
          <w:lang w:val="es-ES_tradnl"/>
        </w:rPr>
        <w:t xml:space="preserve">orto </w:t>
      </w:r>
      <w:r w:rsidR="00BD07E1">
        <w:rPr>
          <w:rFonts w:ascii="Arial" w:hAnsi="Arial" w:cs="Arial"/>
          <w:b/>
          <w:bCs/>
          <w:sz w:val="24"/>
          <w:lang w:val="es-ES_tradnl"/>
        </w:rPr>
        <w:t>P</w:t>
      </w:r>
      <w:r w:rsidR="00807C93" w:rsidRPr="00915DDA">
        <w:rPr>
          <w:rFonts w:ascii="Arial" w:hAnsi="Arial" w:cs="Arial"/>
          <w:b/>
          <w:bCs/>
          <w:sz w:val="24"/>
          <w:lang w:val="es-ES_tradnl"/>
        </w:rPr>
        <w:t>lazo</w:t>
      </w:r>
    </w:p>
    <w:tbl>
      <w:tblPr>
        <w:tblW w:w="7020" w:type="dxa"/>
        <w:jc w:val="center"/>
        <w:tblCellMar>
          <w:left w:w="70" w:type="dxa"/>
          <w:right w:w="70" w:type="dxa"/>
        </w:tblCellMar>
        <w:tblLook w:val="04A0" w:firstRow="1" w:lastRow="0" w:firstColumn="1" w:lastColumn="0" w:noHBand="0" w:noVBand="1"/>
      </w:tblPr>
      <w:tblGrid>
        <w:gridCol w:w="1600"/>
        <w:gridCol w:w="4020"/>
        <w:gridCol w:w="1400"/>
      </w:tblGrid>
      <w:tr w:rsidR="00A811E1" w:rsidRPr="00A811E1" w14:paraId="441F11B8" w14:textId="77777777" w:rsidTr="00A811E1">
        <w:trPr>
          <w:trHeight w:val="300"/>
          <w:jc w:val="center"/>
        </w:trPr>
        <w:tc>
          <w:tcPr>
            <w:tcW w:w="1600" w:type="dxa"/>
            <w:tcBorders>
              <w:top w:val="single" w:sz="4" w:space="0" w:color="auto"/>
              <w:left w:val="nil"/>
              <w:bottom w:val="single" w:sz="4" w:space="0" w:color="auto"/>
              <w:right w:val="nil"/>
            </w:tcBorders>
            <w:shd w:val="clear" w:color="000000" w:fill="FFFFFF"/>
            <w:noWrap/>
            <w:vAlign w:val="bottom"/>
            <w:hideMark/>
          </w:tcPr>
          <w:p w14:paraId="5C592C41" w14:textId="77777777" w:rsidR="00A811E1" w:rsidRPr="00A811E1" w:rsidRDefault="00A811E1" w:rsidP="00A811E1">
            <w:pPr>
              <w:spacing w:after="0" w:line="240" w:lineRule="auto"/>
              <w:jc w:val="center"/>
              <w:rPr>
                <w:rFonts w:eastAsia="Times New Roman" w:cs="Calibri"/>
                <w:b/>
                <w:bCs/>
                <w:color w:val="000000"/>
                <w:lang w:val="es-MX" w:eastAsia="es-MX"/>
              </w:rPr>
            </w:pPr>
            <w:r w:rsidRPr="00A811E1">
              <w:rPr>
                <w:rFonts w:eastAsia="Times New Roman" w:cs="Calibri"/>
                <w:b/>
                <w:bCs/>
                <w:color w:val="000000"/>
                <w:lang w:val="es-MX" w:eastAsia="es-MX"/>
              </w:rPr>
              <w:t>CUENTA</w:t>
            </w:r>
          </w:p>
        </w:tc>
        <w:tc>
          <w:tcPr>
            <w:tcW w:w="4020" w:type="dxa"/>
            <w:tcBorders>
              <w:top w:val="single" w:sz="4" w:space="0" w:color="auto"/>
              <w:left w:val="nil"/>
              <w:bottom w:val="single" w:sz="4" w:space="0" w:color="auto"/>
              <w:right w:val="nil"/>
            </w:tcBorders>
            <w:shd w:val="clear" w:color="000000" w:fill="FFFFFF"/>
            <w:noWrap/>
            <w:vAlign w:val="bottom"/>
            <w:hideMark/>
          </w:tcPr>
          <w:p w14:paraId="640392ED" w14:textId="77777777" w:rsidR="00A811E1" w:rsidRPr="00A811E1" w:rsidRDefault="00A811E1" w:rsidP="00A811E1">
            <w:pPr>
              <w:spacing w:after="0" w:line="240" w:lineRule="auto"/>
              <w:jc w:val="center"/>
              <w:rPr>
                <w:rFonts w:eastAsia="Times New Roman" w:cs="Calibri"/>
                <w:b/>
                <w:bCs/>
                <w:color w:val="000000"/>
                <w:lang w:val="es-MX" w:eastAsia="es-MX"/>
              </w:rPr>
            </w:pPr>
            <w:r w:rsidRPr="00A811E1">
              <w:rPr>
                <w:rFonts w:eastAsia="Times New Roman" w:cs="Calibri"/>
                <w:b/>
                <w:bCs/>
                <w:color w:val="000000"/>
                <w:lang w:val="es-MX" w:eastAsia="es-MX"/>
              </w:rPr>
              <w:t>NOMBRE DE LA CUENTA</w:t>
            </w:r>
          </w:p>
        </w:tc>
        <w:tc>
          <w:tcPr>
            <w:tcW w:w="1400" w:type="dxa"/>
            <w:tcBorders>
              <w:top w:val="single" w:sz="4" w:space="0" w:color="auto"/>
              <w:left w:val="nil"/>
              <w:bottom w:val="single" w:sz="4" w:space="0" w:color="auto"/>
              <w:right w:val="nil"/>
            </w:tcBorders>
            <w:shd w:val="clear" w:color="000000" w:fill="FFFFFF"/>
            <w:noWrap/>
            <w:vAlign w:val="bottom"/>
            <w:hideMark/>
          </w:tcPr>
          <w:p w14:paraId="78287BB7" w14:textId="77777777" w:rsidR="00A811E1" w:rsidRPr="00A811E1" w:rsidRDefault="00A811E1" w:rsidP="00A811E1">
            <w:pPr>
              <w:spacing w:after="0" w:line="240" w:lineRule="auto"/>
              <w:jc w:val="center"/>
              <w:rPr>
                <w:rFonts w:eastAsia="Times New Roman" w:cs="Calibri"/>
                <w:b/>
                <w:bCs/>
                <w:color w:val="000000"/>
                <w:lang w:val="es-MX" w:eastAsia="es-MX"/>
              </w:rPr>
            </w:pPr>
            <w:r w:rsidRPr="00A811E1">
              <w:rPr>
                <w:rFonts w:eastAsia="Times New Roman" w:cs="Calibri"/>
                <w:b/>
                <w:bCs/>
                <w:color w:val="000000"/>
                <w:lang w:val="es-MX" w:eastAsia="es-MX"/>
              </w:rPr>
              <w:t>SALDO FINAL</w:t>
            </w:r>
          </w:p>
        </w:tc>
      </w:tr>
      <w:tr w:rsidR="00A811E1" w:rsidRPr="00A811E1" w14:paraId="0C4BCDA5" w14:textId="77777777" w:rsidTr="00A811E1">
        <w:trPr>
          <w:trHeight w:val="300"/>
          <w:jc w:val="center"/>
        </w:trPr>
        <w:tc>
          <w:tcPr>
            <w:tcW w:w="1600" w:type="dxa"/>
            <w:tcBorders>
              <w:top w:val="nil"/>
              <w:left w:val="nil"/>
              <w:bottom w:val="nil"/>
              <w:right w:val="nil"/>
            </w:tcBorders>
            <w:shd w:val="clear" w:color="000000" w:fill="FFFFFF"/>
            <w:noWrap/>
            <w:vAlign w:val="bottom"/>
            <w:hideMark/>
          </w:tcPr>
          <w:p w14:paraId="76F78B98" w14:textId="77777777" w:rsidR="00A811E1" w:rsidRPr="00A811E1" w:rsidRDefault="00A811E1" w:rsidP="00A811E1">
            <w:pPr>
              <w:spacing w:after="0" w:line="240" w:lineRule="auto"/>
              <w:rPr>
                <w:rFonts w:eastAsia="Times New Roman" w:cs="Calibri"/>
                <w:b/>
                <w:bCs/>
                <w:color w:val="000000"/>
                <w:lang w:val="es-MX" w:eastAsia="es-MX"/>
              </w:rPr>
            </w:pPr>
            <w:r w:rsidRPr="00A811E1">
              <w:rPr>
                <w:rFonts w:eastAsia="Times New Roman" w:cs="Calibri"/>
                <w:b/>
                <w:bCs/>
                <w:color w:val="000000"/>
                <w:lang w:val="es-MX" w:eastAsia="es-MX"/>
              </w:rPr>
              <w:t>1123-001</w:t>
            </w:r>
          </w:p>
        </w:tc>
        <w:tc>
          <w:tcPr>
            <w:tcW w:w="4020" w:type="dxa"/>
            <w:tcBorders>
              <w:top w:val="nil"/>
              <w:left w:val="nil"/>
              <w:bottom w:val="nil"/>
              <w:right w:val="nil"/>
            </w:tcBorders>
            <w:shd w:val="clear" w:color="000000" w:fill="FFFFFF"/>
            <w:noWrap/>
            <w:vAlign w:val="bottom"/>
            <w:hideMark/>
          </w:tcPr>
          <w:p w14:paraId="11B33890" w14:textId="3BC86538" w:rsidR="00A811E1" w:rsidRPr="00A811E1" w:rsidRDefault="00A811E1" w:rsidP="00A811E1">
            <w:pPr>
              <w:spacing w:after="0" w:line="240" w:lineRule="auto"/>
              <w:rPr>
                <w:rFonts w:eastAsia="Times New Roman" w:cs="Calibri"/>
                <w:b/>
                <w:bCs/>
                <w:color w:val="000000"/>
                <w:lang w:val="es-MX" w:eastAsia="es-MX"/>
              </w:rPr>
            </w:pPr>
            <w:r w:rsidRPr="00A811E1">
              <w:rPr>
                <w:rFonts w:eastAsia="Times New Roman" w:cs="Calibri"/>
                <w:b/>
                <w:bCs/>
                <w:color w:val="000000"/>
                <w:lang w:val="es-MX" w:eastAsia="es-MX"/>
              </w:rPr>
              <w:t>DEUDORES</w:t>
            </w:r>
            <w:r w:rsidR="006F0267">
              <w:rPr>
                <w:rFonts w:eastAsia="Times New Roman" w:cs="Calibri"/>
                <w:b/>
                <w:bCs/>
                <w:color w:val="000000"/>
                <w:lang w:val="es-MX" w:eastAsia="es-MX"/>
              </w:rPr>
              <w:t xml:space="preserve"> DIVERSOS</w:t>
            </w:r>
            <w:r w:rsidRPr="00A811E1">
              <w:rPr>
                <w:rFonts w:eastAsia="Times New Roman" w:cs="Calibri"/>
                <w:b/>
                <w:bCs/>
                <w:color w:val="000000"/>
                <w:lang w:val="es-MX" w:eastAsia="es-MX"/>
              </w:rPr>
              <w:t xml:space="preserve"> A CORTO PLAZO</w:t>
            </w:r>
          </w:p>
        </w:tc>
        <w:tc>
          <w:tcPr>
            <w:tcW w:w="1400" w:type="dxa"/>
            <w:tcBorders>
              <w:top w:val="nil"/>
              <w:left w:val="nil"/>
              <w:bottom w:val="nil"/>
              <w:right w:val="nil"/>
            </w:tcBorders>
            <w:shd w:val="clear" w:color="000000" w:fill="FFFFFF"/>
            <w:noWrap/>
            <w:vAlign w:val="bottom"/>
            <w:hideMark/>
          </w:tcPr>
          <w:p w14:paraId="238DA6FC" w14:textId="1F3B63B6" w:rsidR="00A811E1" w:rsidRPr="00A811E1" w:rsidRDefault="00E73018" w:rsidP="00A811E1">
            <w:pPr>
              <w:spacing w:after="0" w:line="240" w:lineRule="auto"/>
              <w:jc w:val="right"/>
              <w:rPr>
                <w:rFonts w:eastAsia="Times New Roman" w:cs="Calibri"/>
                <w:b/>
                <w:bCs/>
                <w:color w:val="000000"/>
                <w:lang w:val="es-MX" w:eastAsia="es-MX"/>
              </w:rPr>
            </w:pPr>
            <w:r>
              <w:rPr>
                <w:rFonts w:eastAsia="Times New Roman" w:cs="Calibri"/>
                <w:b/>
                <w:bCs/>
                <w:color w:val="000000"/>
                <w:lang w:val="es-MX" w:eastAsia="es-MX"/>
              </w:rPr>
              <w:t>$</w:t>
            </w:r>
            <w:r w:rsidR="00A8403C">
              <w:rPr>
                <w:rFonts w:eastAsia="Times New Roman" w:cs="Calibri"/>
                <w:b/>
                <w:bCs/>
                <w:color w:val="000000"/>
                <w:lang w:val="es-MX" w:eastAsia="es-MX"/>
              </w:rPr>
              <w:t>15</w:t>
            </w:r>
            <w:r w:rsidR="00675C2E">
              <w:rPr>
                <w:rFonts w:eastAsia="Times New Roman" w:cs="Calibri"/>
                <w:b/>
                <w:bCs/>
                <w:color w:val="000000"/>
                <w:lang w:val="es-MX" w:eastAsia="es-MX"/>
              </w:rPr>
              <w:t>,</w:t>
            </w:r>
            <w:r w:rsidR="00A8403C">
              <w:rPr>
                <w:rFonts w:eastAsia="Times New Roman" w:cs="Calibri"/>
                <w:b/>
                <w:bCs/>
                <w:color w:val="000000"/>
                <w:lang w:val="es-MX" w:eastAsia="es-MX"/>
              </w:rPr>
              <w:t>695</w:t>
            </w:r>
            <w:r w:rsidR="00675C2E" w:rsidRPr="00675C2E">
              <w:rPr>
                <w:rFonts w:eastAsia="Times New Roman" w:cs="Calibri"/>
                <w:b/>
                <w:bCs/>
                <w:color w:val="000000"/>
                <w:lang w:val="es-MX" w:eastAsia="es-MX"/>
              </w:rPr>
              <w:t>.</w:t>
            </w:r>
            <w:r w:rsidR="00E97C33">
              <w:rPr>
                <w:rFonts w:eastAsia="Times New Roman" w:cs="Calibri"/>
                <w:b/>
                <w:bCs/>
                <w:color w:val="000000"/>
                <w:lang w:val="es-MX" w:eastAsia="es-MX"/>
              </w:rPr>
              <w:t>15</w:t>
            </w:r>
          </w:p>
        </w:tc>
      </w:tr>
    </w:tbl>
    <w:p w14:paraId="60D48E60" w14:textId="43A040A9" w:rsidR="00C05260" w:rsidRDefault="00C05260" w:rsidP="008C6F0A">
      <w:pPr>
        <w:spacing w:after="0"/>
        <w:jc w:val="both"/>
        <w:rPr>
          <w:rFonts w:ascii="Arial" w:hAnsi="Arial" w:cs="Arial"/>
          <w:sz w:val="24"/>
          <w:lang w:val="es-ES_tradnl"/>
        </w:rPr>
      </w:pPr>
    </w:p>
    <w:p w14:paraId="7861BFED" w14:textId="23E97742" w:rsidR="00E60526" w:rsidRPr="00385BFF" w:rsidRDefault="00E60526" w:rsidP="00E60526">
      <w:pPr>
        <w:spacing w:after="0"/>
        <w:jc w:val="center"/>
        <w:rPr>
          <w:rFonts w:ascii="Arial" w:hAnsi="Arial" w:cs="Arial"/>
          <w:b/>
          <w:sz w:val="24"/>
          <w:lang w:val="es-ES_tradnl"/>
        </w:rPr>
      </w:pPr>
      <w:r w:rsidRPr="00385BFF">
        <w:rPr>
          <w:rFonts w:ascii="Arial" w:hAnsi="Arial" w:cs="Arial"/>
          <w:b/>
          <w:sz w:val="24"/>
          <w:lang w:val="es-ES_tradnl"/>
        </w:rPr>
        <w:lastRenderedPageBreak/>
        <w:t>CUENTA 1</w:t>
      </w:r>
      <w:r w:rsidR="00196D74" w:rsidRPr="00385BFF">
        <w:rPr>
          <w:rFonts w:ascii="Arial" w:hAnsi="Arial" w:cs="Arial"/>
          <w:b/>
          <w:sz w:val="24"/>
          <w:lang w:val="es-ES_tradnl"/>
        </w:rPr>
        <w:t>222</w:t>
      </w:r>
      <w:r w:rsidRPr="00385BFF">
        <w:rPr>
          <w:rFonts w:ascii="Arial" w:hAnsi="Arial" w:cs="Arial"/>
          <w:b/>
          <w:sz w:val="24"/>
          <w:lang w:val="es-ES_tradnl"/>
        </w:rPr>
        <w:t xml:space="preserve"> DEUDORES DIVERSOS A LARGO PLAZO</w:t>
      </w:r>
    </w:p>
    <w:p w14:paraId="590CEA12" w14:textId="77777777" w:rsidR="00E60526" w:rsidRPr="00385BFF" w:rsidRDefault="00E60526" w:rsidP="00E60526">
      <w:pPr>
        <w:spacing w:after="0"/>
        <w:jc w:val="both"/>
        <w:rPr>
          <w:rFonts w:ascii="Arial" w:hAnsi="Arial" w:cs="Arial"/>
          <w:sz w:val="24"/>
          <w:lang w:val="es-ES_tradnl"/>
        </w:rPr>
      </w:pPr>
    </w:p>
    <w:p w14:paraId="48FEEAF0" w14:textId="0DEA3C07" w:rsidR="00E60526" w:rsidRDefault="0026408D" w:rsidP="00E60526">
      <w:pPr>
        <w:spacing w:after="0"/>
        <w:jc w:val="both"/>
        <w:rPr>
          <w:rFonts w:ascii="Arial" w:hAnsi="Arial" w:cs="Arial"/>
          <w:sz w:val="24"/>
          <w:lang w:val="es-ES_tradnl"/>
        </w:rPr>
      </w:pPr>
      <w:r>
        <w:rPr>
          <w:rFonts w:ascii="Arial" w:hAnsi="Arial" w:cs="Arial"/>
          <w:sz w:val="24"/>
          <w:lang w:val="es-ES_tradnl"/>
        </w:rPr>
        <w:t>P</w:t>
      </w:r>
      <w:r w:rsidR="00E60526" w:rsidRPr="00385BFF">
        <w:rPr>
          <w:rFonts w:ascii="Arial" w:hAnsi="Arial" w:cs="Arial"/>
          <w:sz w:val="24"/>
          <w:lang w:val="es-ES_tradnl"/>
        </w:rPr>
        <w:t>resenta los saldos de los Deudores Diversos a Largo Plazo a</w:t>
      </w:r>
      <w:r w:rsidR="008C46DF" w:rsidRPr="00385BFF">
        <w:rPr>
          <w:rFonts w:ascii="Arial" w:hAnsi="Arial" w:cs="Arial"/>
          <w:sz w:val="24"/>
          <w:lang w:val="es-ES_tradnl"/>
        </w:rPr>
        <w:t>l</w:t>
      </w:r>
      <w:r w:rsidR="00E60526" w:rsidRPr="00385BFF">
        <w:rPr>
          <w:rFonts w:ascii="Arial" w:hAnsi="Arial" w:cs="Arial"/>
          <w:sz w:val="24"/>
          <w:lang w:val="es-ES_tradnl"/>
        </w:rPr>
        <w:t xml:space="preserve"> </w:t>
      </w:r>
      <w:r w:rsidR="005661B7">
        <w:rPr>
          <w:rFonts w:ascii="Arial" w:hAnsi="Arial" w:cs="Arial"/>
          <w:sz w:val="24"/>
          <w:lang w:val="es-ES_tradnl"/>
        </w:rPr>
        <w:t>3</w:t>
      </w:r>
      <w:r w:rsidR="00F07A63">
        <w:rPr>
          <w:rFonts w:ascii="Arial" w:hAnsi="Arial" w:cs="Arial"/>
          <w:sz w:val="24"/>
          <w:lang w:val="es-ES_tradnl"/>
        </w:rPr>
        <w:t>1</w:t>
      </w:r>
      <w:r w:rsidR="00E60526" w:rsidRPr="00385BFF">
        <w:rPr>
          <w:rFonts w:ascii="Arial" w:hAnsi="Arial" w:cs="Arial"/>
          <w:sz w:val="24"/>
          <w:lang w:val="es-ES_tradnl"/>
        </w:rPr>
        <w:t xml:space="preserve"> de </w:t>
      </w:r>
      <w:r w:rsidR="00F07A63">
        <w:rPr>
          <w:rFonts w:ascii="Arial" w:hAnsi="Arial" w:cs="Arial"/>
          <w:sz w:val="24"/>
          <w:lang w:val="es-ES_tradnl"/>
        </w:rPr>
        <w:t>dici</w:t>
      </w:r>
      <w:r w:rsidR="000768C5">
        <w:rPr>
          <w:rFonts w:ascii="Arial" w:hAnsi="Arial" w:cs="Arial"/>
          <w:sz w:val="24"/>
          <w:lang w:val="es-ES_tradnl"/>
        </w:rPr>
        <w:t>em</w:t>
      </w:r>
      <w:r w:rsidR="004C175A">
        <w:rPr>
          <w:rFonts w:ascii="Arial" w:hAnsi="Arial" w:cs="Arial"/>
          <w:sz w:val="24"/>
          <w:lang w:val="es-ES_tradnl"/>
        </w:rPr>
        <w:t>bre</w:t>
      </w:r>
      <w:r w:rsidR="00E60526" w:rsidRPr="00385BFF">
        <w:rPr>
          <w:rFonts w:ascii="Arial" w:hAnsi="Arial" w:cs="Arial"/>
          <w:sz w:val="24"/>
          <w:lang w:val="es-ES_tradnl"/>
        </w:rPr>
        <w:t xml:space="preserve"> de 202</w:t>
      </w:r>
      <w:r w:rsidR="00E23172">
        <w:rPr>
          <w:rFonts w:ascii="Arial" w:hAnsi="Arial" w:cs="Arial"/>
          <w:sz w:val="24"/>
          <w:lang w:val="es-ES_tradnl"/>
        </w:rPr>
        <w:t>2</w:t>
      </w:r>
      <w:r w:rsidR="00E60526" w:rsidRPr="00385BFF">
        <w:rPr>
          <w:rFonts w:ascii="Arial" w:hAnsi="Arial" w:cs="Arial"/>
          <w:sz w:val="24"/>
          <w:lang w:val="es-ES_tradnl"/>
        </w:rPr>
        <w:t xml:space="preserve">, </w:t>
      </w:r>
      <w:r w:rsidR="008A0C6E">
        <w:rPr>
          <w:rFonts w:ascii="Arial" w:hAnsi="Arial" w:cs="Arial"/>
          <w:sz w:val="24"/>
          <w:lang w:val="es-ES_tradnl"/>
        </w:rPr>
        <w:t xml:space="preserve">que </w:t>
      </w:r>
      <w:r>
        <w:rPr>
          <w:rFonts w:ascii="Arial" w:hAnsi="Arial" w:cs="Arial"/>
          <w:sz w:val="24"/>
          <w:lang w:val="es-ES_tradnl"/>
        </w:rPr>
        <w:t>asciende</w:t>
      </w:r>
      <w:r w:rsidR="00385BFF">
        <w:rPr>
          <w:rFonts w:ascii="Arial" w:hAnsi="Arial" w:cs="Arial"/>
          <w:sz w:val="24"/>
          <w:lang w:val="es-ES_tradnl"/>
        </w:rPr>
        <w:t xml:space="preserve"> </w:t>
      </w:r>
      <w:r>
        <w:rPr>
          <w:rFonts w:ascii="Arial" w:hAnsi="Arial" w:cs="Arial"/>
          <w:sz w:val="24"/>
          <w:lang w:val="es-ES_tradnl"/>
        </w:rPr>
        <w:t xml:space="preserve">a </w:t>
      </w:r>
      <w:r w:rsidR="00E60526" w:rsidRPr="00385BFF">
        <w:rPr>
          <w:rFonts w:ascii="Arial" w:hAnsi="Arial" w:cs="Arial"/>
          <w:sz w:val="24"/>
          <w:lang w:val="es-ES_tradnl"/>
        </w:rPr>
        <w:t>la cantidad de $50,133,201.5</w:t>
      </w:r>
      <w:r w:rsidR="000768C5">
        <w:rPr>
          <w:rFonts w:ascii="Arial" w:hAnsi="Arial" w:cs="Arial"/>
          <w:sz w:val="24"/>
          <w:lang w:val="es-ES_tradnl"/>
        </w:rPr>
        <w:t>2</w:t>
      </w:r>
      <w:r w:rsidR="00E60526" w:rsidRPr="00385BFF">
        <w:rPr>
          <w:rFonts w:ascii="Arial" w:hAnsi="Arial" w:cs="Arial"/>
          <w:sz w:val="24"/>
          <w:lang w:val="es-ES_tradnl"/>
        </w:rPr>
        <w:t xml:space="preserve"> (</w:t>
      </w:r>
      <w:r w:rsidR="00385BFF">
        <w:rPr>
          <w:rFonts w:ascii="Arial" w:hAnsi="Arial" w:cs="Arial"/>
          <w:sz w:val="24"/>
          <w:lang w:val="es-ES_tradnl"/>
        </w:rPr>
        <w:t>c</w:t>
      </w:r>
      <w:r w:rsidR="00E60526" w:rsidRPr="00385BFF">
        <w:rPr>
          <w:rFonts w:ascii="Arial" w:hAnsi="Arial" w:cs="Arial"/>
          <w:sz w:val="24"/>
          <w:lang w:val="es-ES_tradnl"/>
        </w:rPr>
        <w:t xml:space="preserve">incuenta millones ciento treinta y tres mil doscientos </w:t>
      </w:r>
      <w:proofErr w:type="gramStart"/>
      <w:r w:rsidR="005B3F68" w:rsidRPr="00385BFF">
        <w:rPr>
          <w:rFonts w:ascii="Arial" w:hAnsi="Arial" w:cs="Arial"/>
          <w:sz w:val="24"/>
          <w:lang w:val="es-ES_tradnl"/>
        </w:rPr>
        <w:t>un</w:t>
      </w:r>
      <w:r w:rsidR="00076183">
        <w:rPr>
          <w:rFonts w:ascii="Arial" w:hAnsi="Arial" w:cs="Arial"/>
          <w:sz w:val="24"/>
          <w:lang w:val="es-ES_tradnl"/>
        </w:rPr>
        <w:t xml:space="preserve"> </w:t>
      </w:r>
      <w:r w:rsidR="005B3F68" w:rsidRPr="00385BFF">
        <w:rPr>
          <w:rFonts w:ascii="Arial" w:hAnsi="Arial" w:cs="Arial"/>
          <w:sz w:val="24"/>
          <w:lang w:val="es-ES_tradnl"/>
        </w:rPr>
        <w:t>pesos</w:t>
      </w:r>
      <w:proofErr w:type="gramEnd"/>
      <w:r w:rsidR="00E60526" w:rsidRPr="00385BFF">
        <w:rPr>
          <w:rFonts w:ascii="Arial" w:hAnsi="Arial" w:cs="Arial"/>
          <w:sz w:val="24"/>
          <w:lang w:val="es-ES_tradnl"/>
        </w:rPr>
        <w:t xml:space="preserve"> 52/100 </w:t>
      </w:r>
      <w:r w:rsidR="000C3CD4">
        <w:rPr>
          <w:rFonts w:ascii="Arial" w:hAnsi="Arial" w:cs="Arial"/>
          <w:sz w:val="24"/>
          <w:lang w:val="es-ES_tradnl"/>
        </w:rPr>
        <w:t>m.n</w:t>
      </w:r>
      <w:r w:rsidR="00E60526" w:rsidRPr="00385BFF">
        <w:rPr>
          <w:rFonts w:ascii="Arial" w:hAnsi="Arial" w:cs="Arial"/>
          <w:sz w:val="24"/>
          <w:lang w:val="es-ES_tradnl"/>
        </w:rPr>
        <w:t xml:space="preserve">.), </w:t>
      </w:r>
      <w:r w:rsidR="008A0C6E">
        <w:rPr>
          <w:rFonts w:ascii="Arial" w:hAnsi="Arial" w:cs="Arial"/>
          <w:sz w:val="24"/>
          <w:lang w:val="es-ES_tradnl"/>
        </w:rPr>
        <w:t xml:space="preserve">que </w:t>
      </w:r>
      <w:r w:rsidR="00E60526" w:rsidRPr="00385BFF">
        <w:rPr>
          <w:rFonts w:ascii="Arial" w:hAnsi="Arial" w:cs="Arial"/>
          <w:sz w:val="24"/>
          <w:lang w:val="es-ES_tradnl"/>
        </w:rPr>
        <w:t xml:space="preserve">se encuentran desglosados </w:t>
      </w:r>
      <w:r>
        <w:rPr>
          <w:rFonts w:ascii="Arial" w:hAnsi="Arial" w:cs="Arial"/>
          <w:sz w:val="24"/>
          <w:lang w:val="es-ES_tradnl"/>
        </w:rPr>
        <w:t>de la siguiente manera:</w:t>
      </w:r>
    </w:p>
    <w:p w14:paraId="17168E78" w14:textId="77777777" w:rsidR="009F047B" w:rsidRDefault="009F047B" w:rsidP="003150D4">
      <w:pPr>
        <w:spacing w:after="0"/>
        <w:rPr>
          <w:rFonts w:ascii="Arial" w:hAnsi="Arial" w:cs="Arial"/>
          <w:b/>
          <w:bCs/>
          <w:sz w:val="24"/>
          <w:lang w:val="es-ES_tradnl"/>
        </w:rPr>
      </w:pPr>
    </w:p>
    <w:p w14:paraId="286B23BE" w14:textId="6663A0A4" w:rsidR="007B6914" w:rsidRPr="00915DDA" w:rsidRDefault="007B6914" w:rsidP="00915DDA">
      <w:pPr>
        <w:spacing w:after="0"/>
        <w:jc w:val="center"/>
        <w:rPr>
          <w:rFonts w:ascii="Arial" w:hAnsi="Arial" w:cs="Arial"/>
          <w:b/>
          <w:bCs/>
          <w:sz w:val="24"/>
          <w:lang w:val="es-ES_tradnl"/>
        </w:rPr>
      </w:pPr>
      <w:r w:rsidRPr="00915DDA">
        <w:rPr>
          <w:rFonts w:ascii="Arial" w:hAnsi="Arial" w:cs="Arial"/>
          <w:b/>
          <w:bCs/>
          <w:sz w:val="24"/>
          <w:lang w:val="es-ES_tradnl"/>
        </w:rPr>
        <w:t xml:space="preserve">Deudores </w:t>
      </w:r>
      <w:r w:rsidR="00BD07E1">
        <w:rPr>
          <w:rFonts w:ascii="Arial" w:hAnsi="Arial" w:cs="Arial"/>
          <w:b/>
          <w:bCs/>
          <w:sz w:val="24"/>
          <w:lang w:val="es-ES_tradnl"/>
        </w:rPr>
        <w:t>D</w:t>
      </w:r>
      <w:r w:rsidRPr="00915DDA">
        <w:rPr>
          <w:rFonts w:ascii="Arial" w:hAnsi="Arial" w:cs="Arial"/>
          <w:b/>
          <w:bCs/>
          <w:sz w:val="24"/>
          <w:lang w:val="es-ES_tradnl"/>
        </w:rPr>
        <w:t xml:space="preserve">iversos </w:t>
      </w:r>
      <w:r w:rsidR="00F171C1">
        <w:rPr>
          <w:rFonts w:ascii="Arial" w:hAnsi="Arial" w:cs="Arial"/>
          <w:b/>
          <w:bCs/>
          <w:sz w:val="24"/>
          <w:lang w:val="es-ES_tradnl"/>
        </w:rPr>
        <w:t>a</w:t>
      </w:r>
      <w:r w:rsidRPr="00915DDA">
        <w:rPr>
          <w:rFonts w:ascii="Arial" w:hAnsi="Arial" w:cs="Arial"/>
          <w:b/>
          <w:bCs/>
          <w:sz w:val="24"/>
          <w:lang w:val="es-ES_tradnl"/>
        </w:rPr>
        <w:t xml:space="preserve"> </w:t>
      </w:r>
      <w:r w:rsidR="00BD07E1">
        <w:rPr>
          <w:rFonts w:ascii="Arial" w:hAnsi="Arial" w:cs="Arial"/>
          <w:b/>
          <w:bCs/>
          <w:sz w:val="24"/>
          <w:lang w:val="es-ES_tradnl"/>
        </w:rPr>
        <w:t>L</w:t>
      </w:r>
      <w:r w:rsidRPr="00915DDA">
        <w:rPr>
          <w:rFonts w:ascii="Arial" w:hAnsi="Arial" w:cs="Arial"/>
          <w:b/>
          <w:bCs/>
          <w:sz w:val="24"/>
          <w:lang w:val="es-ES_tradnl"/>
        </w:rPr>
        <w:t xml:space="preserve">argo </w:t>
      </w:r>
      <w:r w:rsidR="00BD07E1">
        <w:rPr>
          <w:rFonts w:ascii="Arial" w:hAnsi="Arial" w:cs="Arial"/>
          <w:b/>
          <w:bCs/>
          <w:sz w:val="24"/>
          <w:lang w:val="es-ES_tradnl"/>
        </w:rPr>
        <w:t>P</w:t>
      </w:r>
      <w:r w:rsidRPr="00915DDA">
        <w:rPr>
          <w:rFonts w:ascii="Arial" w:hAnsi="Arial" w:cs="Arial"/>
          <w:b/>
          <w:bCs/>
          <w:sz w:val="24"/>
          <w:lang w:val="es-ES_tradnl"/>
        </w:rPr>
        <w:t>lazo</w:t>
      </w:r>
    </w:p>
    <w:tbl>
      <w:tblPr>
        <w:tblW w:w="9585" w:type="dxa"/>
        <w:tblCellMar>
          <w:left w:w="70" w:type="dxa"/>
          <w:right w:w="70" w:type="dxa"/>
        </w:tblCellMar>
        <w:tblLook w:val="04A0" w:firstRow="1" w:lastRow="0" w:firstColumn="1" w:lastColumn="0" w:noHBand="0" w:noVBand="1"/>
      </w:tblPr>
      <w:tblGrid>
        <w:gridCol w:w="2545"/>
        <w:gridCol w:w="5440"/>
        <w:gridCol w:w="1600"/>
      </w:tblGrid>
      <w:tr w:rsidR="00CC2B4F" w:rsidRPr="00CC2B4F" w14:paraId="391A2104" w14:textId="77777777" w:rsidTr="00915DDA">
        <w:trPr>
          <w:trHeight w:val="255"/>
        </w:trPr>
        <w:tc>
          <w:tcPr>
            <w:tcW w:w="2545" w:type="dxa"/>
            <w:tcBorders>
              <w:top w:val="single" w:sz="4" w:space="0" w:color="auto"/>
              <w:left w:val="nil"/>
              <w:bottom w:val="single" w:sz="4" w:space="0" w:color="auto"/>
              <w:right w:val="nil"/>
            </w:tcBorders>
            <w:shd w:val="clear" w:color="000000" w:fill="FFFFFF"/>
            <w:noWrap/>
            <w:vAlign w:val="bottom"/>
            <w:hideMark/>
          </w:tcPr>
          <w:p w14:paraId="29A4F665" w14:textId="77777777" w:rsidR="00CC2B4F" w:rsidRPr="00CC2B4F" w:rsidRDefault="00CC2B4F" w:rsidP="00CC2B4F">
            <w:pPr>
              <w:spacing w:after="0" w:line="240" w:lineRule="auto"/>
              <w:jc w:val="center"/>
              <w:rPr>
                <w:rFonts w:eastAsia="Times New Roman" w:cs="Calibri"/>
                <w:b/>
                <w:bCs/>
                <w:color w:val="000000"/>
                <w:lang w:val="es-MX" w:eastAsia="es-MX"/>
              </w:rPr>
            </w:pPr>
            <w:r w:rsidRPr="00CC2B4F">
              <w:rPr>
                <w:rFonts w:eastAsia="Times New Roman" w:cs="Calibri"/>
                <w:b/>
                <w:bCs/>
                <w:color w:val="000000"/>
                <w:lang w:val="es-MX" w:eastAsia="es-MX"/>
              </w:rPr>
              <w:t>CUENTA</w:t>
            </w:r>
          </w:p>
        </w:tc>
        <w:tc>
          <w:tcPr>
            <w:tcW w:w="5440" w:type="dxa"/>
            <w:tcBorders>
              <w:top w:val="single" w:sz="4" w:space="0" w:color="auto"/>
              <w:left w:val="nil"/>
              <w:bottom w:val="single" w:sz="4" w:space="0" w:color="auto"/>
              <w:right w:val="nil"/>
            </w:tcBorders>
            <w:shd w:val="clear" w:color="000000" w:fill="FFFFFF"/>
            <w:noWrap/>
            <w:vAlign w:val="bottom"/>
            <w:hideMark/>
          </w:tcPr>
          <w:p w14:paraId="388D3F8F" w14:textId="77777777" w:rsidR="00CC2B4F" w:rsidRPr="00CC2B4F" w:rsidRDefault="00CC2B4F" w:rsidP="00CC2B4F">
            <w:pPr>
              <w:spacing w:after="0" w:line="240" w:lineRule="auto"/>
              <w:jc w:val="center"/>
              <w:rPr>
                <w:rFonts w:eastAsia="Times New Roman" w:cs="Calibri"/>
                <w:b/>
                <w:bCs/>
                <w:color w:val="000000"/>
                <w:lang w:val="es-MX" w:eastAsia="es-MX"/>
              </w:rPr>
            </w:pPr>
            <w:r w:rsidRPr="00CC2B4F">
              <w:rPr>
                <w:rFonts w:eastAsia="Times New Roman" w:cs="Calibri"/>
                <w:b/>
                <w:bCs/>
                <w:color w:val="000000"/>
                <w:lang w:val="es-MX" w:eastAsia="es-MX"/>
              </w:rPr>
              <w:t>NOMBRE DE LA CUENTA</w:t>
            </w:r>
          </w:p>
        </w:tc>
        <w:tc>
          <w:tcPr>
            <w:tcW w:w="1600" w:type="dxa"/>
            <w:tcBorders>
              <w:top w:val="single" w:sz="4" w:space="0" w:color="auto"/>
              <w:left w:val="nil"/>
              <w:bottom w:val="single" w:sz="4" w:space="0" w:color="auto"/>
              <w:right w:val="nil"/>
            </w:tcBorders>
            <w:shd w:val="clear" w:color="000000" w:fill="FFFFFF"/>
            <w:noWrap/>
            <w:vAlign w:val="bottom"/>
            <w:hideMark/>
          </w:tcPr>
          <w:p w14:paraId="1DCC13A3" w14:textId="77777777" w:rsidR="00CC2B4F" w:rsidRPr="00CC2B4F" w:rsidRDefault="00CC2B4F" w:rsidP="00CC2B4F">
            <w:pPr>
              <w:spacing w:after="0" w:line="240" w:lineRule="auto"/>
              <w:jc w:val="center"/>
              <w:rPr>
                <w:rFonts w:eastAsia="Times New Roman" w:cs="Calibri"/>
                <w:b/>
                <w:bCs/>
                <w:color w:val="000000"/>
                <w:lang w:val="es-MX" w:eastAsia="es-MX"/>
              </w:rPr>
            </w:pPr>
            <w:r w:rsidRPr="00CC2B4F">
              <w:rPr>
                <w:rFonts w:eastAsia="Times New Roman" w:cs="Calibri"/>
                <w:b/>
                <w:bCs/>
                <w:color w:val="000000"/>
                <w:lang w:val="es-MX" w:eastAsia="es-MX"/>
              </w:rPr>
              <w:t>SALDO FINAL</w:t>
            </w:r>
          </w:p>
        </w:tc>
      </w:tr>
      <w:tr w:rsidR="00CC2B4F" w:rsidRPr="00CC2B4F" w14:paraId="06166870" w14:textId="77777777" w:rsidTr="00915DDA">
        <w:trPr>
          <w:trHeight w:val="255"/>
        </w:trPr>
        <w:tc>
          <w:tcPr>
            <w:tcW w:w="2545" w:type="dxa"/>
            <w:tcBorders>
              <w:top w:val="single" w:sz="4" w:space="0" w:color="auto"/>
              <w:left w:val="nil"/>
              <w:bottom w:val="nil"/>
              <w:right w:val="nil"/>
            </w:tcBorders>
            <w:shd w:val="clear" w:color="000000" w:fill="FFFFFF"/>
            <w:noWrap/>
            <w:vAlign w:val="bottom"/>
            <w:hideMark/>
          </w:tcPr>
          <w:p w14:paraId="5EF9E688" w14:textId="77777777" w:rsidR="00CC2B4F" w:rsidRPr="00CC2B4F" w:rsidRDefault="00CC2B4F" w:rsidP="00CC2B4F">
            <w:pPr>
              <w:spacing w:after="0" w:line="240" w:lineRule="auto"/>
              <w:rPr>
                <w:rFonts w:eastAsia="Times New Roman" w:cs="Calibri"/>
                <w:b/>
                <w:bCs/>
                <w:color w:val="000000"/>
                <w:lang w:val="es-MX" w:eastAsia="es-MX"/>
              </w:rPr>
            </w:pPr>
            <w:r w:rsidRPr="00CC2B4F">
              <w:rPr>
                <w:rFonts w:eastAsia="Times New Roman" w:cs="Calibri"/>
                <w:b/>
                <w:bCs/>
                <w:color w:val="000000"/>
                <w:lang w:val="es-MX" w:eastAsia="es-MX"/>
              </w:rPr>
              <w:t>1222-001</w:t>
            </w:r>
          </w:p>
        </w:tc>
        <w:tc>
          <w:tcPr>
            <w:tcW w:w="5440" w:type="dxa"/>
            <w:tcBorders>
              <w:top w:val="single" w:sz="4" w:space="0" w:color="auto"/>
              <w:left w:val="nil"/>
              <w:bottom w:val="nil"/>
              <w:right w:val="nil"/>
            </w:tcBorders>
            <w:shd w:val="clear" w:color="000000" w:fill="FFFFFF"/>
            <w:noWrap/>
            <w:vAlign w:val="bottom"/>
            <w:hideMark/>
          </w:tcPr>
          <w:p w14:paraId="340DCD4B" w14:textId="4B7BB12D" w:rsidR="00CC2B4F" w:rsidRPr="00CC2B4F" w:rsidRDefault="00F171C1" w:rsidP="00CC2B4F">
            <w:pPr>
              <w:spacing w:after="0" w:line="240" w:lineRule="auto"/>
              <w:rPr>
                <w:rFonts w:eastAsia="Times New Roman" w:cs="Calibri"/>
                <w:b/>
                <w:bCs/>
                <w:color w:val="000000"/>
                <w:lang w:val="es-MX" w:eastAsia="es-MX"/>
              </w:rPr>
            </w:pPr>
            <w:r>
              <w:rPr>
                <w:rFonts w:eastAsia="Times New Roman" w:cs="Calibri"/>
                <w:b/>
                <w:bCs/>
                <w:color w:val="000000"/>
                <w:lang w:val="es-MX" w:eastAsia="es-MX"/>
              </w:rPr>
              <w:t>D</w:t>
            </w:r>
            <w:r w:rsidRPr="00CC2B4F">
              <w:rPr>
                <w:rFonts w:eastAsia="Times New Roman" w:cs="Calibri"/>
                <w:b/>
                <w:bCs/>
                <w:color w:val="000000"/>
                <w:lang w:val="es-MX" w:eastAsia="es-MX"/>
              </w:rPr>
              <w:t>EUDORES DIVERSOS A LARGO PLAZO</w:t>
            </w:r>
          </w:p>
        </w:tc>
        <w:tc>
          <w:tcPr>
            <w:tcW w:w="1600" w:type="dxa"/>
            <w:tcBorders>
              <w:top w:val="single" w:sz="4" w:space="0" w:color="auto"/>
              <w:left w:val="nil"/>
              <w:bottom w:val="nil"/>
              <w:right w:val="nil"/>
            </w:tcBorders>
            <w:shd w:val="clear" w:color="000000" w:fill="FFFFFF"/>
            <w:noWrap/>
            <w:vAlign w:val="bottom"/>
            <w:hideMark/>
          </w:tcPr>
          <w:p w14:paraId="10898094" w14:textId="6C2861F8" w:rsidR="00CC2B4F" w:rsidRPr="00CC2B4F" w:rsidRDefault="000C3CD4" w:rsidP="00CC2B4F">
            <w:pPr>
              <w:spacing w:after="0" w:line="240" w:lineRule="auto"/>
              <w:jc w:val="right"/>
              <w:rPr>
                <w:rFonts w:eastAsia="Times New Roman" w:cs="Calibri"/>
                <w:b/>
                <w:bCs/>
                <w:color w:val="000000"/>
                <w:lang w:val="es-MX" w:eastAsia="es-MX"/>
              </w:rPr>
            </w:pPr>
            <w:r>
              <w:rPr>
                <w:rFonts w:eastAsia="Times New Roman" w:cs="Calibri"/>
                <w:b/>
                <w:bCs/>
                <w:color w:val="000000"/>
                <w:lang w:val="es-MX" w:eastAsia="es-MX"/>
              </w:rPr>
              <w:t>$</w:t>
            </w:r>
            <w:r w:rsidR="00CC2B4F" w:rsidRPr="00CC2B4F">
              <w:rPr>
                <w:rFonts w:eastAsia="Times New Roman" w:cs="Calibri"/>
                <w:b/>
                <w:bCs/>
                <w:color w:val="000000"/>
                <w:lang w:val="es-MX" w:eastAsia="es-MX"/>
              </w:rPr>
              <w:t>50,133,201.52</w:t>
            </w:r>
          </w:p>
        </w:tc>
      </w:tr>
      <w:tr w:rsidR="00CC2B4F" w:rsidRPr="00CC2B4F" w14:paraId="2CCA67BD" w14:textId="77777777" w:rsidTr="00915DDA">
        <w:trPr>
          <w:trHeight w:val="255"/>
        </w:trPr>
        <w:tc>
          <w:tcPr>
            <w:tcW w:w="2545" w:type="dxa"/>
            <w:tcBorders>
              <w:top w:val="nil"/>
              <w:left w:val="nil"/>
              <w:bottom w:val="nil"/>
              <w:right w:val="nil"/>
            </w:tcBorders>
            <w:shd w:val="clear" w:color="000000" w:fill="FFFFFF"/>
            <w:noWrap/>
            <w:vAlign w:val="bottom"/>
            <w:hideMark/>
          </w:tcPr>
          <w:p w14:paraId="24B14CC8" w14:textId="77777777" w:rsidR="00CC2B4F" w:rsidRPr="00CC2B4F" w:rsidRDefault="00CC2B4F" w:rsidP="00CC2B4F">
            <w:pPr>
              <w:spacing w:after="0" w:line="240" w:lineRule="auto"/>
              <w:rPr>
                <w:rFonts w:eastAsia="Times New Roman" w:cs="Calibri"/>
                <w:color w:val="000000"/>
                <w:lang w:val="es-MX" w:eastAsia="es-MX"/>
              </w:rPr>
            </w:pPr>
            <w:r w:rsidRPr="00CC2B4F">
              <w:rPr>
                <w:rFonts w:eastAsia="Times New Roman" w:cs="Calibri"/>
                <w:color w:val="000000"/>
                <w:lang w:val="es-MX" w:eastAsia="es-MX"/>
              </w:rPr>
              <w:t>1222-001-00001</w:t>
            </w:r>
          </w:p>
        </w:tc>
        <w:tc>
          <w:tcPr>
            <w:tcW w:w="5440" w:type="dxa"/>
            <w:tcBorders>
              <w:top w:val="nil"/>
              <w:left w:val="nil"/>
              <w:bottom w:val="nil"/>
              <w:right w:val="nil"/>
            </w:tcBorders>
            <w:shd w:val="clear" w:color="000000" w:fill="FFFFFF"/>
            <w:noWrap/>
            <w:vAlign w:val="bottom"/>
            <w:hideMark/>
          </w:tcPr>
          <w:p w14:paraId="40DB620F" w14:textId="32FE8DC2" w:rsidR="00CC2B4F" w:rsidRPr="00CC2B4F" w:rsidRDefault="002F4B8C" w:rsidP="00CC2B4F">
            <w:pPr>
              <w:spacing w:after="0" w:line="240" w:lineRule="auto"/>
              <w:rPr>
                <w:rFonts w:eastAsia="Times New Roman" w:cs="Calibri"/>
                <w:color w:val="000000"/>
                <w:lang w:val="es-MX" w:eastAsia="es-MX"/>
              </w:rPr>
            </w:pPr>
            <w:r>
              <w:rPr>
                <w:rFonts w:eastAsia="Times New Roman" w:cs="Calibri"/>
                <w:color w:val="000000"/>
                <w:lang w:val="es-MX" w:eastAsia="es-MX"/>
              </w:rPr>
              <w:t>D</w:t>
            </w:r>
            <w:r w:rsidRPr="00CC2B4F">
              <w:rPr>
                <w:rFonts w:eastAsia="Times New Roman" w:cs="Calibri"/>
                <w:color w:val="000000"/>
                <w:lang w:val="es-MX" w:eastAsia="es-MX"/>
              </w:rPr>
              <w:t>ep</w:t>
            </w:r>
            <w:r>
              <w:rPr>
                <w:rFonts w:eastAsia="Times New Roman" w:cs="Calibri"/>
                <w:color w:val="000000"/>
                <w:lang w:val="es-MX" w:eastAsia="es-MX"/>
              </w:rPr>
              <w:t>ó</w:t>
            </w:r>
            <w:r w:rsidRPr="00CC2B4F">
              <w:rPr>
                <w:rFonts w:eastAsia="Times New Roman" w:cs="Calibri"/>
                <w:color w:val="000000"/>
                <w:lang w:val="es-MX" w:eastAsia="es-MX"/>
              </w:rPr>
              <w:t>sitos pendientes de la</w:t>
            </w:r>
            <w:r>
              <w:rPr>
                <w:rFonts w:eastAsia="Times New Roman" w:cs="Calibri"/>
                <w:color w:val="000000"/>
                <w:lang w:val="es-MX" w:eastAsia="es-MX"/>
              </w:rPr>
              <w:t xml:space="preserve"> S</w:t>
            </w:r>
            <w:r w:rsidR="0043363C">
              <w:rPr>
                <w:rFonts w:eastAsia="Times New Roman" w:cs="Calibri"/>
                <w:color w:val="000000"/>
                <w:lang w:val="es-MX" w:eastAsia="es-MX"/>
              </w:rPr>
              <w:t xml:space="preserve">ecretaría de </w:t>
            </w:r>
            <w:r>
              <w:rPr>
                <w:rFonts w:eastAsia="Times New Roman" w:cs="Calibri"/>
                <w:color w:val="000000"/>
                <w:lang w:val="es-MX" w:eastAsia="es-MX"/>
              </w:rPr>
              <w:t>F</w:t>
            </w:r>
            <w:r w:rsidR="0043363C">
              <w:rPr>
                <w:rFonts w:eastAsia="Times New Roman" w:cs="Calibri"/>
                <w:color w:val="000000"/>
                <w:lang w:val="es-MX" w:eastAsia="es-MX"/>
              </w:rPr>
              <w:t xml:space="preserve">inanzas y </w:t>
            </w:r>
            <w:r>
              <w:rPr>
                <w:rFonts w:eastAsia="Times New Roman" w:cs="Calibri"/>
                <w:color w:val="000000"/>
                <w:lang w:val="es-MX" w:eastAsia="es-MX"/>
              </w:rPr>
              <w:t>A</w:t>
            </w:r>
            <w:r w:rsidR="0043363C">
              <w:rPr>
                <w:rFonts w:eastAsia="Times New Roman" w:cs="Calibri"/>
                <w:color w:val="000000"/>
                <w:lang w:val="es-MX" w:eastAsia="es-MX"/>
              </w:rPr>
              <w:t>dministración</w:t>
            </w:r>
          </w:p>
        </w:tc>
        <w:tc>
          <w:tcPr>
            <w:tcW w:w="1600" w:type="dxa"/>
            <w:tcBorders>
              <w:top w:val="nil"/>
              <w:left w:val="nil"/>
              <w:bottom w:val="nil"/>
              <w:right w:val="nil"/>
            </w:tcBorders>
            <w:shd w:val="clear" w:color="000000" w:fill="FFFFFF"/>
            <w:noWrap/>
            <w:vAlign w:val="bottom"/>
            <w:hideMark/>
          </w:tcPr>
          <w:p w14:paraId="3B4DA547" w14:textId="77777777" w:rsidR="00CC2B4F" w:rsidRPr="00CC2B4F" w:rsidRDefault="00CC2B4F" w:rsidP="00CC2B4F">
            <w:pPr>
              <w:spacing w:after="0" w:line="240" w:lineRule="auto"/>
              <w:jc w:val="right"/>
              <w:rPr>
                <w:rFonts w:eastAsia="Times New Roman" w:cs="Calibri"/>
                <w:color w:val="000000"/>
                <w:lang w:val="es-MX" w:eastAsia="es-MX"/>
              </w:rPr>
            </w:pPr>
            <w:r w:rsidRPr="00CC2B4F">
              <w:rPr>
                <w:rFonts w:eastAsia="Times New Roman" w:cs="Calibri"/>
                <w:color w:val="000000"/>
                <w:lang w:val="es-MX" w:eastAsia="es-MX"/>
              </w:rPr>
              <w:t>50,133,201.52</w:t>
            </w:r>
          </w:p>
        </w:tc>
      </w:tr>
    </w:tbl>
    <w:p w14:paraId="33317CBB" w14:textId="77777777" w:rsidR="001056FE" w:rsidRPr="00385BFF" w:rsidRDefault="001056FE" w:rsidP="0080034E">
      <w:pPr>
        <w:spacing w:after="0"/>
        <w:jc w:val="both"/>
        <w:rPr>
          <w:rFonts w:ascii="Arial" w:hAnsi="Arial" w:cs="Arial"/>
          <w:sz w:val="24"/>
          <w:lang w:val="es-ES_tradnl"/>
        </w:rPr>
      </w:pPr>
    </w:p>
    <w:p w14:paraId="6ED38DE2" w14:textId="0FF27C5E" w:rsidR="009F047B" w:rsidRDefault="009F047B">
      <w:pPr>
        <w:spacing w:after="0"/>
        <w:jc w:val="center"/>
        <w:rPr>
          <w:rFonts w:ascii="Arial" w:hAnsi="Arial" w:cs="Arial"/>
          <w:b/>
          <w:bCs/>
          <w:sz w:val="24"/>
          <w:lang w:val="es-ES_tradnl"/>
        </w:rPr>
      </w:pPr>
    </w:p>
    <w:p w14:paraId="6499ED00" w14:textId="77777777" w:rsidR="00EE42A0" w:rsidRDefault="00EE42A0">
      <w:pPr>
        <w:spacing w:after="0"/>
        <w:jc w:val="center"/>
        <w:rPr>
          <w:rFonts w:ascii="Arial" w:hAnsi="Arial" w:cs="Arial"/>
          <w:b/>
          <w:bCs/>
          <w:sz w:val="24"/>
          <w:lang w:val="es-ES_tradnl"/>
        </w:rPr>
      </w:pPr>
    </w:p>
    <w:p w14:paraId="1F757328" w14:textId="02793F9F" w:rsidR="00F171C1" w:rsidRPr="00915DDA" w:rsidRDefault="00F44B4F" w:rsidP="000A14DB">
      <w:pPr>
        <w:spacing w:after="0"/>
        <w:jc w:val="center"/>
        <w:rPr>
          <w:rFonts w:ascii="Arial" w:hAnsi="Arial" w:cs="Arial"/>
          <w:b/>
          <w:bCs/>
          <w:sz w:val="24"/>
          <w:lang w:val="es-ES_tradnl"/>
        </w:rPr>
      </w:pPr>
      <w:r w:rsidRPr="00915DDA">
        <w:rPr>
          <w:rFonts w:ascii="Arial" w:hAnsi="Arial" w:cs="Arial"/>
          <w:b/>
          <w:bCs/>
          <w:sz w:val="24"/>
          <w:lang w:val="es-ES_tradnl"/>
        </w:rPr>
        <w:t>ADEUDOS DE LA SECRETAR</w:t>
      </w:r>
      <w:r>
        <w:rPr>
          <w:rFonts w:ascii="Arial" w:hAnsi="Arial" w:cs="Arial"/>
          <w:b/>
          <w:bCs/>
          <w:sz w:val="24"/>
          <w:lang w:val="es-ES_tradnl"/>
        </w:rPr>
        <w:t>Í</w:t>
      </w:r>
      <w:r w:rsidRPr="00915DDA">
        <w:rPr>
          <w:rFonts w:ascii="Arial" w:hAnsi="Arial" w:cs="Arial"/>
          <w:b/>
          <w:bCs/>
          <w:sz w:val="24"/>
          <w:lang w:val="es-ES_tradnl"/>
        </w:rPr>
        <w:t>A DE FINANZAS AL INSTITUTO ELECTORA</w:t>
      </w:r>
      <w:r w:rsidR="00525D07">
        <w:rPr>
          <w:rFonts w:ascii="Arial" w:hAnsi="Arial" w:cs="Arial"/>
          <w:b/>
          <w:bCs/>
          <w:sz w:val="24"/>
          <w:lang w:val="es-ES_tradnl"/>
        </w:rPr>
        <w:t>L</w:t>
      </w:r>
      <w:r w:rsidRPr="00915DDA">
        <w:rPr>
          <w:rFonts w:ascii="Arial" w:hAnsi="Arial" w:cs="Arial"/>
          <w:b/>
          <w:bCs/>
          <w:sz w:val="24"/>
          <w:lang w:val="es-ES_tradnl"/>
        </w:rPr>
        <w:t xml:space="preserve"> DE MICHOACÁN.</w:t>
      </w:r>
    </w:p>
    <w:p w14:paraId="21DBC3E9" w14:textId="713AD6EF" w:rsidR="005661B7" w:rsidRDefault="00EA2980" w:rsidP="0010159C">
      <w:pPr>
        <w:pStyle w:val="Prrafodelista"/>
        <w:numPr>
          <w:ilvl w:val="0"/>
          <w:numId w:val="12"/>
        </w:numPr>
        <w:spacing w:line="276" w:lineRule="auto"/>
        <w:jc w:val="both"/>
        <w:rPr>
          <w:rFonts w:ascii="Arial" w:hAnsi="Arial" w:cs="Arial"/>
          <w:lang w:val="es-ES_tradnl"/>
        </w:rPr>
      </w:pPr>
      <w:r w:rsidRPr="00DE2B84">
        <w:rPr>
          <w:rFonts w:ascii="Arial" w:hAnsi="Arial" w:cs="Arial"/>
          <w:lang w:val="es-ES_tradnl"/>
        </w:rPr>
        <w:t>E</w:t>
      </w:r>
      <w:r w:rsidR="001D7272" w:rsidRPr="00DE2B84">
        <w:rPr>
          <w:rFonts w:ascii="Arial" w:hAnsi="Arial" w:cs="Arial"/>
          <w:lang w:val="es-ES_tradnl"/>
        </w:rPr>
        <w:t>xiste un</w:t>
      </w:r>
      <w:r w:rsidR="00F16C74" w:rsidRPr="00DE2B84">
        <w:rPr>
          <w:rFonts w:ascii="Arial" w:hAnsi="Arial" w:cs="Arial"/>
          <w:lang w:val="es-ES_tradnl"/>
        </w:rPr>
        <w:t xml:space="preserve"> saldo</w:t>
      </w:r>
      <w:r w:rsidR="001D7272" w:rsidRPr="00DE2B84">
        <w:rPr>
          <w:rFonts w:ascii="Arial" w:hAnsi="Arial" w:cs="Arial"/>
          <w:lang w:val="es-ES_tradnl"/>
        </w:rPr>
        <w:t xml:space="preserve"> </w:t>
      </w:r>
      <w:r w:rsidR="00B35976" w:rsidRPr="00DE2B84">
        <w:rPr>
          <w:rFonts w:ascii="Arial" w:hAnsi="Arial" w:cs="Arial"/>
          <w:lang w:val="es-ES_tradnl"/>
        </w:rPr>
        <w:t xml:space="preserve">deudor por la cantidad de </w:t>
      </w:r>
      <w:r w:rsidR="005D6EE0" w:rsidRPr="00DE2B84">
        <w:rPr>
          <w:rFonts w:ascii="Arial" w:hAnsi="Arial" w:cs="Arial"/>
          <w:lang w:val="es-ES_tradnl"/>
        </w:rPr>
        <w:t>$</w:t>
      </w:r>
      <w:r w:rsidR="00340636" w:rsidRPr="00DE2B84">
        <w:rPr>
          <w:rFonts w:ascii="Arial" w:hAnsi="Arial" w:cs="Arial"/>
          <w:lang w:val="es-ES_tradnl"/>
        </w:rPr>
        <w:t>10,097,539.52</w:t>
      </w:r>
      <w:r w:rsidR="005D6EE0" w:rsidRPr="00DE2B84">
        <w:rPr>
          <w:rFonts w:ascii="Arial" w:hAnsi="Arial" w:cs="Arial"/>
          <w:lang w:val="es-ES_tradnl"/>
        </w:rPr>
        <w:t xml:space="preserve"> (diez millones noventa y siete mil quinientos treinta y nueve pesos 52/100 </w:t>
      </w:r>
      <w:r w:rsidR="000C3CD4">
        <w:rPr>
          <w:rFonts w:ascii="Arial" w:hAnsi="Arial" w:cs="Arial"/>
          <w:lang w:val="es-ES_tradnl"/>
        </w:rPr>
        <w:t>m.n</w:t>
      </w:r>
      <w:r w:rsidR="005D6EE0" w:rsidRPr="00DE2B84">
        <w:rPr>
          <w:rFonts w:ascii="Arial" w:hAnsi="Arial" w:cs="Arial"/>
          <w:lang w:val="es-ES_tradnl"/>
        </w:rPr>
        <w:t>.)</w:t>
      </w:r>
      <w:r w:rsidR="00F16C74" w:rsidRPr="00DE2B84">
        <w:rPr>
          <w:rFonts w:ascii="Arial" w:hAnsi="Arial" w:cs="Arial"/>
          <w:lang w:val="es-ES_tradnl"/>
        </w:rPr>
        <w:t xml:space="preserve"> </w:t>
      </w:r>
      <w:r w:rsidR="00B35976" w:rsidRPr="00DE2B84">
        <w:rPr>
          <w:rFonts w:ascii="Arial" w:hAnsi="Arial" w:cs="Arial"/>
          <w:lang w:val="es-ES_tradnl"/>
        </w:rPr>
        <w:t xml:space="preserve">por parte de </w:t>
      </w:r>
      <w:r w:rsidR="00F16C74" w:rsidRPr="00DE2B84">
        <w:rPr>
          <w:rFonts w:ascii="Arial" w:hAnsi="Arial" w:cs="Arial"/>
          <w:lang w:val="es-ES_tradnl"/>
        </w:rPr>
        <w:t>la Secretaría de Finanzas y Administración</w:t>
      </w:r>
      <w:r w:rsidR="00385BFF" w:rsidRPr="00DE2B84">
        <w:rPr>
          <w:rFonts w:ascii="Arial" w:hAnsi="Arial" w:cs="Arial"/>
          <w:lang w:val="es-ES_tradnl"/>
        </w:rPr>
        <w:t xml:space="preserve"> del Estado de Michoacán</w:t>
      </w:r>
      <w:r w:rsidR="00514210" w:rsidRPr="00DE2B84">
        <w:rPr>
          <w:rFonts w:ascii="Arial" w:hAnsi="Arial" w:cs="Arial"/>
          <w:lang w:val="es-ES_tradnl"/>
        </w:rPr>
        <w:t xml:space="preserve">, </w:t>
      </w:r>
      <w:r w:rsidR="00AA2120" w:rsidRPr="00DE2B84">
        <w:rPr>
          <w:rFonts w:ascii="Arial" w:hAnsi="Arial" w:cs="Arial"/>
          <w:lang w:val="es-ES_tradnl"/>
        </w:rPr>
        <w:t xml:space="preserve">ya que </w:t>
      </w:r>
      <w:r w:rsidR="00F16C74" w:rsidRPr="00DE2B84">
        <w:rPr>
          <w:rFonts w:ascii="Arial" w:hAnsi="Arial" w:cs="Arial"/>
          <w:lang w:val="es-ES_tradnl"/>
        </w:rPr>
        <w:t>el día 20 de junio de 2017</w:t>
      </w:r>
      <w:r w:rsidR="00CA25AB" w:rsidRPr="00DE2B84">
        <w:rPr>
          <w:rFonts w:ascii="Arial" w:hAnsi="Arial" w:cs="Arial"/>
          <w:lang w:val="es-ES_tradnl"/>
        </w:rPr>
        <w:t xml:space="preserve">, derivado del </w:t>
      </w:r>
      <w:proofErr w:type="spellStart"/>
      <w:r w:rsidR="00CA25AB" w:rsidRPr="00DE2B84">
        <w:rPr>
          <w:rFonts w:ascii="Arial" w:hAnsi="Arial" w:cs="Arial"/>
          <w:lang w:val="es-ES_tradnl"/>
        </w:rPr>
        <w:t>sub-</w:t>
      </w:r>
      <w:r w:rsidR="00010992" w:rsidRPr="00DE2B84">
        <w:rPr>
          <w:rFonts w:ascii="Arial" w:hAnsi="Arial" w:cs="Arial"/>
          <w:lang w:val="es-ES_tradnl"/>
        </w:rPr>
        <w:t>ejercicio</w:t>
      </w:r>
      <w:proofErr w:type="spellEnd"/>
      <w:r w:rsidR="00010992" w:rsidRPr="00DE2B84">
        <w:rPr>
          <w:rFonts w:ascii="Arial" w:hAnsi="Arial" w:cs="Arial"/>
          <w:lang w:val="es-ES_tradnl"/>
        </w:rPr>
        <w:t xml:space="preserve"> 2017</w:t>
      </w:r>
      <w:r w:rsidR="00F16C74" w:rsidRPr="00DE2B84">
        <w:rPr>
          <w:rFonts w:ascii="Arial" w:hAnsi="Arial" w:cs="Arial"/>
          <w:lang w:val="es-ES_tradnl"/>
        </w:rPr>
        <w:t xml:space="preserve"> </w:t>
      </w:r>
      <w:r w:rsidR="009B1FC6" w:rsidRPr="00DE2B84">
        <w:rPr>
          <w:rFonts w:ascii="Arial" w:hAnsi="Arial" w:cs="Arial"/>
          <w:lang w:val="es-ES_tradnl"/>
        </w:rPr>
        <w:t xml:space="preserve">el Instituto le depositó </w:t>
      </w:r>
      <w:r w:rsidR="00AA2120" w:rsidRPr="00DE2B84">
        <w:rPr>
          <w:rFonts w:ascii="Arial" w:hAnsi="Arial" w:cs="Arial"/>
          <w:lang w:val="es-ES_tradnl"/>
        </w:rPr>
        <w:t xml:space="preserve">la cantidad de </w:t>
      </w:r>
      <w:r w:rsidR="007F0887" w:rsidRPr="00DE2B84">
        <w:rPr>
          <w:rFonts w:ascii="Arial" w:hAnsi="Arial" w:cs="Arial"/>
          <w:lang w:val="es-ES_tradnl"/>
        </w:rPr>
        <w:t xml:space="preserve"> </w:t>
      </w:r>
      <w:r w:rsidR="009B1FC6" w:rsidRPr="00DE2B84">
        <w:rPr>
          <w:rFonts w:ascii="Arial" w:hAnsi="Arial" w:cs="Arial"/>
          <w:lang w:val="es-ES_tradnl"/>
        </w:rPr>
        <w:t>$11,256,313</w:t>
      </w:r>
      <w:r w:rsidR="00CB1580" w:rsidRPr="00DE2B84">
        <w:rPr>
          <w:rFonts w:ascii="Arial" w:hAnsi="Arial" w:cs="Arial"/>
          <w:lang w:val="es-ES_tradnl"/>
        </w:rPr>
        <w:t>.00</w:t>
      </w:r>
      <w:r w:rsidR="009B1FC6" w:rsidRPr="00DE2B84">
        <w:rPr>
          <w:rFonts w:ascii="Arial" w:hAnsi="Arial" w:cs="Arial"/>
          <w:lang w:val="es-ES_tradnl"/>
        </w:rPr>
        <w:t xml:space="preserve"> (</w:t>
      </w:r>
      <w:r w:rsidR="00AD17A1" w:rsidRPr="00DE2B84">
        <w:rPr>
          <w:rFonts w:ascii="Arial" w:hAnsi="Arial" w:cs="Arial"/>
          <w:lang w:val="es-ES_tradnl"/>
        </w:rPr>
        <w:t>o</w:t>
      </w:r>
      <w:r w:rsidR="009B1FC6" w:rsidRPr="00DE2B84">
        <w:rPr>
          <w:rFonts w:ascii="Arial" w:hAnsi="Arial" w:cs="Arial"/>
          <w:lang w:val="es-ES_tradnl"/>
        </w:rPr>
        <w:t xml:space="preserve">nce millones doscientos cincuenta y seis mil trescientos trece pesos 00/100 </w:t>
      </w:r>
      <w:r w:rsidR="00E34089">
        <w:rPr>
          <w:rFonts w:ascii="Arial" w:hAnsi="Arial" w:cs="Arial"/>
          <w:lang w:val="es-ES_tradnl"/>
        </w:rPr>
        <w:t>m.n</w:t>
      </w:r>
      <w:r w:rsidR="009B1FC6" w:rsidRPr="00DE2B84">
        <w:rPr>
          <w:rFonts w:ascii="Arial" w:hAnsi="Arial" w:cs="Arial"/>
          <w:lang w:val="es-ES_tradnl"/>
        </w:rPr>
        <w:t>.)</w:t>
      </w:r>
      <w:r w:rsidR="00AD17A1" w:rsidRPr="00DE2B84">
        <w:rPr>
          <w:rFonts w:ascii="Arial" w:hAnsi="Arial" w:cs="Arial"/>
          <w:lang w:val="es-ES_tradnl"/>
        </w:rPr>
        <w:t>,</w:t>
      </w:r>
      <w:r w:rsidR="009B1FC6" w:rsidRPr="00DE2B84">
        <w:rPr>
          <w:rFonts w:ascii="Arial" w:hAnsi="Arial" w:cs="Arial"/>
          <w:lang w:val="es-ES_tradnl"/>
        </w:rPr>
        <w:t xml:space="preserve"> con el acuerdo de que la </w:t>
      </w:r>
      <w:r w:rsidR="00AD17A1" w:rsidRPr="00DE2B84">
        <w:rPr>
          <w:rFonts w:ascii="Arial" w:hAnsi="Arial" w:cs="Arial"/>
          <w:lang w:val="es-ES_tradnl"/>
        </w:rPr>
        <w:t xml:space="preserve">referida </w:t>
      </w:r>
      <w:r w:rsidR="00CB1580" w:rsidRPr="00DE2B84">
        <w:rPr>
          <w:rFonts w:ascii="Arial" w:hAnsi="Arial" w:cs="Arial"/>
          <w:lang w:val="es-ES_tradnl"/>
        </w:rPr>
        <w:t>Secretaría</w:t>
      </w:r>
      <w:r w:rsidR="009B1FC6" w:rsidRPr="00DE2B84">
        <w:rPr>
          <w:rFonts w:ascii="Arial" w:hAnsi="Arial" w:cs="Arial"/>
          <w:lang w:val="es-ES_tradnl"/>
        </w:rPr>
        <w:t xml:space="preserve"> regresaría </w:t>
      </w:r>
      <w:r w:rsidR="00AD17A1" w:rsidRPr="00DE2B84">
        <w:rPr>
          <w:rFonts w:ascii="Arial" w:hAnsi="Arial" w:cs="Arial"/>
          <w:lang w:val="es-ES_tradnl"/>
        </w:rPr>
        <w:t xml:space="preserve">a este </w:t>
      </w:r>
      <w:r w:rsidR="0093341B">
        <w:rPr>
          <w:rFonts w:ascii="Arial" w:hAnsi="Arial" w:cs="Arial"/>
          <w:lang w:val="es-ES_tradnl"/>
        </w:rPr>
        <w:t>Ó</w:t>
      </w:r>
      <w:r w:rsidR="00AD17A1" w:rsidRPr="00DE2B84">
        <w:rPr>
          <w:rFonts w:ascii="Arial" w:hAnsi="Arial" w:cs="Arial"/>
          <w:lang w:val="es-ES_tradnl"/>
        </w:rPr>
        <w:t>rgano</w:t>
      </w:r>
      <w:r w:rsidR="009B1FC6" w:rsidRPr="00DE2B84">
        <w:rPr>
          <w:rFonts w:ascii="Arial" w:hAnsi="Arial" w:cs="Arial"/>
          <w:lang w:val="es-ES_tradnl"/>
        </w:rPr>
        <w:t xml:space="preserve"> dicha cantidad en el </w:t>
      </w:r>
      <w:r w:rsidR="00AA2120" w:rsidRPr="00DE2B84">
        <w:rPr>
          <w:rFonts w:ascii="Arial" w:hAnsi="Arial" w:cs="Arial"/>
          <w:lang w:val="es-ES_tradnl"/>
        </w:rPr>
        <w:t>C</w:t>
      </w:r>
      <w:r w:rsidR="00F16C74" w:rsidRPr="00DE2B84">
        <w:rPr>
          <w:rFonts w:ascii="Arial" w:hAnsi="Arial" w:cs="Arial"/>
          <w:lang w:val="es-ES_tradnl"/>
        </w:rPr>
        <w:t>apítulo</w:t>
      </w:r>
      <w:r w:rsidR="00AA2120" w:rsidRPr="00DE2B84">
        <w:rPr>
          <w:rFonts w:ascii="Arial" w:hAnsi="Arial" w:cs="Arial"/>
          <w:lang w:val="es-ES_tradnl"/>
        </w:rPr>
        <w:t xml:space="preserve"> 6000 Inversión Pública </w:t>
      </w:r>
      <w:r w:rsidR="00F16C74" w:rsidRPr="00DE2B84">
        <w:rPr>
          <w:rFonts w:ascii="Arial" w:hAnsi="Arial" w:cs="Arial"/>
          <w:lang w:val="es-ES_tradnl"/>
        </w:rPr>
        <w:t xml:space="preserve">de </w:t>
      </w:r>
      <w:r w:rsidR="00AA2120" w:rsidRPr="00DE2B84">
        <w:rPr>
          <w:rFonts w:ascii="Arial" w:hAnsi="Arial" w:cs="Arial"/>
          <w:lang w:val="es-ES_tradnl"/>
        </w:rPr>
        <w:t xml:space="preserve">la </w:t>
      </w:r>
      <w:r w:rsidR="00F16C74" w:rsidRPr="00DE2B84">
        <w:rPr>
          <w:rFonts w:ascii="Arial" w:hAnsi="Arial" w:cs="Arial"/>
          <w:lang w:val="es-ES_tradnl"/>
        </w:rPr>
        <w:t>obra “Construcción de las Oficinas del Instituto</w:t>
      </w:r>
      <w:r w:rsidR="00DC01C0" w:rsidRPr="00DE2B84">
        <w:rPr>
          <w:rFonts w:ascii="Arial" w:hAnsi="Arial" w:cs="Arial"/>
          <w:lang w:val="es-ES_tradnl"/>
        </w:rPr>
        <w:t>”</w:t>
      </w:r>
      <w:r w:rsidR="00AD17A1" w:rsidRPr="00DE2B84">
        <w:rPr>
          <w:rFonts w:ascii="Arial" w:hAnsi="Arial" w:cs="Arial"/>
          <w:lang w:val="es-ES_tradnl"/>
        </w:rPr>
        <w:t>; no obstante,</w:t>
      </w:r>
      <w:r w:rsidR="009B1FC6" w:rsidRPr="00DE2B84">
        <w:rPr>
          <w:rFonts w:ascii="Arial" w:hAnsi="Arial" w:cs="Arial"/>
          <w:lang w:val="es-ES_tradnl"/>
        </w:rPr>
        <w:t xml:space="preserve"> </w:t>
      </w:r>
      <w:r w:rsidR="00DC01C0" w:rsidRPr="00DE2B84">
        <w:rPr>
          <w:rFonts w:ascii="Arial" w:hAnsi="Arial" w:cs="Arial"/>
          <w:lang w:val="es-ES_tradnl"/>
        </w:rPr>
        <w:t xml:space="preserve">al cierre del Ejercicio Fiscal 2017 </w:t>
      </w:r>
      <w:r w:rsidR="00B67CA3" w:rsidRPr="00DE2B84">
        <w:rPr>
          <w:rFonts w:ascii="Arial" w:hAnsi="Arial" w:cs="Arial"/>
          <w:lang w:val="es-ES_tradnl"/>
        </w:rPr>
        <w:t>la S</w:t>
      </w:r>
      <w:r w:rsidR="00CB1580" w:rsidRPr="00DE2B84">
        <w:rPr>
          <w:rFonts w:ascii="Arial" w:hAnsi="Arial" w:cs="Arial"/>
          <w:lang w:val="es-ES_tradnl"/>
        </w:rPr>
        <w:t xml:space="preserve">ecretaría </w:t>
      </w:r>
      <w:r w:rsidR="00DC01C0" w:rsidRPr="00DE2B84">
        <w:rPr>
          <w:rFonts w:ascii="Arial" w:hAnsi="Arial" w:cs="Arial"/>
          <w:lang w:val="es-ES_tradnl"/>
        </w:rPr>
        <w:t xml:space="preserve">solo </w:t>
      </w:r>
      <w:r w:rsidR="00B67CA3" w:rsidRPr="00DE2B84">
        <w:rPr>
          <w:rFonts w:ascii="Arial" w:hAnsi="Arial" w:cs="Arial"/>
          <w:lang w:val="es-ES_tradnl"/>
        </w:rPr>
        <w:t>reintegr</w:t>
      </w:r>
      <w:r w:rsidR="004E1F2E" w:rsidRPr="00DE2B84">
        <w:rPr>
          <w:rFonts w:ascii="Arial" w:hAnsi="Arial" w:cs="Arial"/>
          <w:lang w:val="es-ES_tradnl"/>
        </w:rPr>
        <w:t>ó</w:t>
      </w:r>
      <w:r w:rsidR="00B67CA3" w:rsidRPr="00DE2B84">
        <w:rPr>
          <w:rFonts w:ascii="Arial" w:hAnsi="Arial" w:cs="Arial"/>
          <w:lang w:val="es-ES_tradnl"/>
        </w:rPr>
        <w:t xml:space="preserve"> </w:t>
      </w:r>
      <w:r w:rsidR="00AA2120" w:rsidRPr="00DE2B84">
        <w:rPr>
          <w:rFonts w:ascii="Arial" w:hAnsi="Arial" w:cs="Arial"/>
          <w:lang w:val="es-ES_tradnl"/>
        </w:rPr>
        <w:t>$1,158,773.48</w:t>
      </w:r>
      <w:r w:rsidR="00145442" w:rsidRPr="00DE2B84">
        <w:rPr>
          <w:rFonts w:ascii="Arial" w:hAnsi="Arial" w:cs="Arial"/>
          <w:lang w:val="es-ES_tradnl"/>
        </w:rPr>
        <w:t xml:space="preserve"> (un millón ciento cincuenta y ocho</w:t>
      </w:r>
      <w:r w:rsidR="00C65974" w:rsidRPr="00DE2B84">
        <w:rPr>
          <w:rFonts w:ascii="Arial" w:hAnsi="Arial" w:cs="Arial"/>
          <w:lang w:val="es-ES_tradnl"/>
        </w:rPr>
        <w:t xml:space="preserve"> mil setecientos setenta y tres</w:t>
      </w:r>
      <w:r w:rsidR="005916B5">
        <w:rPr>
          <w:rFonts w:ascii="Arial" w:hAnsi="Arial" w:cs="Arial"/>
          <w:lang w:val="es-ES_tradnl"/>
        </w:rPr>
        <w:t xml:space="preserve"> pesos</w:t>
      </w:r>
      <w:r w:rsidR="00C65974" w:rsidRPr="00DE2B84">
        <w:rPr>
          <w:rFonts w:ascii="Arial" w:hAnsi="Arial" w:cs="Arial"/>
          <w:lang w:val="es-ES_tradnl"/>
        </w:rPr>
        <w:t xml:space="preserve"> 48/100</w:t>
      </w:r>
      <w:r w:rsidR="00AD17A1" w:rsidRPr="00DE2B84">
        <w:rPr>
          <w:rFonts w:ascii="Arial" w:hAnsi="Arial" w:cs="Arial"/>
          <w:lang w:val="es-ES_tradnl"/>
        </w:rPr>
        <w:t xml:space="preserve"> </w:t>
      </w:r>
      <w:r w:rsidR="00E34089">
        <w:rPr>
          <w:rFonts w:ascii="Arial" w:hAnsi="Arial" w:cs="Arial"/>
          <w:lang w:val="es-ES_tradnl"/>
        </w:rPr>
        <w:t>m.n</w:t>
      </w:r>
      <w:r w:rsidR="00AD17A1" w:rsidRPr="00DE2B84">
        <w:rPr>
          <w:rFonts w:ascii="Arial" w:hAnsi="Arial" w:cs="Arial"/>
          <w:lang w:val="es-ES_tradnl"/>
        </w:rPr>
        <w:t>.</w:t>
      </w:r>
      <w:r w:rsidR="00C65974" w:rsidRPr="00DE2B84">
        <w:rPr>
          <w:rFonts w:ascii="Arial" w:hAnsi="Arial" w:cs="Arial"/>
          <w:lang w:val="es-ES_tradnl"/>
        </w:rPr>
        <w:t>)</w:t>
      </w:r>
      <w:r w:rsidR="00AD17A1" w:rsidRPr="00DE2B84">
        <w:rPr>
          <w:rFonts w:ascii="Arial" w:hAnsi="Arial" w:cs="Arial"/>
          <w:lang w:val="es-ES_tradnl"/>
        </w:rPr>
        <w:t>,</w:t>
      </w:r>
      <w:r w:rsidR="00AA2120" w:rsidRPr="00DE2B84">
        <w:rPr>
          <w:rFonts w:ascii="Arial" w:hAnsi="Arial" w:cs="Arial"/>
          <w:lang w:val="es-ES_tradnl"/>
        </w:rPr>
        <w:t xml:space="preserve"> quedando pendiente </w:t>
      </w:r>
      <w:r w:rsidR="00F4086C" w:rsidRPr="00DE2B84">
        <w:rPr>
          <w:rFonts w:ascii="Arial" w:hAnsi="Arial" w:cs="Arial"/>
          <w:lang w:val="es-ES_tradnl"/>
        </w:rPr>
        <w:t xml:space="preserve">la cantidad de $10,097,539.52 (diez millones noventa y siete mil quinientos treinta y nueve pesos 52/100 </w:t>
      </w:r>
      <w:r w:rsidR="00E34089">
        <w:rPr>
          <w:rFonts w:ascii="Arial" w:hAnsi="Arial" w:cs="Arial"/>
          <w:lang w:val="es-ES_tradnl"/>
        </w:rPr>
        <w:t>m.n.</w:t>
      </w:r>
      <w:r w:rsidR="005661B7" w:rsidRPr="00DE2B84">
        <w:rPr>
          <w:rFonts w:ascii="Arial" w:hAnsi="Arial" w:cs="Arial"/>
          <w:lang w:val="es-ES_tradnl"/>
        </w:rPr>
        <w:t>)</w:t>
      </w:r>
      <w:r w:rsidR="00DE2B84">
        <w:rPr>
          <w:rFonts w:ascii="Arial" w:hAnsi="Arial" w:cs="Arial"/>
          <w:lang w:val="es-ES_tradnl"/>
        </w:rPr>
        <w:t xml:space="preserve">; por lo cual se anexan documentos que acreditan la cantidad descrita </w:t>
      </w:r>
      <w:r w:rsidR="00405120">
        <w:rPr>
          <w:rFonts w:ascii="Arial" w:hAnsi="Arial" w:cs="Arial"/>
          <w:lang w:val="es-ES_tradnl"/>
        </w:rPr>
        <w:t>anteriormente</w:t>
      </w:r>
      <w:r w:rsidR="00DE2B84">
        <w:rPr>
          <w:rFonts w:ascii="Arial" w:hAnsi="Arial" w:cs="Arial"/>
          <w:lang w:val="es-ES_tradnl"/>
        </w:rPr>
        <w:t>.</w:t>
      </w:r>
      <w:r w:rsidR="005769D3" w:rsidRPr="00DE2B84">
        <w:rPr>
          <w:rFonts w:ascii="Arial" w:hAnsi="Arial" w:cs="Arial"/>
          <w:lang w:val="es-ES_tradnl"/>
        </w:rPr>
        <w:t xml:space="preserve"> </w:t>
      </w:r>
    </w:p>
    <w:p w14:paraId="661E8C35" w14:textId="3DB97A95" w:rsidR="004E1F2E" w:rsidRPr="00385BFF" w:rsidRDefault="00B901B1" w:rsidP="00AD17A1">
      <w:pPr>
        <w:spacing w:after="0"/>
        <w:jc w:val="both"/>
        <w:rPr>
          <w:rFonts w:ascii="Arial" w:hAnsi="Arial" w:cs="Arial"/>
          <w:i/>
          <w:iCs/>
          <w:sz w:val="24"/>
          <w:szCs w:val="24"/>
          <w:lang w:val="es-ES_tradnl"/>
        </w:rPr>
      </w:pPr>
      <w:r w:rsidRPr="00385BFF">
        <w:rPr>
          <w:rFonts w:ascii="Arial" w:hAnsi="Arial" w:cs="Arial"/>
          <w:sz w:val="24"/>
          <w:lang w:val="es-ES_tradnl"/>
        </w:rPr>
        <w:t>Cabe mencionar</w:t>
      </w:r>
      <w:r w:rsidR="00F4086C" w:rsidRPr="00385BFF">
        <w:rPr>
          <w:rFonts w:ascii="Arial" w:hAnsi="Arial" w:cs="Arial"/>
          <w:sz w:val="24"/>
          <w:lang w:val="es-ES_tradnl"/>
        </w:rPr>
        <w:t>,</w:t>
      </w:r>
      <w:r w:rsidR="00D2430A" w:rsidRPr="00385BFF">
        <w:rPr>
          <w:rFonts w:ascii="Arial" w:hAnsi="Arial" w:cs="Arial"/>
          <w:sz w:val="24"/>
          <w:lang w:val="es-ES_tradnl"/>
        </w:rPr>
        <w:t xml:space="preserve"> </w:t>
      </w:r>
      <w:r w:rsidRPr="00385BFF">
        <w:rPr>
          <w:rFonts w:ascii="Arial" w:hAnsi="Arial" w:cs="Arial"/>
          <w:sz w:val="24"/>
          <w:lang w:val="es-ES_tradnl"/>
        </w:rPr>
        <w:t>q</w:t>
      </w:r>
      <w:r w:rsidR="00D2430A" w:rsidRPr="00385BFF">
        <w:rPr>
          <w:rFonts w:ascii="Arial" w:hAnsi="Arial" w:cs="Arial"/>
          <w:sz w:val="24"/>
          <w:szCs w:val="24"/>
          <w:lang w:val="es-ES_tradnl"/>
        </w:rPr>
        <w:t xml:space="preserve">ue </w:t>
      </w:r>
      <w:r w:rsidRPr="00385BFF">
        <w:rPr>
          <w:rFonts w:ascii="Arial" w:hAnsi="Arial" w:cs="Arial"/>
          <w:sz w:val="24"/>
          <w:szCs w:val="24"/>
          <w:lang w:val="es-ES_tradnl"/>
        </w:rPr>
        <w:t xml:space="preserve">este </w:t>
      </w:r>
      <w:r w:rsidR="00AD17A1">
        <w:rPr>
          <w:rFonts w:ascii="Arial" w:hAnsi="Arial" w:cs="Arial"/>
          <w:sz w:val="24"/>
          <w:szCs w:val="24"/>
          <w:lang w:val="es-ES_tradnl"/>
        </w:rPr>
        <w:t>Órgano</w:t>
      </w:r>
      <w:r w:rsidRPr="00385BFF">
        <w:rPr>
          <w:rFonts w:ascii="Arial" w:hAnsi="Arial" w:cs="Arial"/>
          <w:sz w:val="24"/>
          <w:szCs w:val="24"/>
          <w:lang w:val="es-ES_tradnl"/>
        </w:rPr>
        <w:t xml:space="preserve"> </w:t>
      </w:r>
      <w:r w:rsidR="00AD17A1" w:rsidRPr="00385BFF">
        <w:rPr>
          <w:rFonts w:ascii="Arial" w:hAnsi="Arial" w:cs="Arial"/>
          <w:sz w:val="24"/>
          <w:szCs w:val="24"/>
          <w:lang w:val="es-ES_tradnl"/>
        </w:rPr>
        <w:t>mediante oficio IEM/</w:t>
      </w:r>
      <w:proofErr w:type="spellStart"/>
      <w:r w:rsidR="00AD17A1" w:rsidRPr="00385BFF">
        <w:rPr>
          <w:rFonts w:ascii="Arial" w:hAnsi="Arial" w:cs="Arial"/>
          <w:sz w:val="24"/>
          <w:szCs w:val="24"/>
          <w:lang w:val="es-ES_tradnl"/>
        </w:rPr>
        <w:t>DEA</w:t>
      </w:r>
      <w:r w:rsidR="00F979CB">
        <w:rPr>
          <w:rFonts w:ascii="Arial" w:hAnsi="Arial" w:cs="Arial"/>
          <w:sz w:val="24"/>
          <w:szCs w:val="24"/>
          <w:lang w:val="es-ES_tradnl"/>
        </w:rPr>
        <w:t>P</w:t>
      </w:r>
      <w:r w:rsidR="00AD17A1" w:rsidRPr="00385BFF">
        <w:rPr>
          <w:rFonts w:ascii="Arial" w:hAnsi="Arial" w:cs="Arial"/>
          <w:sz w:val="24"/>
          <w:szCs w:val="24"/>
          <w:lang w:val="es-ES_tradnl"/>
        </w:rPr>
        <w:t>yPP</w:t>
      </w:r>
      <w:proofErr w:type="spellEnd"/>
      <w:r w:rsidR="00AD17A1" w:rsidRPr="00385BFF">
        <w:rPr>
          <w:rFonts w:ascii="Arial" w:hAnsi="Arial" w:cs="Arial"/>
          <w:sz w:val="24"/>
          <w:szCs w:val="24"/>
          <w:lang w:val="es-ES_tradnl"/>
        </w:rPr>
        <w:t>/003/2021</w:t>
      </w:r>
      <w:r w:rsidR="00AD17A1">
        <w:rPr>
          <w:rFonts w:ascii="Arial" w:hAnsi="Arial" w:cs="Arial"/>
          <w:sz w:val="24"/>
          <w:szCs w:val="24"/>
          <w:lang w:val="es-ES_tradnl"/>
        </w:rPr>
        <w:t xml:space="preserve">, </w:t>
      </w:r>
      <w:r w:rsidRPr="00385BFF">
        <w:rPr>
          <w:rFonts w:ascii="Arial" w:hAnsi="Arial" w:cs="Arial"/>
          <w:sz w:val="24"/>
          <w:szCs w:val="24"/>
          <w:lang w:val="es-ES_tradnl"/>
        </w:rPr>
        <w:t>le solicit</w:t>
      </w:r>
      <w:r w:rsidR="00AD17A1">
        <w:rPr>
          <w:rFonts w:ascii="Arial" w:hAnsi="Arial" w:cs="Arial"/>
          <w:sz w:val="24"/>
          <w:szCs w:val="24"/>
          <w:lang w:val="es-ES_tradnl"/>
        </w:rPr>
        <w:t>ó</w:t>
      </w:r>
      <w:r w:rsidRPr="00385BFF">
        <w:rPr>
          <w:rFonts w:ascii="Arial" w:hAnsi="Arial" w:cs="Arial"/>
          <w:sz w:val="24"/>
          <w:szCs w:val="24"/>
          <w:lang w:val="es-ES_tradnl"/>
        </w:rPr>
        <w:t xml:space="preserve"> a la Secretaría </w:t>
      </w:r>
      <w:r w:rsidR="00AD17A1">
        <w:rPr>
          <w:rFonts w:ascii="Arial" w:hAnsi="Arial" w:cs="Arial"/>
          <w:sz w:val="24"/>
          <w:szCs w:val="24"/>
          <w:lang w:val="es-ES_tradnl"/>
        </w:rPr>
        <w:t>rendir</w:t>
      </w:r>
      <w:r w:rsidR="00AD17A1" w:rsidRPr="00385BFF">
        <w:rPr>
          <w:rFonts w:ascii="Arial" w:hAnsi="Arial" w:cs="Arial"/>
          <w:sz w:val="24"/>
          <w:szCs w:val="24"/>
          <w:lang w:val="es-ES_tradnl"/>
        </w:rPr>
        <w:t xml:space="preserve"> </w:t>
      </w:r>
      <w:r w:rsidRPr="00385BFF">
        <w:rPr>
          <w:rFonts w:ascii="Arial" w:hAnsi="Arial" w:cs="Arial"/>
          <w:sz w:val="24"/>
          <w:szCs w:val="24"/>
          <w:lang w:val="es-ES_tradnl"/>
        </w:rPr>
        <w:t xml:space="preserve">un </w:t>
      </w:r>
      <w:r w:rsidR="00FC73C6" w:rsidRPr="00385BFF">
        <w:rPr>
          <w:rFonts w:ascii="Arial" w:hAnsi="Arial" w:cs="Arial"/>
          <w:sz w:val="24"/>
          <w:szCs w:val="24"/>
          <w:lang w:val="es-ES_tradnl"/>
        </w:rPr>
        <w:t xml:space="preserve">informe </w:t>
      </w:r>
      <w:r w:rsidRPr="00385BFF">
        <w:rPr>
          <w:rFonts w:ascii="Arial" w:hAnsi="Arial" w:cs="Arial"/>
          <w:sz w:val="24"/>
          <w:szCs w:val="24"/>
          <w:lang w:val="es-ES_tradnl"/>
        </w:rPr>
        <w:t xml:space="preserve">describiendo </w:t>
      </w:r>
      <w:r w:rsidR="00FC73C6" w:rsidRPr="00385BFF">
        <w:rPr>
          <w:rFonts w:ascii="Arial" w:hAnsi="Arial" w:cs="Arial"/>
          <w:sz w:val="24"/>
          <w:szCs w:val="24"/>
          <w:lang w:val="es-ES_tradnl"/>
        </w:rPr>
        <w:t xml:space="preserve">la situación </w:t>
      </w:r>
      <w:r w:rsidR="001F5426">
        <w:rPr>
          <w:rFonts w:ascii="Arial" w:hAnsi="Arial" w:cs="Arial"/>
          <w:sz w:val="24"/>
          <w:szCs w:val="24"/>
          <w:lang w:val="es-ES_tradnl"/>
        </w:rPr>
        <w:t>de pago a esta Institución</w:t>
      </w:r>
      <w:r w:rsidR="00D2430A" w:rsidRPr="00385BFF">
        <w:rPr>
          <w:rFonts w:ascii="Arial" w:hAnsi="Arial" w:cs="Arial"/>
          <w:sz w:val="24"/>
          <w:szCs w:val="24"/>
          <w:lang w:val="es-ES_tradnl"/>
        </w:rPr>
        <w:t xml:space="preserve"> por</w:t>
      </w:r>
      <w:r w:rsidR="00FC73C6" w:rsidRPr="00385BFF">
        <w:rPr>
          <w:rFonts w:ascii="Arial" w:hAnsi="Arial" w:cs="Arial"/>
          <w:sz w:val="24"/>
          <w:szCs w:val="24"/>
          <w:lang w:val="es-ES_tradnl"/>
        </w:rPr>
        <w:t xml:space="preserve"> la cantidad de </w:t>
      </w:r>
      <w:r w:rsidR="00FC73C6" w:rsidRPr="00385BFF">
        <w:rPr>
          <w:rFonts w:ascii="Arial" w:hAnsi="Arial" w:cs="Arial"/>
          <w:sz w:val="24"/>
          <w:lang w:val="es-ES_tradnl"/>
        </w:rPr>
        <w:t xml:space="preserve">$10,097,539.52 (diez millones noventa y siete mil quinientos treinta y nueve pesos 52/100 </w:t>
      </w:r>
      <w:r w:rsidR="00E34089">
        <w:rPr>
          <w:rFonts w:ascii="Arial" w:hAnsi="Arial" w:cs="Arial"/>
          <w:sz w:val="24"/>
          <w:lang w:val="es-ES_tradnl"/>
        </w:rPr>
        <w:t>m.n</w:t>
      </w:r>
      <w:r w:rsidR="00FC73C6" w:rsidRPr="00385BFF">
        <w:rPr>
          <w:rFonts w:ascii="Arial" w:hAnsi="Arial" w:cs="Arial"/>
          <w:sz w:val="24"/>
          <w:lang w:val="es-ES_tradnl"/>
        </w:rPr>
        <w:t>.)</w:t>
      </w:r>
      <w:r w:rsidR="00FC73C6" w:rsidRPr="00385BFF">
        <w:rPr>
          <w:rFonts w:ascii="Arial" w:hAnsi="Arial" w:cs="Arial"/>
          <w:sz w:val="24"/>
          <w:szCs w:val="24"/>
          <w:lang w:val="es-ES_tradnl"/>
        </w:rPr>
        <w:t xml:space="preserve">, </w:t>
      </w:r>
      <w:r w:rsidR="00D02F4A">
        <w:rPr>
          <w:rFonts w:ascii="Arial" w:hAnsi="Arial" w:cs="Arial"/>
          <w:sz w:val="24"/>
          <w:szCs w:val="24"/>
          <w:lang w:val="es-ES_tradnl"/>
        </w:rPr>
        <w:t xml:space="preserve">mismo </w:t>
      </w:r>
      <w:r w:rsidR="00076183">
        <w:rPr>
          <w:rFonts w:ascii="Arial" w:hAnsi="Arial" w:cs="Arial"/>
          <w:sz w:val="24"/>
          <w:szCs w:val="24"/>
          <w:lang w:val="es-ES_tradnl"/>
        </w:rPr>
        <w:t>que fue</w:t>
      </w:r>
      <w:r w:rsidR="00AD17A1">
        <w:rPr>
          <w:rFonts w:ascii="Arial" w:hAnsi="Arial" w:cs="Arial"/>
          <w:sz w:val="24"/>
          <w:szCs w:val="24"/>
          <w:lang w:val="es-ES_tradnl"/>
        </w:rPr>
        <w:t xml:space="preserve"> respondido por la referida autoridad administrativa a través del diverso </w:t>
      </w:r>
      <w:r w:rsidR="00FC73C6" w:rsidRPr="00385BFF">
        <w:rPr>
          <w:rFonts w:ascii="Arial" w:hAnsi="Arial" w:cs="Arial"/>
          <w:sz w:val="24"/>
          <w:szCs w:val="24"/>
          <w:lang w:val="es-ES_tradnl"/>
        </w:rPr>
        <w:t xml:space="preserve">oficio SFA/SR/DOFV/DE/OF-019/2021, </w:t>
      </w:r>
      <w:r w:rsidR="00D02F4A">
        <w:rPr>
          <w:rFonts w:ascii="Arial" w:hAnsi="Arial" w:cs="Arial"/>
          <w:sz w:val="24"/>
          <w:szCs w:val="24"/>
          <w:lang w:val="es-ES_tradnl"/>
        </w:rPr>
        <w:t>donde s</w:t>
      </w:r>
      <w:r w:rsidR="00FC73C6" w:rsidRPr="00385BFF">
        <w:rPr>
          <w:rFonts w:ascii="Arial" w:hAnsi="Arial" w:cs="Arial"/>
          <w:sz w:val="24"/>
          <w:szCs w:val="24"/>
          <w:lang w:val="es-ES_tradnl"/>
        </w:rPr>
        <w:t>e informa que</w:t>
      </w:r>
      <w:r w:rsidR="00FC73C6" w:rsidRPr="00385BFF">
        <w:rPr>
          <w:rFonts w:ascii="Arial" w:hAnsi="Arial" w:cs="Arial"/>
          <w:i/>
          <w:iCs/>
          <w:sz w:val="24"/>
          <w:szCs w:val="24"/>
          <w:lang w:val="es-ES_tradnl"/>
        </w:rPr>
        <w:t xml:space="preserve"> realizará la revisión.</w:t>
      </w:r>
    </w:p>
    <w:p w14:paraId="79245C80" w14:textId="77777777" w:rsidR="00CB61CA" w:rsidRDefault="00CB61CA" w:rsidP="0080034E">
      <w:pPr>
        <w:spacing w:after="0"/>
        <w:jc w:val="both"/>
        <w:rPr>
          <w:rFonts w:ascii="Arial" w:hAnsi="Arial" w:cs="Arial"/>
          <w:sz w:val="24"/>
          <w:szCs w:val="24"/>
          <w:lang w:val="es-ES_tradnl"/>
        </w:rPr>
      </w:pPr>
    </w:p>
    <w:p w14:paraId="3542D931" w14:textId="0FDDB7A7" w:rsidR="00CB61CA" w:rsidRDefault="002F4B8C" w:rsidP="0080034E">
      <w:pPr>
        <w:spacing w:after="0"/>
        <w:jc w:val="both"/>
        <w:rPr>
          <w:rFonts w:ascii="Arial" w:hAnsi="Arial" w:cs="Arial"/>
          <w:sz w:val="24"/>
          <w:szCs w:val="24"/>
          <w:lang w:val="es-ES_tradnl"/>
        </w:rPr>
      </w:pPr>
      <w:r>
        <w:rPr>
          <w:rFonts w:ascii="Arial" w:hAnsi="Arial" w:cs="Arial"/>
          <w:sz w:val="24"/>
          <w:szCs w:val="24"/>
          <w:lang w:val="es-ES_tradnl"/>
        </w:rPr>
        <w:t>En</w:t>
      </w:r>
      <w:r w:rsidR="00CB61CA">
        <w:rPr>
          <w:rFonts w:ascii="Arial" w:hAnsi="Arial" w:cs="Arial"/>
          <w:sz w:val="24"/>
          <w:szCs w:val="24"/>
          <w:lang w:val="es-ES_tradnl"/>
        </w:rPr>
        <w:t xml:space="preserve"> el siguiente recuadro se desglosa el origen del adeudo por parte de la Secretaría de Finanzas y Administración del Ejercicio Fiscal 2017.</w:t>
      </w:r>
    </w:p>
    <w:p w14:paraId="47DB46AD" w14:textId="42333FDA" w:rsidR="00EE42A0" w:rsidRDefault="00EE42A0" w:rsidP="0080034E">
      <w:pPr>
        <w:spacing w:after="0"/>
        <w:jc w:val="both"/>
        <w:rPr>
          <w:rFonts w:ascii="Arial" w:hAnsi="Arial" w:cs="Arial"/>
          <w:sz w:val="24"/>
          <w:szCs w:val="24"/>
          <w:lang w:val="es-ES_tradnl"/>
        </w:rPr>
      </w:pPr>
    </w:p>
    <w:p w14:paraId="43256257" w14:textId="0C3A7CC6" w:rsidR="00EE42A0" w:rsidRDefault="00EE42A0" w:rsidP="0080034E">
      <w:pPr>
        <w:spacing w:after="0"/>
        <w:jc w:val="both"/>
        <w:rPr>
          <w:rFonts w:ascii="Arial" w:hAnsi="Arial" w:cs="Arial"/>
          <w:sz w:val="24"/>
          <w:szCs w:val="24"/>
          <w:lang w:val="es-ES_tradnl"/>
        </w:rPr>
      </w:pPr>
    </w:p>
    <w:p w14:paraId="3AD17140" w14:textId="77777777" w:rsidR="00EE42A0" w:rsidRDefault="00EE42A0" w:rsidP="0080034E">
      <w:pPr>
        <w:spacing w:after="0"/>
        <w:jc w:val="both"/>
        <w:rPr>
          <w:rFonts w:ascii="Arial" w:hAnsi="Arial" w:cs="Arial"/>
          <w:sz w:val="24"/>
          <w:szCs w:val="24"/>
          <w:lang w:val="es-ES_tradnl"/>
        </w:rPr>
      </w:pPr>
    </w:p>
    <w:tbl>
      <w:tblPr>
        <w:tblW w:w="9476" w:type="dxa"/>
        <w:jc w:val="center"/>
        <w:tblCellMar>
          <w:left w:w="70" w:type="dxa"/>
          <w:right w:w="70" w:type="dxa"/>
        </w:tblCellMar>
        <w:tblLook w:val="04A0" w:firstRow="1" w:lastRow="0" w:firstColumn="1" w:lastColumn="0" w:noHBand="0" w:noVBand="1"/>
      </w:tblPr>
      <w:tblGrid>
        <w:gridCol w:w="913"/>
        <w:gridCol w:w="5387"/>
        <w:gridCol w:w="1153"/>
        <w:gridCol w:w="870"/>
        <w:gridCol w:w="1153"/>
      </w:tblGrid>
      <w:tr w:rsidR="00CB61CA" w:rsidRPr="00CB61CA" w14:paraId="68C9E359" w14:textId="77777777" w:rsidTr="00EE42A0">
        <w:trPr>
          <w:trHeight w:val="315"/>
          <w:jc w:val="center"/>
        </w:trPr>
        <w:tc>
          <w:tcPr>
            <w:tcW w:w="9476" w:type="dxa"/>
            <w:gridSpan w:val="5"/>
            <w:tcBorders>
              <w:top w:val="nil"/>
              <w:left w:val="nil"/>
              <w:bottom w:val="nil"/>
              <w:right w:val="nil"/>
            </w:tcBorders>
            <w:shd w:val="clear" w:color="000000" w:fill="FFFFFF"/>
            <w:noWrap/>
            <w:vAlign w:val="bottom"/>
            <w:hideMark/>
          </w:tcPr>
          <w:p w14:paraId="4AA2F626" w14:textId="49941BAA" w:rsidR="00CB61CA" w:rsidRPr="00915DDA" w:rsidRDefault="00CB61CA" w:rsidP="00CB61CA">
            <w:pPr>
              <w:spacing w:after="0" w:line="240" w:lineRule="auto"/>
              <w:jc w:val="center"/>
              <w:rPr>
                <w:rFonts w:ascii="Arial" w:eastAsia="Times New Roman" w:hAnsi="Arial" w:cs="Arial"/>
                <w:b/>
                <w:bCs/>
                <w:color w:val="000000"/>
                <w:sz w:val="24"/>
                <w:szCs w:val="24"/>
                <w:lang w:val="es-MX" w:eastAsia="es-MX"/>
              </w:rPr>
            </w:pPr>
            <w:r w:rsidRPr="00915DDA">
              <w:rPr>
                <w:rFonts w:ascii="Arial" w:eastAsia="Times New Roman" w:hAnsi="Arial" w:cs="Arial"/>
                <w:b/>
                <w:bCs/>
                <w:color w:val="000000"/>
                <w:sz w:val="24"/>
                <w:szCs w:val="24"/>
                <w:lang w:val="es-MX" w:eastAsia="es-MX"/>
              </w:rPr>
              <w:lastRenderedPageBreak/>
              <w:t xml:space="preserve">Depósitos </w:t>
            </w:r>
            <w:r w:rsidR="00A01B2D">
              <w:rPr>
                <w:rFonts w:ascii="Arial" w:eastAsia="Times New Roman" w:hAnsi="Arial" w:cs="Arial"/>
                <w:b/>
                <w:bCs/>
                <w:color w:val="000000"/>
                <w:sz w:val="24"/>
                <w:szCs w:val="24"/>
                <w:lang w:val="es-MX" w:eastAsia="es-MX"/>
              </w:rPr>
              <w:t>P</w:t>
            </w:r>
            <w:r w:rsidRPr="00915DDA">
              <w:rPr>
                <w:rFonts w:ascii="Arial" w:eastAsia="Times New Roman" w:hAnsi="Arial" w:cs="Arial"/>
                <w:b/>
                <w:bCs/>
                <w:color w:val="000000"/>
                <w:sz w:val="24"/>
                <w:szCs w:val="24"/>
                <w:lang w:val="es-MX" w:eastAsia="es-MX"/>
              </w:rPr>
              <w:t xml:space="preserve">endientes </w:t>
            </w:r>
            <w:r w:rsidR="00852B9A">
              <w:rPr>
                <w:rFonts w:ascii="Arial" w:eastAsia="Times New Roman" w:hAnsi="Arial" w:cs="Arial"/>
                <w:b/>
                <w:bCs/>
                <w:color w:val="000000"/>
                <w:sz w:val="24"/>
                <w:szCs w:val="24"/>
                <w:lang w:val="es-MX" w:eastAsia="es-MX"/>
              </w:rPr>
              <w:t>d</w:t>
            </w:r>
            <w:r w:rsidRPr="00915DDA">
              <w:rPr>
                <w:rFonts w:ascii="Arial" w:eastAsia="Times New Roman" w:hAnsi="Arial" w:cs="Arial"/>
                <w:b/>
                <w:bCs/>
                <w:color w:val="000000"/>
                <w:sz w:val="24"/>
                <w:szCs w:val="24"/>
                <w:lang w:val="es-MX" w:eastAsia="es-MX"/>
              </w:rPr>
              <w:t xml:space="preserve">e </w:t>
            </w:r>
            <w:r w:rsidR="00852B9A">
              <w:rPr>
                <w:rFonts w:ascii="Arial" w:eastAsia="Times New Roman" w:hAnsi="Arial" w:cs="Arial"/>
                <w:b/>
                <w:bCs/>
                <w:color w:val="000000"/>
                <w:sz w:val="24"/>
                <w:szCs w:val="24"/>
                <w:lang w:val="es-MX" w:eastAsia="es-MX"/>
              </w:rPr>
              <w:t>l</w:t>
            </w:r>
            <w:r w:rsidRPr="00915DDA">
              <w:rPr>
                <w:rFonts w:ascii="Arial" w:eastAsia="Times New Roman" w:hAnsi="Arial" w:cs="Arial"/>
                <w:b/>
                <w:bCs/>
                <w:color w:val="000000"/>
                <w:sz w:val="24"/>
                <w:szCs w:val="24"/>
                <w:lang w:val="es-MX" w:eastAsia="es-MX"/>
              </w:rPr>
              <w:t xml:space="preserve">a Secretaría de Finanzas y Administración </w:t>
            </w:r>
          </w:p>
        </w:tc>
      </w:tr>
      <w:tr w:rsidR="00CB61CA" w:rsidRPr="00CB61CA" w14:paraId="09DC119D" w14:textId="77777777" w:rsidTr="00EE42A0">
        <w:trPr>
          <w:trHeight w:val="315"/>
          <w:jc w:val="center"/>
        </w:trPr>
        <w:tc>
          <w:tcPr>
            <w:tcW w:w="9476" w:type="dxa"/>
            <w:gridSpan w:val="5"/>
            <w:tcBorders>
              <w:top w:val="nil"/>
              <w:left w:val="nil"/>
              <w:bottom w:val="nil"/>
              <w:right w:val="nil"/>
            </w:tcBorders>
            <w:shd w:val="clear" w:color="000000" w:fill="FFFFFF"/>
            <w:noWrap/>
            <w:vAlign w:val="bottom"/>
            <w:hideMark/>
          </w:tcPr>
          <w:p w14:paraId="428EA6A5" w14:textId="4A8A9A8F" w:rsidR="00852B9A" w:rsidRDefault="00CB61CA" w:rsidP="003150D4">
            <w:pPr>
              <w:spacing w:after="0" w:line="240" w:lineRule="auto"/>
              <w:jc w:val="center"/>
              <w:rPr>
                <w:rFonts w:ascii="Arial" w:eastAsia="Times New Roman" w:hAnsi="Arial" w:cs="Arial"/>
                <w:b/>
                <w:bCs/>
                <w:color w:val="000000"/>
                <w:sz w:val="24"/>
                <w:szCs w:val="24"/>
                <w:lang w:val="es-MX" w:eastAsia="es-MX"/>
              </w:rPr>
            </w:pPr>
            <w:r w:rsidRPr="00915DDA">
              <w:rPr>
                <w:rFonts w:ascii="Arial" w:eastAsia="Times New Roman" w:hAnsi="Arial" w:cs="Arial"/>
                <w:b/>
                <w:bCs/>
                <w:color w:val="000000"/>
                <w:sz w:val="24"/>
                <w:szCs w:val="24"/>
                <w:lang w:val="es-MX" w:eastAsia="es-MX"/>
              </w:rPr>
              <w:t>Ejercicio 2017 Cuenta 1123-129</w:t>
            </w:r>
          </w:p>
          <w:p w14:paraId="2423BB7B" w14:textId="0DF4C349" w:rsidR="00852B9A" w:rsidRPr="00915DDA" w:rsidRDefault="00852B9A" w:rsidP="00CB61CA">
            <w:pPr>
              <w:spacing w:after="0" w:line="240" w:lineRule="auto"/>
              <w:jc w:val="center"/>
              <w:rPr>
                <w:rFonts w:ascii="Arial" w:eastAsia="Times New Roman" w:hAnsi="Arial" w:cs="Arial"/>
                <w:b/>
                <w:bCs/>
                <w:color w:val="000000"/>
                <w:sz w:val="24"/>
                <w:szCs w:val="24"/>
                <w:lang w:val="es-MX" w:eastAsia="es-MX"/>
              </w:rPr>
            </w:pPr>
          </w:p>
        </w:tc>
      </w:tr>
      <w:tr w:rsidR="00CB61CA" w:rsidRPr="00CB61CA" w14:paraId="690B862D" w14:textId="77777777" w:rsidTr="00EE42A0">
        <w:trPr>
          <w:trHeight w:val="300"/>
          <w:jc w:val="center"/>
        </w:trPr>
        <w:tc>
          <w:tcPr>
            <w:tcW w:w="913" w:type="dxa"/>
            <w:tcBorders>
              <w:top w:val="single" w:sz="4" w:space="0" w:color="auto"/>
              <w:left w:val="nil"/>
              <w:bottom w:val="single" w:sz="4" w:space="0" w:color="auto"/>
              <w:right w:val="nil"/>
            </w:tcBorders>
            <w:shd w:val="clear" w:color="000000" w:fill="FFFFFF"/>
            <w:noWrap/>
            <w:vAlign w:val="bottom"/>
            <w:hideMark/>
          </w:tcPr>
          <w:p w14:paraId="5A9C62CA" w14:textId="77777777" w:rsidR="00CB61CA" w:rsidRPr="00915DDA" w:rsidRDefault="00CB61CA" w:rsidP="00915DDA">
            <w:pPr>
              <w:spacing w:after="0" w:line="240" w:lineRule="auto"/>
              <w:jc w:val="center"/>
              <w:rPr>
                <w:rFonts w:eastAsia="Times New Roman" w:cs="Calibri"/>
                <w:b/>
                <w:bCs/>
                <w:color w:val="000000"/>
                <w:sz w:val="16"/>
                <w:szCs w:val="16"/>
                <w:lang w:val="es-MX" w:eastAsia="es-MX"/>
              </w:rPr>
            </w:pPr>
            <w:r w:rsidRPr="00915DDA">
              <w:rPr>
                <w:rFonts w:eastAsia="Times New Roman" w:cs="Calibri"/>
                <w:b/>
                <w:bCs/>
                <w:color w:val="000000"/>
                <w:sz w:val="16"/>
                <w:szCs w:val="16"/>
                <w:lang w:val="es-MX" w:eastAsia="es-MX"/>
              </w:rPr>
              <w:t>FECHA</w:t>
            </w:r>
          </w:p>
        </w:tc>
        <w:tc>
          <w:tcPr>
            <w:tcW w:w="5387" w:type="dxa"/>
            <w:tcBorders>
              <w:top w:val="single" w:sz="4" w:space="0" w:color="auto"/>
              <w:left w:val="nil"/>
              <w:bottom w:val="single" w:sz="4" w:space="0" w:color="auto"/>
              <w:right w:val="nil"/>
            </w:tcBorders>
            <w:shd w:val="clear" w:color="000000" w:fill="FFFFFF"/>
            <w:noWrap/>
            <w:vAlign w:val="bottom"/>
            <w:hideMark/>
          </w:tcPr>
          <w:p w14:paraId="3C86C669" w14:textId="77777777" w:rsidR="00CB61CA" w:rsidRPr="00915DDA" w:rsidRDefault="00CB61CA" w:rsidP="00915DDA">
            <w:pPr>
              <w:spacing w:after="0" w:line="240" w:lineRule="auto"/>
              <w:jc w:val="center"/>
              <w:rPr>
                <w:rFonts w:eastAsia="Times New Roman" w:cs="Calibri"/>
                <w:b/>
                <w:bCs/>
                <w:color w:val="000000"/>
                <w:sz w:val="16"/>
                <w:szCs w:val="16"/>
                <w:lang w:val="es-MX" w:eastAsia="es-MX"/>
              </w:rPr>
            </w:pPr>
            <w:r w:rsidRPr="00915DDA">
              <w:rPr>
                <w:rFonts w:eastAsia="Times New Roman" w:cs="Calibri"/>
                <w:b/>
                <w:bCs/>
                <w:color w:val="000000"/>
                <w:sz w:val="16"/>
                <w:szCs w:val="16"/>
                <w:lang w:val="es-MX" w:eastAsia="es-MX"/>
              </w:rPr>
              <w:t>CONCEPTO</w:t>
            </w:r>
          </w:p>
        </w:tc>
        <w:tc>
          <w:tcPr>
            <w:tcW w:w="1153" w:type="dxa"/>
            <w:tcBorders>
              <w:top w:val="single" w:sz="4" w:space="0" w:color="auto"/>
              <w:left w:val="nil"/>
              <w:bottom w:val="single" w:sz="4" w:space="0" w:color="auto"/>
              <w:right w:val="nil"/>
            </w:tcBorders>
            <w:shd w:val="clear" w:color="000000" w:fill="FFFFFF"/>
            <w:noWrap/>
            <w:vAlign w:val="bottom"/>
            <w:hideMark/>
          </w:tcPr>
          <w:p w14:paraId="19767A9F" w14:textId="77777777" w:rsidR="00CB61CA" w:rsidRPr="00915DDA" w:rsidRDefault="00CB61CA" w:rsidP="00915DDA">
            <w:pPr>
              <w:spacing w:after="0" w:line="240" w:lineRule="auto"/>
              <w:jc w:val="center"/>
              <w:rPr>
                <w:rFonts w:eastAsia="Times New Roman" w:cs="Calibri"/>
                <w:b/>
                <w:bCs/>
                <w:color w:val="000000"/>
                <w:sz w:val="16"/>
                <w:szCs w:val="16"/>
                <w:lang w:val="es-MX" w:eastAsia="es-MX"/>
              </w:rPr>
            </w:pPr>
            <w:r w:rsidRPr="00915DDA">
              <w:rPr>
                <w:rFonts w:eastAsia="Times New Roman" w:cs="Calibri"/>
                <w:b/>
                <w:bCs/>
                <w:color w:val="000000"/>
                <w:sz w:val="16"/>
                <w:szCs w:val="16"/>
                <w:lang w:val="es-MX" w:eastAsia="es-MX"/>
              </w:rPr>
              <w:t>DEBE</w:t>
            </w:r>
          </w:p>
        </w:tc>
        <w:tc>
          <w:tcPr>
            <w:tcW w:w="870" w:type="dxa"/>
            <w:tcBorders>
              <w:top w:val="single" w:sz="4" w:space="0" w:color="auto"/>
              <w:left w:val="nil"/>
              <w:bottom w:val="single" w:sz="4" w:space="0" w:color="auto"/>
              <w:right w:val="nil"/>
            </w:tcBorders>
            <w:shd w:val="clear" w:color="000000" w:fill="FFFFFF"/>
            <w:noWrap/>
            <w:vAlign w:val="bottom"/>
            <w:hideMark/>
          </w:tcPr>
          <w:p w14:paraId="714ADC62" w14:textId="77777777" w:rsidR="00CB61CA" w:rsidRPr="00915DDA" w:rsidRDefault="00CB61CA" w:rsidP="00915DDA">
            <w:pPr>
              <w:spacing w:after="0" w:line="240" w:lineRule="auto"/>
              <w:jc w:val="center"/>
              <w:rPr>
                <w:rFonts w:eastAsia="Times New Roman" w:cs="Calibri"/>
                <w:b/>
                <w:bCs/>
                <w:color w:val="000000"/>
                <w:sz w:val="16"/>
                <w:szCs w:val="16"/>
                <w:lang w:val="es-MX" w:eastAsia="es-MX"/>
              </w:rPr>
            </w:pPr>
            <w:r w:rsidRPr="00915DDA">
              <w:rPr>
                <w:rFonts w:eastAsia="Times New Roman" w:cs="Calibri"/>
                <w:b/>
                <w:bCs/>
                <w:color w:val="000000"/>
                <w:sz w:val="16"/>
                <w:szCs w:val="16"/>
                <w:lang w:val="es-MX" w:eastAsia="es-MX"/>
              </w:rPr>
              <w:t>HABER</w:t>
            </w:r>
          </w:p>
        </w:tc>
        <w:tc>
          <w:tcPr>
            <w:tcW w:w="1153" w:type="dxa"/>
            <w:tcBorders>
              <w:top w:val="single" w:sz="4" w:space="0" w:color="auto"/>
              <w:left w:val="nil"/>
              <w:bottom w:val="single" w:sz="4" w:space="0" w:color="auto"/>
              <w:right w:val="nil"/>
            </w:tcBorders>
            <w:shd w:val="clear" w:color="000000" w:fill="FFFFFF"/>
            <w:noWrap/>
            <w:vAlign w:val="bottom"/>
            <w:hideMark/>
          </w:tcPr>
          <w:p w14:paraId="5FF58566" w14:textId="77777777" w:rsidR="00CB61CA" w:rsidRPr="00915DDA" w:rsidRDefault="00CB61CA" w:rsidP="00915DDA">
            <w:pPr>
              <w:spacing w:after="0" w:line="240" w:lineRule="auto"/>
              <w:jc w:val="center"/>
              <w:rPr>
                <w:rFonts w:eastAsia="Times New Roman" w:cs="Calibri"/>
                <w:b/>
                <w:bCs/>
                <w:color w:val="000000"/>
                <w:sz w:val="16"/>
                <w:szCs w:val="16"/>
                <w:lang w:val="es-MX" w:eastAsia="es-MX"/>
              </w:rPr>
            </w:pPr>
            <w:r w:rsidRPr="00915DDA">
              <w:rPr>
                <w:rFonts w:eastAsia="Times New Roman" w:cs="Calibri"/>
                <w:b/>
                <w:bCs/>
                <w:color w:val="000000"/>
                <w:sz w:val="16"/>
                <w:szCs w:val="16"/>
                <w:lang w:val="es-MX" w:eastAsia="es-MX"/>
              </w:rPr>
              <w:t>SALDO FINAL</w:t>
            </w:r>
          </w:p>
        </w:tc>
      </w:tr>
      <w:tr w:rsidR="00CB61CA" w:rsidRPr="00CB61CA" w14:paraId="4127DF80" w14:textId="77777777" w:rsidTr="00EE42A0">
        <w:trPr>
          <w:trHeight w:val="300"/>
          <w:jc w:val="center"/>
        </w:trPr>
        <w:tc>
          <w:tcPr>
            <w:tcW w:w="913" w:type="dxa"/>
            <w:tcBorders>
              <w:top w:val="nil"/>
              <w:left w:val="nil"/>
              <w:bottom w:val="nil"/>
              <w:right w:val="nil"/>
            </w:tcBorders>
            <w:shd w:val="clear" w:color="000000" w:fill="FFFFFF"/>
            <w:noWrap/>
            <w:vAlign w:val="bottom"/>
            <w:hideMark/>
          </w:tcPr>
          <w:p w14:paraId="7A274A4E" w14:textId="77777777" w:rsidR="00CB61CA" w:rsidRPr="00CB61CA" w:rsidRDefault="00CB61CA" w:rsidP="00CB61CA">
            <w:pPr>
              <w:spacing w:after="0" w:line="240" w:lineRule="auto"/>
              <w:jc w:val="right"/>
              <w:rPr>
                <w:rFonts w:eastAsia="Times New Roman" w:cs="Calibri"/>
                <w:color w:val="000000"/>
                <w:sz w:val="16"/>
                <w:szCs w:val="16"/>
                <w:lang w:val="es-MX" w:eastAsia="es-MX"/>
              </w:rPr>
            </w:pPr>
            <w:r w:rsidRPr="00CB61CA">
              <w:rPr>
                <w:rFonts w:eastAsia="Times New Roman" w:cs="Calibri"/>
                <w:color w:val="000000"/>
                <w:sz w:val="16"/>
                <w:szCs w:val="16"/>
                <w:lang w:val="es-MX" w:eastAsia="es-MX"/>
              </w:rPr>
              <w:t>01/12/2017</w:t>
            </w:r>
          </w:p>
        </w:tc>
        <w:tc>
          <w:tcPr>
            <w:tcW w:w="5387" w:type="dxa"/>
            <w:tcBorders>
              <w:top w:val="nil"/>
              <w:left w:val="nil"/>
              <w:bottom w:val="nil"/>
              <w:right w:val="nil"/>
            </w:tcBorders>
            <w:shd w:val="clear" w:color="000000" w:fill="FFFFFF"/>
            <w:noWrap/>
            <w:vAlign w:val="bottom"/>
            <w:hideMark/>
          </w:tcPr>
          <w:p w14:paraId="505A89FF" w14:textId="51F61A6E" w:rsidR="00CB61CA" w:rsidRPr="00915DDA" w:rsidRDefault="00724ED7" w:rsidP="00CB61CA">
            <w:pPr>
              <w:spacing w:after="0" w:line="240" w:lineRule="auto"/>
              <w:rPr>
                <w:rFonts w:eastAsia="Times New Roman" w:cs="Calibri"/>
                <w:color w:val="000000"/>
                <w:sz w:val="18"/>
                <w:szCs w:val="18"/>
                <w:lang w:val="es-MX" w:eastAsia="es-MX"/>
              </w:rPr>
            </w:pPr>
            <w:r w:rsidRPr="00915DDA">
              <w:rPr>
                <w:rFonts w:eastAsia="Times New Roman" w:cs="Calibri"/>
                <w:color w:val="000000"/>
                <w:sz w:val="18"/>
                <w:szCs w:val="18"/>
                <w:lang w:val="es-MX" w:eastAsia="es-MX"/>
              </w:rPr>
              <w:t>I</w:t>
            </w:r>
            <w:r w:rsidR="002F4B8C" w:rsidRPr="00915DDA">
              <w:rPr>
                <w:rFonts w:eastAsia="Times New Roman" w:cs="Calibri"/>
                <w:color w:val="000000"/>
                <w:sz w:val="18"/>
                <w:szCs w:val="18"/>
                <w:lang w:val="es-MX" w:eastAsia="es-MX"/>
              </w:rPr>
              <w:t>ngresos locales etiquetados pendientes de recuperar</w:t>
            </w:r>
          </w:p>
        </w:tc>
        <w:tc>
          <w:tcPr>
            <w:tcW w:w="1153" w:type="dxa"/>
            <w:tcBorders>
              <w:top w:val="nil"/>
              <w:left w:val="nil"/>
              <w:bottom w:val="nil"/>
              <w:right w:val="nil"/>
            </w:tcBorders>
            <w:shd w:val="clear" w:color="000000" w:fill="FFFFFF"/>
            <w:noWrap/>
            <w:vAlign w:val="bottom"/>
            <w:hideMark/>
          </w:tcPr>
          <w:p w14:paraId="3C6CD8A0" w14:textId="1217C0F1" w:rsidR="00CB61CA" w:rsidRPr="00CB61CA" w:rsidRDefault="00E34089" w:rsidP="00CB61CA">
            <w:pPr>
              <w:spacing w:after="0" w:line="240" w:lineRule="auto"/>
              <w:jc w:val="right"/>
              <w:rPr>
                <w:rFonts w:eastAsia="Times New Roman" w:cs="Calibri"/>
                <w:color w:val="000000"/>
                <w:sz w:val="16"/>
                <w:szCs w:val="16"/>
                <w:lang w:val="es-MX" w:eastAsia="es-MX"/>
              </w:rPr>
            </w:pPr>
            <w:r>
              <w:rPr>
                <w:rFonts w:eastAsia="Times New Roman" w:cs="Calibri"/>
                <w:color w:val="000000"/>
                <w:sz w:val="16"/>
                <w:szCs w:val="16"/>
                <w:lang w:val="es-MX" w:eastAsia="es-MX"/>
              </w:rPr>
              <w:t>$</w:t>
            </w:r>
            <w:r w:rsidR="002F4B8C" w:rsidRPr="00CB61CA">
              <w:rPr>
                <w:rFonts w:eastAsia="Times New Roman" w:cs="Calibri"/>
                <w:color w:val="000000"/>
                <w:sz w:val="16"/>
                <w:szCs w:val="16"/>
                <w:lang w:val="es-MX" w:eastAsia="es-MX"/>
              </w:rPr>
              <w:t>11,256,313.00</w:t>
            </w:r>
          </w:p>
        </w:tc>
        <w:tc>
          <w:tcPr>
            <w:tcW w:w="870" w:type="dxa"/>
            <w:tcBorders>
              <w:top w:val="nil"/>
              <w:left w:val="nil"/>
              <w:bottom w:val="nil"/>
              <w:right w:val="nil"/>
            </w:tcBorders>
            <w:shd w:val="clear" w:color="000000" w:fill="FFFFFF"/>
            <w:noWrap/>
            <w:vAlign w:val="bottom"/>
            <w:hideMark/>
          </w:tcPr>
          <w:p w14:paraId="36BF3590" w14:textId="77777777" w:rsidR="00CB61CA" w:rsidRPr="00CB61CA" w:rsidRDefault="00CB61CA" w:rsidP="00CB61CA">
            <w:pPr>
              <w:spacing w:after="0" w:line="240" w:lineRule="auto"/>
              <w:rPr>
                <w:rFonts w:eastAsia="Times New Roman" w:cs="Calibri"/>
                <w:color w:val="000000"/>
                <w:sz w:val="16"/>
                <w:szCs w:val="16"/>
                <w:lang w:val="es-MX" w:eastAsia="es-MX"/>
              </w:rPr>
            </w:pPr>
            <w:r w:rsidRPr="00CB61CA">
              <w:rPr>
                <w:rFonts w:eastAsia="Times New Roman" w:cs="Calibri"/>
                <w:color w:val="000000"/>
                <w:sz w:val="16"/>
                <w:szCs w:val="16"/>
                <w:lang w:val="es-MX" w:eastAsia="es-MX"/>
              </w:rPr>
              <w:t> </w:t>
            </w:r>
          </w:p>
        </w:tc>
        <w:tc>
          <w:tcPr>
            <w:tcW w:w="1153" w:type="dxa"/>
            <w:tcBorders>
              <w:top w:val="nil"/>
              <w:left w:val="nil"/>
              <w:bottom w:val="nil"/>
              <w:right w:val="nil"/>
            </w:tcBorders>
            <w:shd w:val="clear" w:color="000000" w:fill="FFFFFF"/>
            <w:noWrap/>
            <w:vAlign w:val="bottom"/>
            <w:hideMark/>
          </w:tcPr>
          <w:p w14:paraId="60769B12" w14:textId="34518DA8" w:rsidR="00CB61CA" w:rsidRPr="00CB61CA" w:rsidRDefault="00E34089" w:rsidP="00CB61CA">
            <w:pPr>
              <w:spacing w:after="0" w:line="240" w:lineRule="auto"/>
              <w:jc w:val="right"/>
              <w:rPr>
                <w:rFonts w:eastAsia="Times New Roman" w:cs="Calibri"/>
                <w:color w:val="000000"/>
                <w:sz w:val="16"/>
                <w:szCs w:val="16"/>
                <w:lang w:val="es-MX" w:eastAsia="es-MX"/>
              </w:rPr>
            </w:pPr>
            <w:r>
              <w:rPr>
                <w:rFonts w:eastAsia="Times New Roman" w:cs="Calibri"/>
                <w:color w:val="000000"/>
                <w:sz w:val="16"/>
                <w:szCs w:val="16"/>
                <w:lang w:val="es-MX" w:eastAsia="es-MX"/>
              </w:rPr>
              <w:t>$</w:t>
            </w:r>
            <w:r w:rsidR="00CB61CA" w:rsidRPr="00CB61CA">
              <w:rPr>
                <w:rFonts w:eastAsia="Times New Roman" w:cs="Calibri"/>
                <w:color w:val="000000"/>
                <w:sz w:val="16"/>
                <w:szCs w:val="16"/>
                <w:lang w:val="es-MX" w:eastAsia="es-MX"/>
              </w:rPr>
              <w:t>11,256,313.00</w:t>
            </w:r>
          </w:p>
        </w:tc>
      </w:tr>
      <w:tr w:rsidR="00CB61CA" w:rsidRPr="00CB61CA" w14:paraId="3F43A9A9" w14:textId="77777777" w:rsidTr="00EE42A0">
        <w:trPr>
          <w:trHeight w:val="300"/>
          <w:jc w:val="center"/>
        </w:trPr>
        <w:tc>
          <w:tcPr>
            <w:tcW w:w="913" w:type="dxa"/>
            <w:tcBorders>
              <w:top w:val="nil"/>
              <w:left w:val="nil"/>
              <w:bottom w:val="nil"/>
              <w:right w:val="nil"/>
            </w:tcBorders>
            <w:shd w:val="clear" w:color="000000" w:fill="FFFFFF"/>
            <w:noWrap/>
            <w:vAlign w:val="bottom"/>
            <w:hideMark/>
          </w:tcPr>
          <w:p w14:paraId="31B602CC" w14:textId="77777777" w:rsidR="00CB61CA" w:rsidRPr="00CB61CA" w:rsidRDefault="00CB61CA" w:rsidP="00037041">
            <w:pPr>
              <w:spacing w:after="0" w:line="360" w:lineRule="auto"/>
              <w:jc w:val="right"/>
              <w:rPr>
                <w:rFonts w:eastAsia="Times New Roman" w:cs="Calibri"/>
                <w:color w:val="000000"/>
                <w:sz w:val="16"/>
                <w:szCs w:val="16"/>
                <w:lang w:val="es-MX" w:eastAsia="es-MX"/>
              </w:rPr>
            </w:pPr>
            <w:r w:rsidRPr="00CB61CA">
              <w:rPr>
                <w:rFonts w:eastAsia="Times New Roman" w:cs="Calibri"/>
                <w:color w:val="000000"/>
                <w:sz w:val="16"/>
                <w:szCs w:val="16"/>
                <w:lang w:val="es-MX" w:eastAsia="es-MX"/>
              </w:rPr>
              <w:t>04/12/2017</w:t>
            </w:r>
          </w:p>
        </w:tc>
        <w:tc>
          <w:tcPr>
            <w:tcW w:w="6540" w:type="dxa"/>
            <w:gridSpan w:val="2"/>
            <w:tcBorders>
              <w:top w:val="nil"/>
              <w:left w:val="nil"/>
              <w:bottom w:val="nil"/>
              <w:right w:val="nil"/>
            </w:tcBorders>
            <w:shd w:val="clear" w:color="000000" w:fill="FFFFFF"/>
            <w:noWrap/>
            <w:vAlign w:val="bottom"/>
            <w:hideMark/>
          </w:tcPr>
          <w:p w14:paraId="48E3D928" w14:textId="77777777" w:rsidR="0043363C" w:rsidRDefault="0043363C" w:rsidP="00037041">
            <w:pPr>
              <w:spacing w:after="0" w:line="360" w:lineRule="auto"/>
              <w:rPr>
                <w:rFonts w:eastAsia="Times New Roman" w:cs="Calibri"/>
                <w:color w:val="000000"/>
                <w:sz w:val="18"/>
                <w:szCs w:val="18"/>
                <w:lang w:val="es-MX" w:eastAsia="es-MX"/>
              </w:rPr>
            </w:pPr>
          </w:p>
          <w:p w14:paraId="1B657987" w14:textId="03A04A7E" w:rsidR="0043363C" w:rsidRDefault="00724ED7" w:rsidP="00037041">
            <w:pPr>
              <w:spacing w:after="0" w:line="360" w:lineRule="auto"/>
              <w:rPr>
                <w:rFonts w:eastAsia="Times New Roman" w:cs="Calibri"/>
                <w:color w:val="000000"/>
                <w:sz w:val="18"/>
                <w:szCs w:val="18"/>
                <w:lang w:val="es-MX" w:eastAsia="es-MX"/>
              </w:rPr>
            </w:pPr>
            <w:r w:rsidRPr="00915DDA">
              <w:rPr>
                <w:rFonts w:eastAsia="Times New Roman" w:cs="Calibri"/>
                <w:color w:val="000000"/>
                <w:sz w:val="18"/>
                <w:szCs w:val="18"/>
                <w:lang w:val="es-MX" w:eastAsia="es-MX"/>
              </w:rPr>
              <w:t>R</w:t>
            </w:r>
            <w:r w:rsidR="002F4B8C" w:rsidRPr="00915DDA">
              <w:rPr>
                <w:rFonts w:eastAsia="Times New Roman" w:cs="Calibri"/>
                <w:color w:val="000000"/>
                <w:sz w:val="18"/>
                <w:szCs w:val="18"/>
                <w:lang w:val="es-MX" w:eastAsia="es-MX"/>
              </w:rPr>
              <w:t xml:space="preserve">eintegro recurso etiquetado obra, </w:t>
            </w:r>
            <w:proofErr w:type="gramStart"/>
            <w:r w:rsidR="002F4B8C" w:rsidRPr="00915DDA">
              <w:rPr>
                <w:rFonts w:eastAsia="Times New Roman" w:cs="Calibri"/>
                <w:color w:val="000000"/>
                <w:sz w:val="18"/>
                <w:szCs w:val="18"/>
                <w:lang w:val="es-MX" w:eastAsia="es-MX"/>
              </w:rPr>
              <w:t>sueldos personal</w:t>
            </w:r>
            <w:proofErr w:type="gramEnd"/>
            <w:r w:rsidR="002F4B8C" w:rsidRPr="00915DDA">
              <w:rPr>
                <w:rFonts w:eastAsia="Times New Roman" w:cs="Calibri"/>
                <w:color w:val="000000"/>
                <w:sz w:val="18"/>
                <w:szCs w:val="18"/>
                <w:lang w:val="es-MX" w:eastAsia="es-MX"/>
              </w:rPr>
              <w:t xml:space="preserve"> del</w:t>
            </w:r>
            <w:r w:rsidRPr="00915DDA">
              <w:rPr>
                <w:rFonts w:eastAsia="Times New Roman" w:cs="Calibri"/>
                <w:color w:val="000000"/>
                <w:sz w:val="18"/>
                <w:szCs w:val="18"/>
                <w:lang w:val="es-MX" w:eastAsia="es-MX"/>
              </w:rPr>
              <w:t xml:space="preserve"> </w:t>
            </w:r>
            <w:r w:rsidR="0043363C">
              <w:rPr>
                <w:rFonts w:eastAsia="Times New Roman" w:cs="Calibri"/>
                <w:color w:val="000000"/>
                <w:sz w:val="18"/>
                <w:szCs w:val="18"/>
                <w:lang w:val="es-MX" w:eastAsia="es-MX"/>
              </w:rPr>
              <w:t xml:space="preserve">Servicio </w:t>
            </w:r>
          </w:p>
          <w:p w14:paraId="2E962906" w14:textId="37566963" w:rsidR="00CB61CA" w:rsidRPr="00915DDA" w:rsidRDefault="0043363C" w:rsidP="00037041">
            <w:pPr>
              <w:spacing w:after="0" w:line="360" w:lineRule="auto"/>
              <w:rPr>
                <w:rFonts w:eastAsia="Times New Roman" w:cs="Calibri"/>
                <w:color w:val="000000"/>
                <w:sz w:val="18"/>
                <w:szCs w:val="18"/>
                <w:lang w:val="es-MX" w:eastAsia="es-MX"/>
              </w:rPr>
            </w:pPr>
            <w:r>
              <w:rPr>
                <w:rFonts w:eastAsia="Times New Roman" w:cs="Calibri"/>
                <w:color w:val="000000"/>
                <w:sz w:val="18"/>
                <w:szCs w:val="18"/>
                <w:lang w:val="es-MX" w:eastAsia="es-MX"/>
              </w:rPr>
              <w:t>Profesional Electoral Nacional</w:t>
            </w:r>
            <w:r w:rsidR="002F4B8C" w:rsidRPr="00915DDA">
              <w:rPr>
                <w:rFonts w:eastAsia="Times New Roman" w:cs="Calibri"/>
                <w:color w:val="000000"/>
                <w:sz w:val="18"/>
                <w:szCs w:val="18"/>
                <w:lang w:val="es-MX" w:eastAsia="es-MX"/>
              </w:rPr>
              <w:t xml:space="preserve"> </w:t>
            </w:r>
          </w:p>
        </w:tc>
        <w:tc>
          <w:tcPr>
            <w:tcW w:w="870" w:type="dxa"/>
            <w:tcBorders>
              <w:top w:val="nil"/>
              <w:left w:val="nil"/>
              <w:bottom w:val="nil"/>
              <w:right w:val="nil"/>
            </w:tcBorders>
            <w:shd w:val="clear" w:color="000000" w:fill="FFFFFF"/>
            <w:noWrap/>
            <w:vAlign w:val="bottom"/>
            <w:hideMark/>
          </w:tcPr>
          <w:p w14:paraId="51B087A5" w14:textId="77777777" w:rsidR="00CB61CA" w:rsidRPr="00CB61CA" w:rsidRDefault="00CB61CA" w:rsidP="00037041">
            <w:pPr>
              <w:spacing w:after="0" w:line="360" w:lineRule="auto"/>
              <w:jc w:val="right"/>
              <w:rPr>
                <w:rFonts w:eastAsia="Times New Roman" w:cs="Calibri"/>
                <w:color w:val="000000"/>
                <w:sz w:val="16"/>
                <w:szCs w:val="16"/>
                <w:lang w:val="es-MX" w:eastAsia="es-MX"/>
              </w:rPr>
            </w:pPr>
            <w:r w:rsidRPr="00CB61CA">
              <w:rPr>
                <w:rFonts w:eastAsia="Times New Roman" w:cs="Calibri"/>
                <w:color w:val="000000"/>
                <w:sz w:val="16"/>
                <w:szCs w:val="16"/>
                <w:lang w:val="es-MX" w:eastAsia="es-MX"/>
              </w:rPr>
              <w:t>298,008.37</w:t>
            </w:r>
          </w:p>
        </w:tc>
        <w:tc>
          <w:tcPr>
            <w:tcW w:w="1153" w:type="dxa"/>
            <w:tcBorders>
              <w:top w:val="nil"/>
              <w:left w:val="nil"/>
              <w:bottom w:val="nil"/>
              <w:right w:val="nil"/>
            </w:tcBorders>
            <w:shd w:val="clear" w:color="000000" w:fill="FFFFFF"/>
            <w:noWrap/>
            <w:vAlign w:val="bottom"/>
            <w:hideMark/>
          </w:tcPr>
          <w:p w14:paraId="7C50B52E" w14:textId="77777777" w:rsidR="00CB61CA" w:rsidRPr="00CB61CA" w:rsidRDefault="00CB61CA" w:rsidP="00037041">
            <w:pPr>
              <w:spacing w:after="0" w:line="360" w:lineRule="auto"/>
              <w:jc w:val="right"/>
              <w:rPr>
                <w:rFonts w:eastAsia="Times New Roman" w:cs="Calibri"/>
                <w:color w:val="000000"/>
                <w:sz w:val="16"/>
                <w:szCs w:val="16"/>
                <w:lang w:val="es-MX" w:eastAsia="es-MX"/>
              </w:rPr>
            </w:pPr>
            <w:r w:rsidRPr="00CB61CA">
              <w:rPr>
                <w:rFonts w:eastAsia="Times New Roman" w:cs="Calibri"/>
                <w:color w:val="000000"/>
                <w:sz w:val="16"/>
                <w:szCs w:val="16"/>
                <w:lang w:val="es-MX" w:eastAsia="es-MX"/>
              </w:rPr>
              <w:t>10,958,304.63</w:t>
            </w:r>
          </w:p>
        </w:tc>
      </w:tr>
      <w:tr w:rsidR="00CB61CA" w:rsidRPr="00CB61CA" w14:paraId="767A4F53" w14:textId="77777777" w:rsidTr="00EE42A0">
        <w:trPr>
          <w:trHeight w:val="300"/>
          <w:jc w:val="center"/>
        </w:trPr>
        <w:tc>
          <w:tcPr>
            <w:tcW w:w="913" w:type="dxa"/>
            <w:tcBorders>
              <w:top w:val="nil"/>
              <w:left w:val="nil"/>
              <w:bottom w:val="nil"/>
              <w:right w:val="nil"/>
            </w:tcBorders>
            <w:shd w:val="clear" w:color="000000" w:fill="FFFFFF"/>
            <w:noWrap/>
            <w:vAlign w:val="bottom"/>
            <w:hideMark/>
          </w:tcPr>
          <w:p w14:paraId="21D08D4A" w14:textId="77777777" w:rsidR="00CB61CA" w:rsidRPr="00CB61CA" w:rsidRDefault="00CB61CA" w:rsidP="00037041">
            <w:pPr>
              <w:spacing w:after="0" w:line="360" w:lineRule="auto"/>
              <w:jc w:val="right"/>
              <w:rPr>
                <w:rFonts w:eastAsia="Times New Roman" w:cs="Calibri"/>
                <w:color w:val="000000"/>
                <w:sz w:val="16"/>
                <w:szCs w:val="16"/>
                <w:lang w:val="es-MX" w:eastAsia="es-MX"/>
              </w:rPr>
            </w:pPr>
            <w:r w:rsidRPr="00CB61CA">
              <w:rPr>
                <w:rFonts w:eastAsia="Times New Roman" w:cs="Calibri"/>
                <w:color w:val="000000"/>
                <w:sz w:val="16"/>
                <w:szCs w:val="16"/>
                <w:lang w:val="es-MX" w:eastAsia="es-MX"/>
              </w:rPr>
              <w:t>15/12/2017</w:t>
            </w:r>
          </w:p>
        </w:tc>
        <w:tc>
          <w:tcPr>
            <w:tcW w:w="6540" w:type="dxa"/>
            <w:gridSpan w:val="2"/>
            <w:tcBorders>
              <w:top w:val="nil"/>
              <w:left w:val="nil"/>
              <w:bottom w:val="nil"/>
              <w:right w:val="nil"/>
            </w:tcBorders>
            <w:shd w:val="clear" w:color="000000" w:fill="FFFFFF"/>
            <w:noWrap/>
            <w:vAlign w:val="bottom"/>
            <w:hideMark/>
          </w:tcPr>
          <w:p w14:paraId="78DAA899" w14:textId="269FE85A" w:rsidR="004668CC" w:rsidRPr="004668CC" w:rsidRDefault="00724ED7" w:rsidP="00037041">
            <w:pPr>
              <w:spacing w:after="0" w:line="360" w:lineRule="auto"/>
              <w:rPr>
                <w:rFonts w:eastAsia="Times New Roman" w:cs="Calibri"/>
                <w:color w:val="000000"/>
                <w:sz w:val="18"/>
                <w:szCs w:val="18"/>
                <w:lang w:val="es-MX" w:eastAsia="es-MX"/>
              </w:rPr>
            </w:pPr>
            <w:r w:rsidRPr="00915DDA">
              <w:rPr>
                <w:rFonts w:eastAsia="Times New Roman" w:cs="Calibri"/>
                <w:color w:val="000000"/>
                <w:sz w:val="18"/>
                <w:szCs w:val="18"/>
                <w:lang w:val="es-MX" w:eastAsia="es-MX"/>
              </w:rPr>
              <w:t>R</w:t>
            </w:r>
            <w:r w:rsidR="002F4B8C" w:rsidRPr="00915DDA">
              <w:rPr>
                <w:rFonts w:eastAsia="Times New Roman" w:cs="Calibri"/>
                <w:color w:val="000000"/>
                <w:sz w:val="18"/>
                <w:szCs w:val="18"/>
                <w:lang w:val="es-MX" w:eastAsia="es-MX"/>
              </w:rPr>
              <w:t xml:space="preserve">eintegro recurso etiquetado obra, </w:t>
            </w:r>
            <w:proofErr w:type="gramStart"/>
            <w:r w:rsidR="002F4B8C" w:rsidRPr="00915DDA">
              <w:rPr>
                <w:rFonts w:eastAsia="Times New Roman" w:cs="Calibri"/>
                <w:color w:val="000000"/>
                <w:sz w:val="18"/>
                <w:szCs w:val="18"/>
                <w:lang w:val="es-MX" w:eastAsia="es-MX"/>
              </w:rPr>
              <w:t>sueldos personal</w:t>
            </w:r>
            <w:proofErr w:type="gramEnd"/>
            <w:r w:rsidR="002F4B8C" w:rsidRPr="00915DDA">
              <w:rPr>
                <w:rFonts w:eastAsia="Times New Roman" w:cs="Calibri"/>
                <w:color w:val="000000"/>
                <w:sz w:val="18"/>
                <w:szCs w:val="18"/>
                <w:lang w:val="es-MX" w:eastAsia="es-MX"/>
              </w:rPr>
              <w:t xml:space="preserve"> del </w:t>
            </w:r>
            <w:r w:rsidR="004668CC" w:rsidRPr="004668CC">
              <w:rPr>
                <w:rFonts w:eastAsia="Times New Roman" w:cs="Calibri"/>
                <w:color w:val="000000"/>
                <w:sz w:val="18"/>
                <w:szCs w:val="18"/>
                <w:lang w:val="es-MX" w:eastAsia="es-MX"/>
              </w:rPr>
              <w:t xml:space="preserve">Servicio </w:t>
            </w:r>
          </w:p>
          <w:p w14:paraId="58C92201" w14:textId="55AAC6AF" w:rsidR="00CB61CA" w:rsidRPr="00915DDA" w:rsidRDefault="004668CC" w:rsidP="00037041">
            <w:pPr>
              <w:spacing w:after="0" w:line="360" w:lineRule="auto"/>
              <w:rPr>
                <w:rFonts w:eastAsia="Times New Roman" w:cs="Calibri"/>
                <w:color w:val="000000"/>
                <w:sz w:val="18"/>
                <w:szCs w:val="18"/>
                <w:lang w:val="es-MX" w:eastAsia="es-MX"/>
              </w:rPr>
            </w:pPr>
            <w:r w:rsidRPr="004668CC">
              <w:rPr>
                <w:rFonts w:eastAsia="Times New Roman" w:cs="Calibri"/>
                <w:color w:val="000000"/>
                <w:sz w:val="18"/>
                <w:szCs w:val="18"/>
                <w:lang w:val="es-MX" w:eastAsia="es-MX"/>
              </w:rPr>
              <w:t xml:space="preserve">Profesional Electoral Nacional </w:t>
            </w:r>
          </w:p>
        </w:tc>
        <w:tc>
          <w:tcPr>
            <w:tcW w:w="870" w:type="dxa"/>
            <w:tcBorders>
              <w:top w:val="nil"/>
              <w:left w:val="nil"/>
              <w:bottom w:val="nil"/>
              <w:right w:val="nil"/>
            </w:tcBorders>
            <w:shd w:val="clear" w:color="000000" w:fill="FFFFFF"/>
            <w:noWrap/>
            <w:vAlign w:val="bottom"/>
            <w:hideMark/>
          </w:tcPr>
          <w:p w14:paraId="372A5D33" w14:textId="77777777" w:rsidR="00CB61CA" w:rsidRPr="00CB61CA" w:rsidRDefault="00CB61CA" w:rsidP="00037041">
            <w:pPr>
              <w:spacing w:after="0" w:line="360" w:lineRule="auto"/>
              <w:jc w:val="right"/>
              <w:rPr>
                <w:rFonts w:eastAsia="Times New Roman" w:cs="Calibri"/>
                <w:color w:val="000000"/>
                <w:sz w:val="16"/>
                <w:szCs w:val="16"/>
                <w:lang w:val="es-MX" w:eastAsia="es-MX"/>
              </w:rPr>
            </w:pPr>
            <w:r w:rsidRPr="00CB61CA">
              <w:rPr>
                <w:rFonts w:eastAsia="Times New Roman" w:cs="Calibri"/>
                <w:color w:val="000000"/>
                <w:sz w:val="16"/>
                <w:szCs w:val="16"/>
                <w:lang w:val="es-MX" w:eastAsia="es-MX"/>
              </w:rPr>
              <w:t>281,378.37</w:t>
            </w:r>
          </w:p>
        </w:tc>
        <w:tc>
          <w:tcPr>
            <w:tcW w:w="1153" w:type="dxa"/>
            <w:tcBorders>
              <w:top w:val="nil"/>
              <w:left w:val="nil"/>
              <w:bottom w:val="nil"/>
              <w:right w:val="nil"/>
            </w:tcBorders>
            <w:shd w:val="clear" w:color="000000" w:fill="FFFFFF"/>
            <w:noWrap/>
            <w:vAlign w:val="bottom"/>
            <w:hideMark/>
          </w:tcPr>
          <w:p w14:paraId="6F464963" w14:textId="77777777" w:rsidR="00CB61CA" w:rsidRPr="00CB61CA" w:rsidRDefault="00CB61CA" w:rsidP="00037041">
            <w:pPr>
              <w:spacing w:after="0" w:line="360" w:lineRule="auto"/>
              <w:jc w:val="right"/>
              <w:rPr>
                <w:rFonts w:eastAsia="Times New Roman" w:cs="Calibri"/>
                <w:color w:val="000000"/>
                <w:sz w:val="16"/>
                <w:szCs w:val="16"/>
                <w:lang w:val="es-MX" w:eastAsia="es-MX"/>
              </w:rPr>
            </w:pPr>
            <w:r w:rsidRPr="00CB61CA">
              <w:rPr>
                <w:rFonts w:eastAsia="Times New Roman" w:cs="Calibri"/>
                <w:color w:val="000000"/>
                <w:sz w:val="16"/>
                <w:szCs w:val="16"/>
                <w:lang w:val="es-MX" w:eastAsia="es-MX"/>
              </w:rPr>
              <w:t>10,676,926.26</w:t>
            </w:r>
          </w:p>
        </w:tc>
      </w:tr>
      <w:tr w:rsidR="00CB61CA" w:rsidRPr="00CB61CA" w14:paraId="249FCC2B" w14:textId="77777777" w:rsidTr="00EE42A0">
        <w:trPr>
          <w:trHeight w:val="300"/>
          <w:jc w:val="center"/>
        </w:trPr>
        <w:tc>
          <w:tcPr>
            <w:tcW w:w="913" w:type="dxa"/>
            <w:tcBorders>
              <w:top w:val="nil"/>
              <w:left w:val="nil"/>
              <w:bottom w:val="nil"/>
              <w:right w:val="nil"/>
            </w:tcBorders>
            <w:shd w:val="clear" w:color="000000" w:fill="FFFFFF"/>
            <w:noWrap/>
            <w:vAlign w:val="bottom"/>
            <w:hideMark/>
          </w:tcPr>
          <w:p w14:paraId="4D4226CD" w14:textId="77777777" w:rsidR="00CB61CA" w:rsidRPr="00CB61CA" w:rsidRDefault="00CB61CA" w:rsidP="00037041">
            <w:pPr>
              <w:spacing w:after="0" w:line="360" w:lineRule="auto"/>
              <w:jc w:val="right"/>
              <w:rPr>
                <w:rFonts w:eastAsia="Times New Roman" w:cs="Calibri"/>
                <w:color w:val="000000"/>
                <w:sz w:val="16"/>
                <w:szCs w:val="16"/>
                <w:lang w:val="es-MX" w:eastAsia="es-MX"/>
              </w:rPr>
            </w:pPr>
            <w:r w:rsidRPr="00CB61CA">
              <w:rPr>
                <w:rFonts w:eastAsia="Times New Roman" w:cs="Calibri"/>
                <w:color w:val="000000"/>
                <w:sz w:val="16"/>
                <w:szCs w:val="16"/>
                <w:lang w:val="es-MX" w:eastAsia="es-MX"/>
              </w:rPr>
              <w:t>29/12/2017</w:t>
            </w:r>
          </w:p>
        </w:tc>
        <w:tc>
          <w:tcPr>
            <w:tcW w:w="6540" w:type="dxa"/>
            <w:gridSpan w:val="2"/>
            <w:tcBorders>
              <w:top w:val="nil"/>
              <w:left w:val="nil"/>
              <w:bottom w:val="nil"/>
              <w:right w:val="nil"/>
            </w:tcBorders>
            <w:shd w:val="clear" w:color="000000" w:fill="FFFFFF"/>
            <w:noWrap/>
            <w:vAlign w:val="bottom"/>
            <w:hideMark/>
          </w:tcPr>
          <w:p w14:paraId="50637117" w14:textId="2ACC2AC6" w:rsidR="004668CC" w:rsidRPr="004668CC" w:rsidRDefault="00724ED7" w:rsidP="00037041">
            <w:pPr>
              <w:spacing w:after="0" w:line="360" w:lineRule="auto"/>
              <w:rPr>
                <w:rFonts w:eastAsia="Times New Roman" w:cs="Calibri"/>
                <w:color w:val="000000"/>
                <w:sz w:val="18"/>
                <w:szCs w:val="18"/>
                <w:lang w:val="es-MX" w:eastAsia="es-MX"/>
              </w:rPr>
            </w:pPr>
            <w:r w:rsidRPr="00915DDA">
              <w:rPr>
                <w:rFonts w:eastAsia="Times New Roman" w:cs="Calibri"/>
                <w:color w:val="000000"/>
                <w:sz w:val="18"/>
                <w:szCs w:val="18"/>
                <w:lang w:val="es-MX" w:eastAsia="es-MX"/>
              </w:rPr>
              <w:t>R</w:t>
            </w:r>
            <w:r w:rsidR="002F4B8C" w:rsidRPr="00915DDA">
              <w:rPr>
                <w:rFonts w:eastAsia="Times New Roman" w:cs="Calibri"/>
                <w:color w:val="000000"/>
                <w:sz w:val="18"/>
                <w:szCs w:val="18"/>
                <w:lang w:val="es-MX" w:eastAsia="es-MX"/>
              </w:rPr>
              <w:t xml:space="preserve">eintegro recurso etiquetado obra, </w:t>
            </w:r>
            <w:proofErr w:type="gramStart"/>
            <w:r w:rsidR="002F4B8C" w:rsidRPr="00915DDA">
              <w:rPr>
                <w:rFonts w:eastAsia="Times New Roman" w:cs="Calibri"/>
                <w:color w:val="000000"/>
                <w:sz w:val="18"/>
                <w:szCs w:val="18"/>
                <w:lang w:val="es-MX" w:eastAsia="es-MX"/>
              </w:rPr>
              <w:t>sueldos personal</w:t>
            </w:r>
            <w:proofErr w:type="gramEnd"/>
            <w:r w:rsidR="002F4B8C" w:rsidRPr="00915DDA">
              <w:rPr>
                <w:rFonts w:eastAsia="Times New Roman" w:cs="Calibri"/>
                <w:color w:val="000000"/>
                <w:sz w:val="18"/>
                <w:szCs w:val="18"/>
                <w:lang w:val="es-MX" w:eastAsia="es-MX"/>
              </w:rPr>
              <w:t xml:space="preserve"> </w:t>
            </w:r>
            <w:r w:rsidR="009F7F4E" w:rsidRPr="00915DDA">
              <w:rPr>
                <w:rFonts w:eastAsia="Times New Roman" w:cs="Calibri"/>
                <w:color w:val="000000"/>
                <w:sz w:val="18"/>
                <w:szCs w:val="18"/>
                <w:lang w:val="es-MX" w:eastAsia="es-MX"/>
              </w:rPr>
              <w:t>del Servicio</w:t>
            </w:r>
            <w:r w:rsidR="004668CC" w:rsidRPr="004668CC">
              <w:rPr>
                <w:rFonts w:eastAsia="Times New Roman" w:cs="Calibri"/>
                <w:color w:val="000000"/>
                <w:sz w:val="18"/>
                <w:szCs w:val="18"/>
                <w:lang w:val="es-MX" w:eastAsia="es-MX"/>
              </w:rPr>
              <w:t xml:space="preserve"> </w:t>
            </w:r>
          </w:p>
          <w:p w14:paraId="7DD765DA" w14:textId="11F65647" w:rsidR="00CB61CA" w:rsidRPr="00915DDA" w:rsidRDefault="004668CC" w:rsidP="00037041">
            <w:pPr>
              <w:spacing w:after="0" w:line="360" w:lineRule="auto"/>
              <w:rPr>
                <w:rFonts w:eastAsia="Times New Roman" w:cs="Calibri"/>
                <w:color w:val="000000"/>
                <w:sz w:val="18"/>
                <w:szCs w:val="18"/>
                <w:lang w:val="es-MX" w:eastAsia="es-MX"/>
              </w:rPr>
            </w:pPr>
            <w:r w:rsidRPr="004668CC">
              <w:rPr>
                <w:rFonts w:eastAsia="Times New Roman" w:cs="Calibri"/>
                <w:color w:val="000000"/>
                <w:sz w:val="18"/>
                <w:szCs w:val="18"/>
                <w:lang w:val="es-MX" w:eastAsia="es-MX"/>
              </w:rPr>
              <w:t>Profesional Electoral Nacional</w:t>
            </w:r>
          </w:p>
        </w:tc>
        <w:tc>
          <w:tcPr>
            <w:tcW w:w="870" w:type="dxa"/>
            <w:tcBorders>
              <w:top w:val="nil"/>
              <w:left w:val="nil"/>
              <w:bottom w:val="nil"/>
              <w:right w:val="nil"/>
            </w:tcBorders>
            <w:shd w:val="clear" w:color="000000" w:fill="FFFFFF"/>
            <w:noWrap/>
            <w:vAlign w:val="bottom"/>
            <w:hideMark/>
          </w:tcPr>
          <w:p w14:paraId="4B6B652A" w14:textId="77777777" w:rsidR="00CB61CA" w:rsidRPr="00CB61CA" w:rsidRDefault="00CB61CA" w:rsidP="00037041">
            <w:pPr>
              <w:spacing w:after="0" w:line="360" w:lineRule="auto"/>
              <w:jc w:val="right"/>
              <w:rPr>
                <w:rFonts w:eastAsia="Times New Roman" w:cs="Calibri"/>
                <w:color w:val="000000"/>
                <w:sz w:val="16"/>
                <w:szCs w:val="16"/>
                <w:lang w:val="es-MX" w:eastAsia="es-MX"/>
              </w:rPr>
            </w:pPr>
            <w:r w:rsidRPr="00CB61CA">
              <w:rPr>
                <w:rFonts w:eastAsia="Times New Roman" w:cs="Calibri"/>
                <w:color w:val="000000"/>
                <w:sz w:val="16"/>
                <w:szCs w:val="16"/>
                <w:lang w:val="es-MX" w:eastAsia="es-MX"/>
              </w:rPr>
              <w:t>298,008.37</w:t>
            </w:r>
          </w:p>
        </w:tc>
        <w:tc>
          <w:tcPr>
            <w:tcW w:w="1153" w:type="dxa"/>
            <w:tcBorders>
              <w:top w:val="nil"/>
              <w:left w:val="nil"/>
              <w:bottom w:val="nil"/>
              <w:right w:val="nil"/>
            </w:tcBorders>
            <w:shd w:val="clear" w:color="000000" w:fill="FFFFFF"/>
            <w:noWrap/>
            <w:vAlign w:val="bottom"/>
            <w:hideMark/>
          </w:tcPr>
          <w:p w14:paraId="7214D798" w14:textId="77777777" w:rsidR="00CB61CA" w:rsidRPr="00CB61CA" w:rsidRDefault="00CB61CA" w:rsidP="00037041">
            <w:pPr>
              <w:spacing w:after="0" w:line="360" w:lineRule="auto"/>
              <w:jc w:val="right"/>
              <w:rPr>
                <w:rFonts w:eastAsia="Times New Roman" w:cs="Calibri"/>
                <w:color w:val="000000"/>
                <w:sz w:val="16"/>
                <w:szCs w:val="16"/>
                <w:lang w:val="es-MX" w:eastAsia="es-MX"/>
              </w:rPr>
            </w:pPr>
            <w:r w:rsidRPr="00CB61CA">
              <w:rPr>
                <w:rFonts w:eastAsia="Times New Roman" w:cs="Calibri"/>
                <w:color w:val="000000"/>
                <w:sz w:val="16"/>
                <w:szCs w:val="16"/>
                <w:lang w:val="es-MX" w:eastAsia="es-MX"/>
              </w:rPr>
              <w:t>10,378,917.89</w:t>
            </w:r>
          </w:p>
        </w:tc>
      </w:tr>
      <w:tr w:rsidR="00CB61CA" w:rsidRPr="00CB61CA" w14:paraId="0FADF284" w14:textId="77777777" w:rsidTr="00EE42A0">
        <w:trPr>
          <w:trHeight w:val="300"/>
          <w:jc w:val="center"/>
        </w:trPr>
        <w:tc>
          <w:tcPr>
            <w:tcW w:w="913" w:type="dxa"/>
            <w:tcBorders>
              <w:top w:val="nil"/>
              <w:left w:val="nil"/>
              <w:bottom w:val="nil"/>
              <w:right w:val="nil"/>
            </w:tcBorders>
            <w:shd w:val="clear" w:color="000000" w:fill="FFFFFF"/>
            <w:noWrap/>
            <w:vAlign w:val="bottom"/>
            <w:hideMark/>
          </w:tcPr>
          <w:p w14:paraId="21686178" w14:textId="0AAE9F14" w:rsidR="00CB61CA" w:rsidRPr="00CB61CA" w:rsidRDefault="00CB61CA" w:rsidP="00037041">
            <w:pPr>
              <w:spacing w:after="0" w:line="360" w:lineRule="auto"/>
              <w:jc w:val="right"/>
              <w:rPr>
                <w:rFonts w:eastAsia="Times New Roman" w:cs="Calibri"/>
                <w:color w:val="000000"/>
                <w:sz w:val="16"/>
                <w:szCs w:val="16"/>
                <w:lang w:val="es-MX" w:eastAsia="es-MX"/>
              </w:rPr>
            </w:pPr>
            <w:r w:rsidRPr="00CB61CA">
              <w:rPr>
                <w:rFonts w:eastAsia="Times New Roman" w:cs="Calibri"/>
                <w:color w:val="000000"/>
                <w:sz w:val="16"/>
                <w:szCs w:val="16"/>
                <w:lang w:val="es-MX" w:eastAsia="es-MX"/>
              </w:rPr>
              <w:t>31/12/20</w:t>
            </w:r>
            <w:r w:rsidR="00E510A3">
              <w:rPr>
                <w:rFonts w:eastAsia="Times New Roman" w:cs="Calibri"/>
                <w:color w:val="000000"/>
                <w:sz w:val="16"/>
                <w:szCs w:val="16"/>
                <w:lang w:val="es-MX" w:eastAsia="es-MX"/>
              </w:rPr>
              <w:t>1</w:t>
            </w:r>
            <w:r w:rsidRPr="00CB61CA">
              <w:rPr>
                <w:rFonts w:eastAsia="Times New Roman" w:cs="Calibri"/>
                <w:color w:val="000000"/>
                <w:sz w:val="16"/>
                <w:szCs w:val="16"/>
                <w:lang w:val="es-MX" w:eastAsia="es-MX"/>
              </w:rPr>
              <w:t>7</w:t>
            </w:r>
          </w:p>
        </w:tc>
        <w:tc>
          <w:tcPr>
            <w:tcW w:w="6540" w:type="dxa"/>
            <w:gridSpan w:val="2"/>
            <w:tcBorders>
              <w:top w:val="nil"/>
              <w:left w:val="nil"/>
              <w:bottom w:val="nil"/>
              <w:right w:val="nil"/>
            </w:tcBorders>
            <w:shd w:val="clear" w:color="000000" w:fill="FFFFFF"/>
            <w:noWrap/>
            <w:vAlign w:val="bottom"/>
            <w:hideMark/>
          </w:tcPr>
          <w:p w14:paraId="1602B67D" w14:textId="35B85AF3" w:rsidR="004668CC" w:rsidRPr="004668CC" w:rsidRDefault="00724ED7" w:rsidP="00037041">
            <w:pPr>
              <w:spacing w:after="0" w:line="360" w:lineRule="auto"/>
              <w:rPr>
                <w:rFonts w:eastAsia="Times New Roman" w:cs="Calibri"/>
                <w:color w:val="000000"/>
                <w:sz w:val="18"/>
                <w:szCs w:val="18"/>
                <w:lang w:val="es-MX" w:eastAsia="es-MX"/>
              </w:rPr>
            </w:pPr>
            <w:r w:rsidRPr="00915DDA">
              <w:rPr>
                <w:rFonts w:eastAsia="Times New Roman" w:cs="Calibri"/>
                <w:color w:val="000000"/>
                <w:sz w:val="18"/>
                <w:szCs w:val="18"/>
                <w:lang w:val="es-MX" w:eastAsia="es-MX"/>
              </w:rPr>
              <w:t>R</w:t>
            </w:r>
            <w:r w:rsidR="002F4B8C" w:rsidRPr="00915DDA">
              <w:rPr>
                <w:rFonts w:eastAsia="Times New Roman" w:cs="Calibri"/>
                <w:color w:val="000000"/>
                <w:sz w:val="18"/>
                <w:szCs w:val="18"/>
                <w:lang w:val="es-MX" w:eastAsia="es-MX"/>
              </w:rPr>
              <w:t xml:space="preserve">eclasificación póliza </w:t>
            </w:r>
            <w:r w:rsidRPr="00915DDA">
              <w:rPr>
                <w:rFonts w:eastAsia="Times New Roman" w:cs="Calibri"/>
                <w:color w:val="000000"/>
                <w:sz w:val="18"/>
                <w:szCs w:val="18"/>
                <w:lang w:val="es-MX" w:eastAsia="es-MX"/>
              </w:rPr>
              <w:t>I</w:t>
            </w:r>
            <w:r w:rsidR="002F4B8C" w:rsidRPr="00915DDA">
              <w:rPr>
                <w:rFonts w:eastAsia="Times New Roman" w:cs="Calibri"/>
                <w:color w:val="000000"/>
                <w:sz w:val="18"/>
                <w:szCs w:val="18"/>
                <w:lang w:val="es-MX" w:eastAsia="es-MX"/>
              </w:rPr>
              <w:t>00270 recuperaci</w:t>
            </w:r>
            <w:r w:rsidRPr="00915DDA">
              <w:rPr>
                <w:rFonts w:eastAsia="Times New Roman" w:cs="Calibri"/>
                <w:color w:val="000000"/>
                <w:sz w:val="18"/>
                <w:szCs w:val="18"/>
                <w:lang w:val="es-MX" w:eastAsia="es-MX"/>
              </w:rPr>
              <w:t>ón</w:t>
            </w:r>
            <w:r w:rsidR="002F4B8C" w:rsidRPr="00915DDA">
              <w:rPr>
                <w:rFonts w:eastAsia="Times New Roman" w:cs="Calibri"/>
                <w:color w:val="000000"/>
                <w:sz w:val="18"/>
                <w:szCs w:val="18"/>
                <w:lang w:val="es-MX" w:eastAsia="es-MX"/>
              </w:rPr>
              <w:t xml:space="preserve"> de recurso de </w:t>
            </w:r>
            <w:r w:rsidR="004668CC" w:rsidRPr="004668CC">
              <w:rPr>
                <w:rFonts w:eastAsia="Times New Roman" w:cs="Calibri"/>
                <w:color w:val="000000"/>
                <w:sz w:val="18"/>
                <w:szCs w:val="18"/>
                <w:lang w:val="es-MX" w:eastAsia="es-MX"/>
              </w:rPr>
              <w:t xml:space="preserve">Servicio </w:t>
            </w:r>
          </w:p>
          <w:p w14:paraId="3C6FF5E3" w14:textId="377C8E63" w:rsidR="00CB61CA" w:rsidRPr="00915DDA" w:rsidRDefault="004668CC" w:rsidP="00037041">
            <w:pPr>
              <w:spacing w:after="0" w:line="360" w:lineRule="auto"/>
              <w:rPr>
                <w:rFonts w:eastAsia="Times New Roman" w:cs="Calibri"/>
                <w:color w:val="000000"/>
                <w:sz w:val="18"/>
                <w:szCs w:val="18"/>
                <w:lang w:val="es-MX" w:eastAsia="es-MX"/>
              </w:rPr>
            </w:pPr>
            <w:r w:rsidRPr="004668CC">
              <w:rPr>
                <w:rFonts w:eastAsia="Times New Roman" w:cs="Calibri"/>
                <w:color w:val="000000"/>
                <w:sz w:val="18"/>
                <w:szCs w:val="18"/>
                <w:lang w:val="es-MX" w:eastAsia="es-MX"/>
              </w:rPr>
              <w:t xml:space="preserve">Profesional Electoral Nacional </w:t>
            </w:r>
          </w:p>
        </w:tc>
        <w:tc>
          <w:tcPr>
            <w:tcW w:w="870" w:type="dxa"/>
            <w:tcBorders>
              <w:top w:val="nil"/>
              <w:left w:val="nil"/>
              <w:bottom w:val="nil"/>
              <w:right w:val="nil"/>
            </w:tcBorders>
            <w:shd w:val="clear" w:color="000000" w:fill="FFFFFF"/>
            <w:noWrap/>
            <w:vAlign w:val="bottom"/>
            <w:hideMark/>
          </w:tcPr>
          <w:p w14:paraId="2E38CF45" w14:textId="77777777" w:rsidR="00CB61CA" w:rsidRPr="00CB61CA" w:rsidRDefault="00CB61CA" w:rsidP="00037041">
            <w:pPr>
              <w:spacing w:after="0" w:line="360" w:lineRule="auto"/>
              <w:jc w:val="right"/>
              <w:rPr>
                <w:rFonts w:eastAsia="Times New Roman" w:cs="Calibri"/>
                <w:color w:val="000000"/>
                <w:sz w:val="16"/>
                <w:szCs w:val="16"/>
                <w:lang w:val="es-MX" w:eastAsia="es-MX"/>
              </w:rPr>
            </w:pPr>
            <w:r w:rsidRPr="00CB61CA">
              <w:rPr>
                <w:rFonts w:eastAsia="Times New Roman" w:cs="Calibri"/>
                <w:color w:val="000000"/>
                <w:sz w:val="16"/>
                <w:szCs w:val="16"/>
                <w:lang w:val="es-MX" w:eastAsia="es-MX"/>
              </w:rPr>
              <w:t>281,378.37</w:t>
            </w:r>
          </w:p>
        </w:tc>
        <w:tc>
          <w:tcPr>
            <w:tcW w:w="1153" w:type="dxa"/>
            <w:tcBorders>
              <w:top w:val="nil"/>
              <w:left w:val="nil"/>
              <w:bottom w:val="nil"/>
              <w:right w:val="nil"/>
            </w:tcBorders>
            <w:shd w:val="clear" w:color="000000" w:fill="FFFFFF"/>
            <w:noWrap/>
            <w:vAlign w:val="bottom"/>
            <w:hideMark/>
          </w:tcPr>
          <w:p w14:paraId="547460AF" w14:textId="77777777" w:rsidR="00CB61CA" w:rsidRPr="00CB61CA" w:rsidRDefault="00CB61CA" w:rsidP="00037041">
            <w:pPr>
              <w:spacing w:after="0" w:line="360" w:lineRule="auto"/>
              <w:jc w:val="right"/>
              <w:rPr>
                <w:rFonts w:eastAsia="Times New Roman" w:cs="Calibri"/>
                <w:color w:val="000000"/>
                <w:sz w:val="16"/>
                <w:szCs w:val="16"/>
                <w:lang w:val="es-MX" w:eastAsia="es-MX"/>
              </w:rPr>
            </w:pPr>
            <w:r w:rsidRPr="00CB61CA">
              <w:rPr>
                <w:rFonts w:eastAsia="Times New Roman" w:cs="Calibri"/>
                <w:color w:val="000000"/>
                <w:sz w:val="16"/>
                <w:szCs w:val="16"/>
                <w:lang w:val="es-MX" w:eastAsia="es-MX"/>
              </w:rPr>
              <w:t>10,097,539.52</w:t>
            </w:r>
          </w:p>
        </w:tc>
      </w:tr>
    </w:tbl>
    <w:p w14:paraId="5AF9A980" w14:textId="77777777" w:rsidR="0010159C" w:rsidRDefault="0010159C" w:rsidP="00037041">
      <w:pPr>
        <w:spacing w:after="0" w:line="360" w:lineRule="auto"/>
        <w:jc w:val="both"/>
        <w:rPr>
          <w:rFonts w:ascii="Arial" w:hAnsi="Arial" w:cs="Arial"/>
          <w:sz w:val="24"/>
          <w:szCs w:val="24"/>
          <w:lang w:val="es-ES_tradnl"/>
        </w:rPr>
      </w:pPr>
    </w:p>
    <w:p w14:paraId="4B28069C" w14:textId="77777777" w:rsidR="007F1EBE" w:rsidRDefault="007F1EBE" w:rsidP="00037041">
      <w:pPr>
        <w:pStyle w:val="Prrafodelista"/>
        <w:spacing w:line="360" w:lineRule="auto"/>
        <w:jc w:val="both"/>
        <w:rPr>
          <w:rFonts w:ascii="Arial" w:hAnsi="Arial" w:cs="Arial"/>
          <w:lang w:val="es-ES_tradnl"/>
        </w:rPr>
      </w:pPr>
    </w:p>
    <w:p w14:paraId="0F98F42F" w14:textId="18F746D7" w:rsidR="0098203B" w:rsidRDefault="00880877" w:rsidP="0010159C">
      <w:pPr>
        <w:pStyle w:val="Prrafodelista"/>
        <w:numPr>
          <w:ilvl w:val="0"/>
          <w:numId w:val="12"/>
        </w:numPr>
        <w:spacing w:line="276" w:lineRule="auto"/>
        <w:jc w:val="both"/>
        <w:rPr>
          <w:rFonts w:ascii="Arial" w:hAnsi="Arial" w:cs="Arial"/>
          <w:lang w:val="es-ES_tradnl"/>
        </w:rPr>
      </w:pPr>
      <w:r>
        <w:rPr>
          <w:rFonts w:ascii="Arial" w:hAnsi="Arial" w:cs="Arial"/>
          <w:lang w:val="es-ES_tradnl"/>
        </w:rPr>
        <w:t>E</w:t>
      </w:r>
      <w:r w:rsidR="00D93F2B" w:rsidRPr="00915DDA">
        <w:rPr>
          <w:rFonts w:ascii="Arial" w:hAnsi="Arial" w:cs="Arial"/>
          <w:lang w:val="es-ES_tradnl"/>
        </w:rPr>
        <w:t>xiste</w:t>
      </w:r>
      <w:r w:rsidR="00AD17A1" w:rsidRPr="00915DDA">
        <w:rPr>
          <w:rFonts w:ascii="Arial" w:hAnsi="Arial" w:cs="Arial"/>
          <w:lang w:val="es-ES_tradnl"/>
        </w:rPr>
        <w:t xml:space="preserve"> </w:t>
      </w:r>
      <w:r w:rsidR="00010992" w:rsidRPr="00915DDA">
        <w:rPr>
          <w:rFonts w:ascii="Arial" w:hAnsi="Arial" w:cs="Arial"/>
          <w:lang w:val="es-ES_tradnl"/>
        </w:rPr>
        <w:t xml:space="preserve">otro </w:t>
      </w:r>
      <w:r w:rsidR="0098203B" w:rsidRPr="00915DDA">
        <w:rPr>
          <w:rFonts w:ascii="Arial" w:hAnsi="Arial" w:cs="Arial"/>
          <w:lang w:val="es-ES_tradnl"/>
        </w:rPr>
        <w:t>adeudo por parte de la Secretaría por la cantidad de</w:t>
      </w:r>
      <w:r w:rsidR="00340636" w:rsidRPr="00915DDA">
        <w:rPr>
          <w:rFonts w:ascii="Arial" w:hAnsi="Arial" w:cs="Arial"/>
          <w:lang w:val="es-ES_tradnl"/>
        </w:rPr>
        <w:t xml:space="preserve"> </w:t>
      </w:r>
      <w:r w:rsidR="00902649" w:rsidRPr="00915DDA">
        <w:rPr>
          <w:rFonts w:ascii="Arial" w:hAnsi="Arial" w:cs="Arial"/>
          <w:lang w:val="es-ES_tradnl"/>
        </w:rPr>
        <w:t>$</w:t>
      </w:r>
      <w:r w:rsidR="00340636" w:rsidRPr="00915DDA">
        <w:rPr>
          <w:rFonts w:ascii="Arial" w:hAnsi="Arial" w:cs="Arial"/>
          <w:lang w:val="es-ES_tradnl"/>
        </w:rPr>
        <w:t>40,035,662.00</w:t>
      </w:r>
      <w:r w:rsidR="00111343" w:rsidRPr="00915DDA">
        <w:rPr>
          <w:rFonts w:ascii="Arial" w:hAnsi="Arial" w:cs="Arial"/>
          <w:lang w:val="es-ES_tradnl"/>
        </w:rPr>
        <w:t xml:space="preserve"> (</w:t>
      </w:r>
      <w:r w:rsidR="00AD17A1" w:rsidRPr="00915DDA">
        <w:rPr>
          <w:rFonts w:ascii="Arial" w:hAnsi="Arial" w:cs="Arial"/>
          <w:lang w:val="es-ES_tradnl"/>
        </w:rPr>
        <w:t>c</w:t>
      </w:r>
      <w:r w:rsidR="00111343" w:rsidRPr="00915DDA">
        <w:rPr>
          <w:rFonts w:ascii="Arial" w:hAnsi="Arial" w:cs="Arial"/>
          <w:lang w:val="es-ES_tradnl"/>
        </w:rPr>
        <w:t xml:space="preserve">uarenta millones treinta y cinco mil seiscientos sesenta y dos pesos 00/100 </w:t>
      </w:r>
      <w:r w:rsidR="00E34089">
        <w:rPr>
          <w:rFonts w:ascii="Arial" w:hAnsi="Arial" w:cs="Arial"/>
          <w:lang w:val="es-ES_tradnl"/>
        </w:rPr>
        <w:t>m.n</w:t>
      </w:r>
      <w:r w:rsidR="00111343" w:rsidRPr="00915DDA">
        <w:rPr>
          <w:rFonts w:ascii="Arial" w:hAnsi="Arial" w:cs="Arial"/>
          <w:lang w:val="es-ES_tradnl"/>
        </w:rPr>
        <w:t>.)</w:t>
      </w:r>
      <w:r w:rsidR="00AD17A1" w:rsidRPr="00915DDA">
        <w:rPr>
          <w:rFonts w:ascii="Arial" w:hAnsi="Arial" w:cs="Arial"/>
          <w:lang w:val="es-ES_tradnl"/>
        </w:rPr>
        <w:t>,</w:t>
      </w:r>
      <w:r w:rsidR="004067B2" w:rsidRPr="00915DDA">
        <w:rPr>
          <w:rFonts w:ascii="Arial" w:hAnsi="Arial" w:cs="Arial"/>
          <w:lang w:val="es-ES_tradnl"/>
        </w:rPr>
        <w:t xml:space="preserve"> el cual</w:t>
      </w:r>
      <w:r w:rsidR="00340636" w:rsidRPr="00915DDA">
        <w:rPr>
          <w:rFonts w:ascii="Arial" w:hAnsi="Arial" w:cs="Arial"/>
          <w:lang w:val="es-ES_tradnl"/>
        </w:rPr>
        <w:t xml:space="preserve"> corresponde</w:t>
      </w:r>
      <w:r w:rsidR="005D6EE0" w:rsidRPr="00915DDA">
        <w:rPr>
          <w:rFonts w:ascii="Arial" w:hAnsi="Arial" w:cs="Arial"/>
          <w:lang w:val="es-ES_tradnl"/>
        </w:rPr>
        <w:t xml:space="preserve"> a </w:t>
      </w:r>
      <w:r w:rsidR="004067B2" w:rsidRPr="00915DDA">
        <w:rPr>
          <w:rFonts w:ascii="Arial" w:hAnsi="Arial" w:cs="Arial"/>
          <w:lang w:val="es-ES_tradnl"/>
        </w:rPr>
        <w:t>D</w:t>
      </w:r>
      <w:r w:rsidR="005D6EE0" w:rsidRPr="00915DDA">
        <w:rPr>
          <w:rFonts w:ascii="Arial" w:hAnsi="Arial" w:cs="Arial"/>
          <w:lang w:val="es-ES_tradnl"/>
        </w:rPr>
        <w:t xml:space="preserve">ocumentos de </w:t>
      </w:r>
      <w:r w:rsidR="004067B2" w:rsidRPr="00915DDA">
        <w:rPr>
          <w:rFonts w:ascii="Arial" w:hAnsi="Arial" w:cs="Arial"/>
          <w:lang w:val="es-ES_tradnl"/>
        </w:rPr>
        <w:t>E</w:t>
      </w:r>
      <w:r w:rsidR="005D6EE0" w:rsidRPr="00915DDA">
        <w:rPr>
          <w:rFonts w:ascii="Arial" w:hAnsi="Arial" w:cs="Arial"/>
          <w:lang w:val="es-ES_tradnl"/>
        </w:rPr>
        <w:t>jecución</w:t>
      </w:r>
      <w:r w:rsidR="004067B2" w:rsidRPr="00915DDA">
        <w:rPr>
          <w:rFonts w:ascii="Arial" w:hAnsi="Arial" w:cs="Arial"/>
          <w:lang w:val="es-ES_tradnl"/>
        </w:rPr>
        <w:t xml:space="preserve"> P</w:t>
      </w:r>
      <w:r w:rsidR="005D6EE0" w:rsidRPr="00915DDA">
        <w:rPr>
          <w:rFonts w:ascii="Arial" w:hAnsi="Arial" w:cs="Arial"/>
          <w:lang w:val="es-ES_tradnl"/>
        </w:rPr>
        <w:t xml:space="preserve">resupuestaria y </w:t>
      </w:r>
      <w:r w:rsidR="00007C03" w:rsidRPr="00915DDA">
        <w:rPr>
          <w:rFonts w:ascii="Arial" w:hAnsi="Arial" w:cs="Arial"/>
          <w:lang w:val="es-ES_tradnl"/>
        </w:rPr>
        <w:t>P</w:t>
      </w:r>
      <w:r w:rsidR="005D6EE0" w:rsidRPr="00915DDA">
        <w:rPr>
          <w:rFonts w:ascii="Arial" w:hAnsi="Arial" w:cs="Arial"/>
          <w:lang w:val="es-ES_tradnl"/>
        </w:rPr>
        <w:t>ago</w:t>
      </w:r>
      <w:r w:rsidR="00007C03" w:rsidRPr="00915DDA">
        <w:rPr>
          <w:rFonts w:ascii="Arial" w:hAnsi="Arial" w:cs="Arial"/>
          <w:lang w:val="es-ES_tradnl"/>
        </w:rPr>
        <w:t xml:space="preserve"> del presupuesto autorizado por el Congreso del Estado</w:t>
      </w:r>
      <w:r w:rsidR="005420F5" w:rsidRPr="00915DDA">
        <w:rPr>
          <w:rFonts w:ascii="Arial" w:hAnsi="Arial" w:cs="Arial"/>
          <w:lang w:val="es-ES_tradnl"/>
        </w:rPr>
        <w:t xml:space="preserve"> de Michoacán</w:t>
      </w:r>
      <w:r w:rsidR="00007C03" w:rsidRPr="00915DDA">
        <w:rPr>
          <w:rFonts w:ascii="Arial" w:hAnsi="Arial" w:cs="Arial"/>
          <w:lang w:val="es-ES_tradnl"/>
        </w:rPr>
        <w:t xml:space="preserve">, para el Ejercicio Fiscal 2020, </w:t>
      </w:r>
      <w:r w:rsidR="00D93F2B" w:rsidRPr="00915DDA">
        <w:rPr>
          <w:rFonts w:ascii="Arial" w:hAnsi="Arial" w:cs="Arial"/>
          <w:lang w:val="es-ES_tradnl"/>
        </w:rPr>
        <w:t>cuyos importes</w:t>
      </w:r>
      <w:r w:rsidR="005D6EE0" w:rsidRPr="00915DDA">
        <w:rPr>
          <w:rFonts w:ascii="Arial" w:hAnsi="Arial" w:cs="Arial"/>
          <w:lang w:val="es-ES_tradnl"/>
        </w:rPr>
        <w:t xml:space="preserve"> no fueron depositados </w:t>
      </w:r>
      <w:r w:rsidR="00F00769" w:rsidRPr="00915DDA">
        <w:rPr>
          <w:rFonts w:ascii="Arial" w:hAnsi="Arial" w:cs="Arial"/>
          <w:lang w:val="es-ES_tradnl"/>
        </w:rPr>
        <w:t xml:space="preserve">por la Secretaría </w:t>
      </w:r>
      <w:r w:rsidR="005D6EE0" w:rsidRPr="00915DDA">
        <w:rPr>
          <w:rFonts w:ascii="Arial" w:hAnsi="Arial" w:cs="Arial"/>
          <w:lang w:val="es-ES_tradnl"/>
        </w:rPr>
        <w:t xml:space="preserve">a este Instituto, </w:t>
      </w:r>
      <w:r w:rsidR="00D93F2B" w:rsidRPr="00915DDA">
        <w:rPr>
          <w:rFonts w:ascii="Arial" w:hAnsi="Arial" w:cs="Arial"/>
          <w:lang w:val="es-ES_tradnl"/>
        </w:rPr>
        <w:t>por lo tanto</w:t>
      </w:r>
      <w:r w:rsidR="00507F29" w:rsidRPr="00915DDA">
        <w:rPr>
          <w:rFonts w:ascii="Arial" w:hAnsi="Arial" w:cs="Arial"/>
          <w:lang w:val="es-ES_tradnl"/>
        </w:rPr>
        <w:t xml:space="preserve"> el total </w:t>
      </w:r>
      <w:r w:rsidR="0058449C">
        <w:rPr>
          <w:rFonts w:ascii="Arial" w:hAnsi="Arial" w:cs="Arial"/>
          <w:lang w:val="es-ES_tradnl"/>
        </w:rPr>
        <w:t xml:space="preserve">de adeudos </w:t>
      </w:r>
      <w:r w:rsidR="006D4B86">
        <w:rPr>
          <w:rFonts w:ascii="Arial" w:hAnsi="Arial" w:cs="Arial"/>
          <w:lang w:val="es-ES_tradnl"/>
        </w:rPr>
        <w:t xml:space="preserve">por la </w:t>
      </w:r>
      <w:r w:rsidR="00293693">
        <w:rPr>
          <w:rFonts w:ascii="Arial" w:hAnsi="Arial" w:cs="Arial"/>
          <w:lang w:val="es-ES_tradnl"/>
        </w:rPr>
        <w:t>Se</w:t>
      </w:r>
      <w:r w:rsidR="006D4B86">
        <w:rPr>
          <w:rFonts w:ascii="Arial" w:hAnsi="Arial" w:cs="Arial"/>
          <w:lang w:val="es-ES_tradnl"/>
        </w:rPr>
        <w:t>cretar</w:t>
      </w:r>
      <w:r w:rsidR="00293693">
        <w:rPr>
          <w:rFonts w:ascii="Arial" w:hAnsi="Arial" w:cs="Arial"/>
          <w:lang w:val="es-ES_tradnl"/>
        </w:rPr>
        <w:t>í</w:t>
      </w:r>
      <w:r w:rsidR="006D4B86">
        <w:rPr>
          <w:rFonts w:ascii="Arial" w:hAnsi="Arial" w:cs="Arial"/>
          <w:lang w:val="es-ES_tradnl"/>
        </w:rPr>
        <w:t>a de Finanzas y Administración asciende a la cantidad de $</w:t>
      </w:r>
      <w:r w:rsidR="005D6EE0" w:rsidRPr="00915DDA">
        <w:rPr>
          <w:rFonts w:ascii="Arial" w:hAnsi="Arial" w:cs="Arial"/>
          <w:lang w:val="es-ES_tradnl"/>
        </w:rPr>
        <w:t>50,133,201.52</w:t>
      </w:r>
      <w:r w:rsidR="00111343" w:rsidRPr="00915DDA">
        <w:rPr>
          <w:rFonts w:ascii="Arial" w:hAnsi="Arial" w:cs="Arial"/>
          <w:lang w:val="es-ES_tradnl"/>
        </w:rPr>
        <w:t xml:space="preserve"> (cincuenta millones ciento treinta y tres mil doscientos </w:t>
      </w:r>
      <w:r w:rsidR="00AA2120" w:rsidRPr="00915DDA">
        <w:rPr>
          <w:rFonts w:ascii="Arial" w:hAnsi="Arial" w:cs="Arial"/>
          <w:lang w:val="es-ES_tradnl"/>
        </w:rPr>
        <w:t>un peso</w:t>
      </w:r>
      <w:r w:rsidR="0098203B" w:rsidRPr="00915DDA">
        <w:rPr>
          <w:rFonts w:ascii="Arial" w:hAnsi="Arial" w:cs="Arial"/>
          <w:lang w:val="es-ES_tradnl"/>
        </w:rPr>
        <w:t>s</w:t>
      </w:r>
      <w:r w:rsidR="00111343" w:rsidRPr="00915DDA">
        <w:rPr>
          <w:rFonts w:ascii="Arial" w:hAnsi="Arial" w:cs="Arial"/>
          <w:lang w:val="es-ES_tradnl"/>
        </w:rPr>
        <w:t xml:space="preserve"> 52/100 </w:t>
      </w:r>
      <w:r w:rsidR="00E34089">
        <w:rPr>
          <w:rFonts w:ascii="Arial" w:hAnsi="Arial" w:cs="Arial"/>
          <w:lang w:val="es-ES_tradnl"/>
        </w:rPr>
        <w:t>m.n</w:t>
      </w:r>
      <w:r w:rsidR="00111343" w:rsidRPr="00915DDA">
        <w:rPr>
          <w:rFonts w:ascii="Arial" w:hAnsi="Arial" w:cs="Arial"/>
          <w:lang w:val="es-ES_tradnl"/>
        </w:rPr>
        <w:t>.)</w:t>
      </w:r>
      <w:r w:rsidR="0093341B">
        <w:rPr>
          <w:rFonts w:ascii="Arial" w:hAnsi="Arial" w:cs="Arial"/>
          <w:lang w:val="es-ES_tradnl"/>
        </w:rPr>
        <w:t>.</w:t>
      </w:r>
      <w:r w:rsidR="005D6EE0" w:rsidRPr="00915DDA">
        <w:rPr>
          <w:rFonts w:ascii="Arial" w:hAnsi="Arial" w:cs="Arial"/>
          <w:lang w:val="es-ES_tradnl"/>
        </w:rPr>
        <w:t xml:space="preserve"> </w:t>
      </w:r>
    </w:p>
    <w:p w14:paraId="64FCE508" w14:textId="77777777" w:rsidR="002D7D9F" w:rsidRDefault="002D7D9F" w:rsidP="0010159C">
      <w:pPr>
        <w:jc w:val="both"/>
        <w:rPr>
          <w:rFonts w:ascii="Arial" w:hAnsi="Arial" w:cs="Arial"/>
          <w:sz w:val="24"/>
          <w:lang w:val="es-ES_tradnl"/>
        </w:rPr>
      </w:pPr>
    </w:p>
    <w:p w14:paraId="16A339D4" w14:textId="2F3369C8" w:rsidR="00525D07" w:rsidRDefault="00525D07" w:rsidP="008C46DF">
      <w:pPr>
        <w:jc w:val="both"/>
        <w:rPr>
          <w:rFonts w:ascii="Arial" w:hAnsi="Arial" w:cs="Arial"/>
          <w:sz w:val="24"/>
          <w:lang w:val="es-ES_tradnl"/>
        </w:rPr>
      </w:pPr>
    </w:p>
    <w:p w14:paraId="626DF3AC" w14:textId="77777777" w:rsidR="00525D07" w:rsidRPr="00385BFF" w:rsidRDefault="00525D07" w:rsidP="008C46DF">
      <w:pPr>
        <w:jc w:val="both"/>
        <w:rPr>
          <w:rFonts w:ascii="Arial" w:hAnsi="Arial" w:cs="Arial"/>
          <w:sz w:val="24"/>
          <w:lang w:val="es-ES_tradnl"/>
        </w:rPr>
      </w:pPr>
    </w:p>
    <w:p w14:paraId="7413DF86" w14:textId="77777777" w:rsidR="002464C2" w:rsidRPr="00385BFF" w:rsidRDefault="002464C2" w:rsidP="0080034E">
      <w:pPr>
        <w:jc w:val="both"/>
        <w:rPr>
          <w:rFonts w:ascii="Arial" w:hAnsi="Arial" w:cs="Arial"/>
          <w:sz w:val="24"/>
          <w:lang w:val="es-ES_tradnl"/>
        </w:rPr>
      </w:pPr>
    </w:p>
    <w:p w14:paraId="30265440" w14:textId="7833437D" w:rsidR="00F16C74" w:rsidRPr="00385BFF" w:rsidRDefault="004E1F2E" w:rsidP="004E1F2E">
      <w:pPr>
        <w:spacing w:after="0"/>
        <w:rPr>
          <w:rFonts w:ascii="Arial" w:hAnsi="Arial" w:cs="Arial"/>
          <w:sz w:val="24"/>
          <w:lang w:val="es-ES_tradnl"/>
        </w:rPr>
      </w:pPr>
      <w:r w:rsidRPr="00385BFF">
        <w:rPr>
          <w:rFonts w:asciiTheme="minorHAnsi" w:hAnsiTheme="minorHAnsi" w:cstheme="minorHAnsi"/>
          <w:noProof/>
          <w:lang w:val="es-ES_tradnl" w:eastAsia="es-MX"/>
        </w:rPr>
        <w:lastRenderedPageBreak/>
        <w:drawing>
          <wp:anchor distT="0" distB="0" distL="114300" distR="114300" simplePos="0" relativeHeight="251670528" behindDoc="0" locked="0" layoutInCell="1" allowOverlap="1" wp14:anchorId="28D1DB80" wp14:editId="60D04326">
            <wp:simplePos x="0" y="0"/>
            <wp:positionH relativeFrom="page">
              <wp:posOffset>1562100</wp:posOffset>
            </wp:positionH>
            <wp:positionV relativeFrom="paragraph">
              <wp:posOffset>129540</wp:posOffset>
            </wp:positionV>
            <wp:extent cx="4352925" cy="5114925"/>
            <wp:effectExtent l="0" t="0" r="9525" b="9525"/>
            <wp:wrapSquare wrapText="bothSides"/>
            <wp:docPr id="18" name="Imagen 18" descr="G:\2000010214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00001021410.tif"/>
                    <pic:cNvPicPr>
                      <a:picLocks noChangeAspect="1" noChangeArrowheads="1"/>
                    </pic:cNvPicPr>
                  </pic:nvPicPr>
                  <pic:blipFill rotWithShape="1">
                    <a:blip r:embed="rId8">
                      <a:extLst>
                        <a:ext uri="{28A0092B-C50C-407E-A947-70E740481C1C}">
                          <a14:useLocalDpi xmlns:a14="http://schemas.microsoft.com/office/drawing/2010/main" val="0"/>
                        </a:ext>
                      </a:extLst>
                    </a:blip>
                    <a:srcRect b="48482"/>
                    <a:stretch/>
                  </pic:blipFill>
                  <pic:spPr bwMode="auto">
                    <a:xfrm>
                      <a:off x="0" y="0"/>
                      <a:ext cx="4352925" cy="5114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7AFAEF" w14:textId="77777777" w:rsidR="00F16C74" w:rsidRPr="00385BFF" w:rsidRDefault="00F16C74" w:rsidP="00F16C74">
      <w:pPr>
        <w:spacing w:after="0"/>
        <w:jc w:val="both"/>
        <w:rPr>
          <w:rFonts w:ascii="Arial" w:hAnsi="Arial" w:cs="Arial"/>
          <w:sz w:val="24"/>
          <w:lang w:val="es-ES_tradnl"/>
        </w:rPr>
      </w:pPr>
    </w:p>
    <w:p w14:paraId="0DF98672" w14:textId="77777777" w:rsidR="00F16C74" w:rsidRPr="00385BFF" w:rsidRDefault="00F16C74" w:rsidP="00F16C74">
      <w:pPr>
        <w:spacing w:after="0"/>
        <w:jc w:val="both"/>
        <w:rPr>
          <w:rFonts w:ascii="Arial" w:hAnsi="Arial" w:cs="Arial"/>
          <w:sz w:val="24"/>
          <w:lang w:val="es-ES_tradnl"/>
        </w:rPr>
      </w:pPr>
    </w:p>
    <w:p w14:paraId="38A77684" w14:textId="77777777" w:rsidR="00F16C74" w:rsidRPr="00385BFF" w:rsidRDefault="00F16C74" w:rsidP="00F16C74">
      <w:pPr>
        <w:spacing w:after="0"/>
        <w:jc w:val="both"/>
        <w:rPr>
          <w:rFonts w:ascii="Arial" w:hAnsi="Arial" w:cs="Arial"/>
          <w:sz w:val="24"/>
          <w:lang w:val="es-ES_tradnl"/>
        </w:rPr>
      </w:pPr>
    </w:p>
    <w:p w14:paraId="0B7A7B26" w14:textId="77777777" w:rsidR="00F16C74" w:rsidRPr="00385BFF" w:rsidRDefault="00F16C74" w:rsidP="00F16C74">
      <w:pPr>
        <w:spacing w:after="0"/>
        <w:jc w:val="both"/>
        <w:rPr>
          <w:rFonts w:ascii="Arial" w:hAnsi="Arial" w:cs="Arial"/>
          <w:sz w:val="24"/>
          <w:lang w:val="es-ES_tradnl"/>
        </w:rPr>
      </w:pPr>
    </w:p>
    <w:p w14:paraId="74D3286F" w14:textId="77777777" w:rsidR="00F16C74" w:rsidRPr="00385BFF" w:rsidRDefault="00F16C74" w:rsidP="00F16C74">
      <w:pPr>
        <w:spacing w:after="0"/>
        <w:jc w:val="both"/>
        <w:rPr>
          <w:rFonts w:ascii="Arial" w:hAnsi="Arial" w:cs="Arial"/>
          <w:sz w:val="24"/>
          <w:lang w:val="es-ES_tradnl"/>
        </w:rPr>
      </w:pPr>
    </w:p>
    <w:p w14:paraId="63C31D0A" w14:textId="77777777" w:rsidR="00F16C74" w:rsidRPr="00385BFF" w:rsidRDefault="00F16C74" w:rsidP="00F16C74">
      <w:pPr>
        <w:spacing w:after="0"/>
        <w:jc w:val="both"/>
        <w:rPr>
          <w:rFonts w:ascii="Arial" w:hAnsi="Arial" w:cs="Arial"/>
          <w:sz w:val="24"/>
          <w:lang w:val="es-ES_tradnl"/>
        </w:rPr>
      </w:pPr>
    </w:p>
    <w:p w14:paraId="4F3DE611" w14:textId="77777777" w:rsidR="00F16C74" w:rsidRPr="00385BFF" w:rsidRDefault="00F16C74" w:rsidP="00F16C74">
      <w:pPr>
        <w:spacing w:after="0"/>
        <w:jc w:val="both"/>
        <w:rPr>
          <w:rFonts w:ascii="Arial" w:hAnsi="Arial" w:cs="Arial"/>
          <w:sz w:val="24"/>
          <w:lang w:val="es-ES_tradnl"/>
        </w:rPr>
      </w:pPr>
    </w:p>
    <w:p w14:paraId="14B0076D" w14:textId="77777777" w:rsidR="00F16C74" w:rsidRPr="00385BFF" w:rsidRDefault="00F16C74" w:rsidP="00F16C74">
      <w:pPr>
        <w:spacing w:after="0"/>
        <w:jc w:val="both"/>
        <w:rPr>
          <w:rFonts w:ascii="Arial" w:hAnsi="Arial" w:cs="Arial"/>
          <w:sz w:val="24"/>
          <w:lang w:val="es-ES_tradnl"/>
        </w:rPr>
      </w:pPr>
    </w:p>
    <w:p w14:paraId="40198DA1" w14:textId="77777777" w:rsidR="00F16C74" w:rsidRPr="00385BFF" w:rsidRDefault="00F16C74" w:rsidP="00F16C74">
      <w:pPr>
        <w:spacing w:after="0"/>
        <w:jc w:val="both"/>
        <w:rPr>
          <w:rFonts w:ascii="Arial" w:hAnsi="Arial" w:cs="Arial"/>
          <w:sz w:val="24"/>
          <w:lang w:val="es-ES_tradnl"/>
        </w:rPr>
      </w:pPr>
    </w:p>
    <w:p w14:paraId="2F5B39B3" w14:textId="77777777" w:rsidR="00F16C74" w:rsidRPr="00385BFF" w:rsidRDefault="00F16C74" w:rsidP="00F16C74">
      <w:pPr>
        <w:spacing w:after="0"/>
        <w:jc w:val="both"/>
        <w:rPr>
          <w:rFonts w:ascii="Arial" w:hAnsi="Arial" w:cs="Arial"/>
          <w:sz w:val="24"/>
          <w:lang w:val="es-ES_tradnl"/>
        </w:rPr>
      </w:pPr>
    </w:p>
    <w:p w14:paraId="59C14432" w14:textId="77777777" w:rsidR="00F16C74" w:rsidRPr="00385BFF" w:rsidRDefault="00F16C74" w:rsidP="00F16C74">
      <w:pPr>
        <w:spacing w:after="0"/>
        <w:jc w:val="both"/>
        <w:rPr>
          <w:rFonts w:ascii="Arial" w:hAnsi="Arial" w:cs="Arial"/>
          <w:sz w:val="24"/>
          <w:lang w:val="es-ES_tradnl"/>
        </w:rPr>
      </w:pPr>
    </w:p>
    <w:p w14:paraId="66620688" w14:textId="77777777" w:rsidR="00F16C74" w:rsidRPr="00385BFF" w:rsidRDefault="00F16C74" w:rsidP="00F16C74">
      <w:pPr>
        <w:spacing w:after="0"/>
        <w:jc w:val="center"/>
        <w:rPr>
          <w:rFonts w:ascii="Arial" w:hAnsi="Arial" w:cs="Arial"/>
          <w:sz w:val="24"/>
          <w:lang w:val="es-ES_tradnl"/>
        </w:rPr>
      </w:pPr>
    </w:p>
    <w:p w14:paraId="59A17D7A" w14:textId="77777777" w:rsidR="00F16C74" w:rsidRPr="00385BFF" w:rsidRDefault="00F16C74" w:rsidP="00F16C74">
      <w:pPr>
        <w:spacing w:after="0"/>
        <w:jc w:val="both"/>
        <w:rPr>
          <w:rFonts w:ascii="Arial" w:hAnsi="Arial" w:cs="Arial"/>
          <w:sz w:val="24"/>
          <w:lang w:val="es-ES_tradnl"/>
        </w:rPr>
      </w:pPr>
    </w:p>
    <w:p w14:paraId="235784A5" w14:textId="77777777" w:rsidR="00F16C74" w:rsidRPr="00385BFF" w:rsidRDefault="00F16C74" w:rsidP="00F16C74">
      <w:pPr>
        <w:spacing w:after="0"/>
        <w:jc w:val="center"/>
        <w:rPr>
          <w:rFonts w:ascii="Arial" w:hAnsi="Arial" w:cs="Arial"/>
          <w:sz w:val="24"/>
          <w:lang w:val="es-ES_tradnl"/>
        </w:rPr>
      </w:pPr>
    </w:p>
    <w:p w14:paraId="6F8860D1" w14:textId="48C3C420" w:rsidR="00F16C74" w:rsidRPr="00385BFF" w:rsidRDefault="008D1A10" w:rsidP="00F16C74">
      <w:pPr>
        <w:spacing w:after="0"/>
        <w:jc w:val="center"/>
        <w:rPr>
          <w:rFonts w:ascii="Arial" w:hAnsi="Arial" w:cs="Arial"/>
          <w:sz w:val="24"/>
          <w:lang w:val="es-ES_tradnl"/>
        </w:rPr>
      </w:pPr>
      <w:r w:rsidRPr="00385BFF">
        <w:rPr>
          <w:rFonts w:asciiTheme="minorHAnsi" w:hAnsiTheme="minorHAnsi" w:cstheme="minorHAnsi"/>
          <w:noProof/>
          <w:lang w:val="es-ES_tradnl" w:eastAsia="es-MX"/>
        </w:rPr>
        <w:lastRenderedPageBreak/>
        <w:drawing>
          <wp:anchor distT="0" distB="0" distL="114300" distR="114300" simplePos="0" relativeHeight="251672576" behindDoc="0" locked="0" layoutInCell="1" allowOverlap="1" wp14:anchorId="1310E7F1" wp14:editId="50EF9358">
            <wp:simplePos x="0" y="0"/>
            <wp:positionH relativeFrom="margin">
              <wp:align>right</wp:align>
            </wp:positionH>
            <wp:positionV relativeFrom="paragraph">
              <wp:posOffset>406400</wp:posOffset>
            </wp:positionV>
            <wp:extent cx="3152775" cy="5781675"/>
            <wp:effectExtent l="0" t="0" r="9525" b="9525"/>
            <wp:wrapSquare wrapText="bothSides"/>
            <wp:docPr id="19" name="Imagen 19" descr="G:\20000102141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00001021410-1.tif"/>
                    <pic:cNvPicPr>
                      <a:picLocks noChangeAspect="1" noChangeArrowheads="1"/>
                    </pic:cNvPicPr>
                  </pic:nvPicPr>
                  <pic:blipFill rotWithShape="1">
                    <a:blip r:embed="rId9">
                      <a:extLst>
                        <a:ext uri="{28A0092B-C50C-407E-A947-70E740481C1C}">
                          <a14:useLocalDpi xmlns:a14="http://schemas.microsoft.com/office/drawing/2010/main" val="0"/>
                        </a:ext>
                      </a:extLst>
                    </a:blip>
                    <a:srcRect t="3830" b="18295"/>
                    <a:stretch/>
                  </pic:blipFill>
                  <pic:spPr bwMode="auto">
                    <a:xfrm>
                      <a:off x="0" y="0"/>
                      <a:ext cx="3152775" cy="5781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5BFF">
        <w:rPr>
          <w:rFonts w:asciiTheme="minorHAnsi" w:hAnsiTheme="minorHAnsi" w:cstheme="minorHAnsi"/>
          <w:noProof/>
          <w:lang w:val="es-ES_tradnl" w:eastAsia="es-MX"/>
        </w:rPr>
        <w:drawing>
          <wp:anchor distT="0" distB="0" distL="114300" distR="114300" simplePos="0" relativeHeight="251671552" behindDoc="0" locked="0" layoutInCell="1" allowOverlap="1" wp14:anchorId="07FEDA71" wp14:editId="6A97C90B">
            <wp:simplePos x="0" y="0"/>
            <wp:positionH relativeFrom="column">
              <wp:posOffset>-267335</wp:posOffset>
            </wp:positionH>
            <wp:positionV relativeFrom="paragraph">
              <wp:posOffset>400685</wp:posOffset>
            </wp:positionV>
            <wp:extent cx="3195955" cy="5753100"/>
            <wp:effectExtent l="0" t="0" r="4445" b="0"/>
            <wp:wrapSquare wrapText="bothSides"/>
            <wp:docPr id="20" name="Imagen 20" descr="G:\2000010214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200001021411.tif"/>
                    <pic:cNvPicPr>
                      <a:picLocks noChangeAspect="1" noChangeArrowheads="1"/>
                    </pic:cNvPicPr>
                  </pic:nvPicPr>
                  <pic:blipFill rotWithShape="1">
                    <a:blip r:embed="rId10">
                      <a:extLst>
                        <a:ext uri="{28A0092B-C50C-407E-A947-70E740481C1C}">
                          <a14:useLocalDpi xmlns:a14="http://schemas.microsoft.com/office/drawing/2010/main" val="0"/>
                        </a:ext>
                      </a:extLst>
                    </a:blip>
                    <a:srcRect t="4818" b="9688"/>
                    <a:stretch/>
                  </pic:blipFill>
                  <pic:spPr bwMode="auto">
                    <a:xfrm>
                      <a:off x="0" y="0"/>
                      <a:ext cx="3195955" cy="5753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C29F42" w14:textId="77777777" w:rsidR="0010159C" w:rsidRDefault="0010159C" w:rsidP="00F16C74">
      <w:pPr>
        <w:spacing w:after="0"/>
        <w:jc w:val="center"/>
        <w:rPr>
          <w:rFonts w:asciiTheme="minorHAnsi" w:hAnsiTheme="minorHAnsi" w:cstheme="minorHAnsi"/>
          <w:noProof/>
          <w:lang w:val="es-ES_tradnl" w:eastAsia="es-MX"/>
        </w:rPr>
      </w:pPr>
    </w:p>
    <w:p w14:paraId="46F654DB" w14:textId="037B84DC" w:rsidR="0010159C" w:rsidRDefault="0010159C" w:rsidP="00F16C74">
      <w:pPr>
        <w:spacing w:after="0"/>
        <w:jc w:val="center"/>
        <w:rPr>
          <w:rFonts w:asciiTheme="minorHAnsi" w:hAnsiTheme="minorHAnsi" w:cstheme="minorHAnsi"/>
          <w:noProof/>
          <w:lang w:val="es-ES_tradnl" w:eastAsia="es-MX"/>
        </w:rPr>
      </w:pPr>
    </w:p>
    <w:p w14:paraId="34A49595" w14:textId="290B4EAC" w:rsidR="003B2B53" w:rsidRDefault="003B2B53" w:rsidP="00F16C74">
      <w:pPr>
        <w:spacing w:after="0"/>
        <w:jc w:val="center"/>
        <w:rPr>
          <w:rFonts w:asciiTheme="minorHAnsi" w:hAnsiTheme="minorHAnsi" w:cstheme="minorHAnsi"/>
          <w:noProof/>
          <w:lang w:val="es-ES_tradnl" w:eastAsia="es-MX"/>
        </w:rPr>
      </w:pPr>
    </w:p>
    <w:p w14:paraId="31D5D249" w14:textId="72F0FE07" w:rsidR="003B2B53" w:rsidRDefault="003B2B53" w:rsidP="00F16C74">
      <w:pPr>
        <w:spacing w:after="0"/>
        <w:jc w:val="center"/>
        <w:rPr>
          <w:rFonts w:asciiTheme="minorHAnsi" w:hAnsiTheme="minorHAnsi" w:cstheme="minorHAnsi"/>
          <w:noProof/>
          <w:lang w:val="es-ES_tradnl" w:eastAsia="es-MX"/>
        </w:rPr>
      </w:pPr>
    </w:p>
    <w:p w14:paraId="224E45A3" w14:textId="2FD231B1" w:rsidR="003B2B53" w:rsidRDefault="003B2B53" w:rsidP="00F16C74">
      <w:pPr>
        <w:spacing w:after="0"/>
        <w:jc w:val="center"/>
        <w:rPr>
          <w:rFonts w:asciiTheme="minorHAnsi" w:hAnsiTheme="minorHAnsi" w:cstheme="minorHAnsi"/>
          <w:noProof/>
          <w:lang w:val="es-ES_tradnl" w:eastAsia="es-MX"/>
        </w:rPr>
      </w:pPr>
    </w:p>
    <w:p w14:paraId="2DC924F9" w14:textId="189C3DD9" w:rsidR="003B2B53" w:rsidRDefault="003B2B53" w:rsidP="00F16C74">
      <w:pPr>
        <w:spacing w:after="0"/>
        <w:jc w:val="center"/>
        <w:rPr>
          <w:rFonts w:asciiTheme="minorHAnsi" w:hAnsiTheme="minorHAnsi" w:cstheme="minorHAnsi"/>
          <w:noProof/>
          <w:lang w:val="es-ES_tradnl" w:eastAsia="es-MX"/>
        </w:rPr>
      </w:pPr>
    </w:p>
    <w:p w14:paraId="3CFD7C0F" w14:textId="638D1733" w:rsidR="003B2B53" w:rsidRDefault="003B2B53" w:rsidP="00F16C74">
      <w:pPr>
        <w:spacing w:after="0"/>
        <w:jc w:val="center"/>
        <w:rPr>
          <w:rFonts w:asciiTheme="minorHAnsi" w:hAnsiTheme="minorHAnsi" w:cstheme="minorHAnsi"/>
          <w:noProof/>
          <w:lang w:val="es-ES_tradnl" w:eastAsia="es-MX"/>
        </w:rPr>
      </w:pPr>
    </w:p>
    <w:p w14:paraId="36BFF1DE" w14:textId="7CAEB287" w:rsidR="003B2B53" w:rsidRDefault="003B2B53" w:rsidP="00F16C74">
      <w:pPr>
        <w:spacing w:after="0"/>
        <w:jc w:val="center"/>
        <w:rPr>
          <w:rFonts w:asciiTheme="minorHAnsi" w:hAnsiTheme="minorHAnsi" w:cstheme="minorHAnsi"/>
          <w:noProof/>
          <w:lang w:val="es-ES_tradnl" w:eastAsia="es-MX"/>
        </w:rPr>
      </w:pPr>
    </w:p>
    <w:p w14:paraId="5503DFED" w14:textId="10B25CBE" w:rsidR="003B2B53" w:rsidRDefault="003B2B53" w:rsidP="00F16C74">
      <w:pPr>
        <w:spacing w:after="0"/>
        <w:jc w:val="center"/>
        <w:rPr>
          <w:rFonts w:asciiTheme="minorHAnsi" w:hAnsiTheme="minorHAnsi" w:cstheme="minorHAnsi"/>
          <w:noProof/>
          <w:lang w:val="es-ES_tradnl" w:eastAsia="es-MX"/>
        </w:rPr>
      </w:pPr>
    </w:p>
    <w:p w14:paraId="259CB01B" w14:textId="071CAF70" w:rsidR="003B2B53" w:rsidRDefault="003B2B53" w:rsidP="00F16C74">
      <w:pPr>
        <w:spacing w:after="0"/>
        <w:jc w:val="center"/>
        <w:rPr>
          <w:rFonts w:asciiTheme="minorHAnsi" w:hAnsiTheme="minorHAnsi" w:cstheme="minorHAnsi"/>
          <w:noProof/>
          <w:lang w:val="es-ES_tradnl" w:eastAsia="es-MX"/>
        </w:rPr>
      </w:pPr>
    </w:p>
    <w:p w14:paraId="728314EE" w14:textId="29C6E5F9" w:rsidR="003B2B53" w:rsidRDefault="003B2B53" w:rsidP="00F16C74">
      <w:pPr>
        <w:spacing w:after="0"/>
        <w:jc w:val="center"/>
        <w:rPr>
          <w:rFonts w:asciiTheme="minorHAnsi" w:hAnsiTheme="minorHAnsi" w:cstheme="minorHAnsi"/>
          <w:noProof/>
          <w:lang w:val="es-ES_tradnl" w:eastAsia="es-MX"/>
        </w:rPr>
      </w:pPr>
    </w:p>
    <w:p w14:paraId="4E715081" w14:textId="6C2A56E7" w:rsidR="003B2B53" w:rsidRDefault="003B2B53" w:rsidP="00F16C74">
      <w:pPr>
        <w:spacing w:after="0"/>
        <w:jc w:val="center"/>
        <w:rPr>
          <w:rFonts w:asciiTheme="minorHAnsi" w:hAnsiTheme="minorHAnsi" w:cstheme="minorHAnsi"/>
          <w:noProof/>
          <w:lang w:val="es-ES_tradnl" w:eastAsia="es-MX"/>
        </w:rPr>
      </w:pPr>
    </w:p>
    <w:p w14:paraId="2F54C74B" w14:textId="626E46F6" w:rsidR="003B2B53" w:rsidRDefault="003B2B53" w:rsidP="00F16C74">
      <w:pPr>
        <w:spacing w:after="0"/>
        <w:jc w:val="center"/>
        <w:rPr>
          <w:rFonts w:asciiTheme="minorHAnsi" w:hAnsiTheme="minorHAnsi" w:cstheme="minorHAnsi"/>
          <w:noProof/>
          <w:lang w:val="es-ES_tradnl" w:eastAsia="es-MX"/>
        </w:rPr>
      </w:pPr>
    </w:p>
    <w:p w14:paraId="3BA5267B" w14:textId="77777777" w:rsidR="003B2B53" w:rsidRDefault="003B2B53" w:rsidP="00F16C74">
      <w:pPr>
        <w:spacing w:after="0"/>
        <w:jc w:val="center"/>
        <w:rPr>
          <w:rFonts w:asciiTheme="minorHAnsi" w:hAnsiTheme="minorHAnsi" w:cstheme="minorHAnsi"/>
          <w:noProof/>
          <w:lang w:val="es-ES_tradnl" w:eastAsia="es-MX"/>
        </w:rPr>
      </w:pPr>
    </w:p>
    <w:p w14:paraId="5DF71893" w14:textId="5764895B" w:rsidR="00F16C74" w:rsidRPr="00385BFF" w:rsidRDefault="00F16C74" w:rsidP="00F16C74">
      <w:pPr>
        <w:spacing w:after="0"/>
        <w:jc w:val="center"/>
        <w:rPr>
          <w:rFonts w:ascii="Arial" w:hAnsi="Arial" w:cs="Arial"/>
          <w:sz w:val="24"/>
          <w:lang w:val="es-ES_tradnl"/>
        </w:rPr>
      </w:pPr>
      <w:r w:rsidRPr="00385BFF">
        <w:rPr>
          <w:rFonts w:asciiTheme="minorHAnsi" w:hAnsiTheme="minorHAnsi" w:cstheme="minorHAnsi"/>
          <w:noProof/>
          <w:lang w:val="es-ES_tradnl" w:eastAsia="es-MX"/>
        </w:rPr>
        <w:drawing>
          <wp:inline distT="0" distB="0" distL="0" distR="0" wp14:anchorId="6E4F9879" wp14:editId="7E99446D">
            <wp:extent cx="3844124" cy="4110165"/>
            <wp:effectExtent l="0" t="0" r="4445" b="5080"/>
            <wp:docPr id="21" name="Imagen 21" descr="G:\20000102141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200001021411-1.tif"/>
                    <pic:cNvPicPr>
                      <a:picLocks noChangeAspect="1" noChangeArrowheads="1"/>
                    </pic:cNvPicPr>
                  </pic:nvPicPr>
                  <pic:blipFill rotWithShape="1">
                    <a:blip r:embed="rId11">
                      <a:extLst>
                        <a:ext uri="{28A0092B-C50C-407E-A947-70E740481C1C}">
                          <a14:useLocalDpi xmlns:a14="http://schemas.microsoft.com/office/drawing/2010/main" val="0"/>
                        </a:ext>
                      </a:extLst>
                    </a:blip>
                    <a:srcRect t="9884" b="7293"/>
                    <a:stretch/>
                  </pic:blipFill>
                  <pic:spPr bwMode="auto">
                    <a:xfrm>
                      <a:off x="0" y="0"/>
                      <a:ext cx="3844124" cy="4110165"/>
                    </a:xfrm>
                    <a:prstGeom prst="rect">
                      <a:avLst/>
                    </a:prstGeom>
                    <a:noFill/>
                    <a:ln>
                      <a:noFill/>
                    </a:ln>
                    <a:extLst>
                      <a:ext uri="{53640926-AAD7-44D8-BBD7-CCE9431645EC}">
                        <a14:shadowObscured xmlns:a14="http://schemas.microsoft.com/office/drawing/2010/main"/>
                      </a:ext>
                    </a:extLst>
                  </pic:spPr>
                </pic:pic>
              </a:graphicData>
            </a:graphic>
          </wp:inline>
        </w:drawing>
      </w:r>
    </w:p>
    <w:p w14:paraId="7AF8EA00" w14:textId="77777777" w:rsidR="002578CD" w:rsidRPr="00385BFF" w:rsidRDefault="002578CD" w:rsidP="00F16C74">
      <w:pPr>
        <w:spacing w:after="0"/>
        <w:jc w:val="center"/>
        <w:rPr>
          <w:rFonts w:ascii="Arial" w:hAnsi="Arial" w:cs="Arial"/>
          <w:b/>
          <w:sz w:val="24"/>
          <w:lang w:val="es-ES_tradnl"/>
        </w:rPr>
      </w:pPr>
    </w:p>
    <w:p w14:paraId="63A8AEC8" w14:textId="77777777" w:rsidR="0039303E" w:rsidRDefault="0039303E" w:rsidP="002F2E37">
      <w:pPr>
        <w:rPr>
          <w:rFonts w:ascii="Arial" w:hAnsi="Arial" w:cs="Arial"/>
          <w:b/>
          <w:bCs/>
          <w:i/>
          <w:iCs/>
          <w:sz w:val="24"/>
          <w:szCs w:val="24"/>
          <w:lang w:val="es-ES_tradnl"/>
        </w:rPr>
      </w:pPr>
    </w:p>
    <w:p w14:paraId="32C0A6FE" w14:textId="45427921" w:rsidR="0039303E" w:rsidRDefault="0039303E" w:rsidP="002F2E37">
      <w:pPr>
        <w:rPr>
          <w:rFonts w:ascii="Arial" w:hAnsi="Arial" w:cs="Arial"/>
          <w:b/>
          <w:bCs/>
          <w:i/>
          <w:iCs/>
          <w:sz w:val="24"/>
          <w:szCs w:val="24"/>
          <w:lang w:val="es-ES_tradnl"/>
        </w:rPr>
      </w:pPr>
    </w:p>
    <w:p w14:paraId="222DB032" w14:textId="097290F0" w:rsidR="00A54BE7" w:rsidRDefault="00A54BE7" w:rsidP="002F2E37">
      <w:pPr>
        <w:rPr>
          <w:rFonts w:ascii="Arial" w:hAnsi="Arial" w:cs="Arial"/>
          <w:b/>
          <w:bCs/>
          <w:i/>
          <w:iCs/>
          <w:sz w:val="24"/>
          <w:szCs w:val="24"/>
          <w:lang w:val="es-ES_tradnl"/>
        </w:rPr>
      </w:pPr>
    </w:p>
    <w:p w14:paraId="0B2F0827" w14:textId="574F5025" w:rsidR="00A54BE7" w:rsidRDefault="00A54BE7" w:rsidP="002F2E37">
      <w:pPr>
        <w:rPr>
          <w:rFonts w:ascii="Arial" w:hAnsi="Arial" w:cs="Arial"/>
          <w:b/>
          <w:bCs/>
          <w:i/>
          <w:iCs/>
          <w:sz w:val="24"/>
          <w:szCs w:val="24"/>
          <w:lang w:val="es-ES_tradnl"/>
        </w:rPr>
      </w:pPr>
    </w:p>
    <w:p w14:paraId="18C291C2" w14:textId="10B4BC25" w:rsidR="00A54BE7" w:rsidRDefault="00A54BE7" w:rsidP="002F2E37">
      <w:pPr>
        <w:rPr>
          <w:rFonts w:ascii="Arial" w:hAnsi="Arial" w:cs="Arial"/>
          <w:b/>
          <w:bCs/>
          <w:i/>
          <w:iCs/>
          <w:sz w:val="24"/>
          <w:szCs w:val="24"/>
          <w:lang w:val="es-ES_tradnl"/>
        </w:rPr>
      </w:pPr>
    </w:p>
    <w:p w14:paraId="00A29B08" w14:textId="71D1DF1B" w:rsidR="00A54BE7" w:rsidRDefault="00A54BE7" w:rsidP="002F2E37">
      <w:pPr>
        <w:rPr>
          <w:rFonts w:ascii="Arial" w:hAnsi="Arial" w:cs="Arial"/>
          <w:b/>
          <w:bCs/>
          <w:i/>
          <w:iCs/>
          <w:sz w:val="24"/>
          <w:szCs w:val="24"/>
          <w:lang w:val="es-ES_tradnl"/>
        </w:rPr>
      </w:pPr>
    </w:p>
    <w:p w14:paraId="48500F68" w14:textId="705AF08F" w:rsidR="00A54BE7" w:rsidRDefault="00A54BE7" w:rsidP="002F2E37">
      <w:pPr>
        <w:rPr>
          <w:rFonts w:ascii="Arial" w:hAnsi="Arial" w:cs="Arial"/>
          <w:b/>
          <w:bCs/>
          <w:i/>
          <w:iCs/>
          <w:sz w:val="24"/>
          <w:szCs w:val="24"/>
          <w:lang w:val="es-ES_tradnl"/>
        </w:rPr>
      </w:pPr>
    </w:p>
    <w:p w14:paraId="0005BECD" w14:textId="77777777" w:rsidR="0010159C" w:rsidRDefault="0010159C" w:rsidP="003150D4">
      <w:pPr>
        <w:rPr>
          <w:rFonts w:ascii="Arial" w:hAnsi="Arial" w:cs="Arial"/>
          <w:b/>
          <w:bCs/>
          <w:sz w:val="24"/>
          <w:szCs w:val="24"/>
          <w:lang w:val="es-ES_tradnl"/>
        </w:rPr>
      </w:pPr>
    </w:p>
    <w:p w14:paraId="21A858D0" w14:textId="73222581" w:rsidR="002F2E37" w:rsidRPr="00DA7C63" w:rsidRDefault="004565AA" w:rsidP="00915DDA">
      <w:pPr>
        <w:jc w:val="center"/>
        <w:rPr>
          <w:rFonts w:ascii="Arial" w:hAnsi="Arial" w:cs="Arial"/>
          <w:sz w:val="24"/>
          <w:szCs w:val="24"/>
          <w:lang w:val="es-ES_tradnl"/>
        </w:rPr>
      </w:pPr>
      <w:r>
        <w:rPr>
          <w:rFonts w:ascii="Arial" w:hAnsi="Arial" w:cs="Arial"/>
          <w:b/>
          <w:bCs/>
          <w:sz w:val="24"/>
          <w:szCs w:val="24"/>
          <w:lang w:val="es-ES_tradnl"/>
        </w:rPr>
        <w:lastRenderedPageBreak/>
        <w:t xml:space="preserve">CUENTA </w:t>
      </w:r>
      <w:r w:rsidR="00DA7C63" w:rsidRPr="00915DDA">
        <w:rPr>
          <w:rFonts w:ascii="Arial" w:hAnsi="Arial" w:cs="Arial"/>
          <w:b/>
          <w:bCs/>
          <w:sz w:val="24"/>
          <w:szCs w:val="24"/>
          <w:lang w:val="es-ES_tradnl"/>
        </w:rPr>
        <w:t xml:space="preserve">1131 </w:t>
      </w:r>
      <w:r w:rsidR="002F2E37" w:rsidRPr="00915DDA">
        <w:rPr>
          <w:rFonts w:ascii="Arial" w:hAnsi="Arial" w:cs="Arial"/>
          <w:b/>
          <w:bCs/>
          <w:sz w:val="24"/>
          <w:szCs w:val="24"/>
          <w:lang w:val="es-ES_tradnl"/>
        </w:rPr>
        <w:t>DERECHOS A RECIBIR BIENES O SERVICIOS.</w:t>
      </w:r>
    </w:p>
    <w:p w14:paraId="5263E80C" w14:textId="64AE5958" w:rsidR="002F2E37" w:rsidRDefault="00B67CA3" w:rsidP="002F2E37">
      <w:pPr>
        <w:jc w:val="both"/>
        <w:rPr>
          <w:rFonts w:ascii="Arial" w:hAnsi="Arial" w:cs="Arial"/>
          <w:sz w:val="24"/>
          <w:szCs w:val="24"/>
          <w:lang w:val="es-ES_tradnl"/>
        </w:rPr>
      </w:pPr>
      <w:r w:rsidRPr="00385BFF">
        <w:rPr>
          <w:rFonts w:ascii="Arial" w:hAnsi="Arial" w:cs="Arial"/>
          <w:sz w:val="24"/>
          <w:szCs w:val="24"/>
          <w:lang w:val="es-ES_tradnl"/>
        </w:rPr>
        <w:t>Es</w:t>
      </w:r>
      <w:r w:rsidR="003946A3" w:rsidRPr="00385BFF">
        <w:rPr>
          <w:rFonts w:ascii="Arial" w:hAnsi="Arial" w:cs="Arial"/>
          <w:sz w:val="24"/>
          <w:szCs w:val="24"/>
          <w:lang w:val="es-ES_tradnl"/>
        </w:rPr>
        <w:t xml:space="preserve">te rubro </w:t>
      </w:r>
      <w:r w:rsidR="004D6BA4" w:rsidRPr="00385BFF">
        <w:rPr>
          <w:rFonts w:ascii="Arial" w:hAnsi="Arial" w:cs="Arial"/>
          <w:sz w:val="24"/>
          <w:szCs w:val="24"/>
          <w:lang w:val="es-ES_tradnl"/>
        </w:rPr>
        <w:t>está</w:t>
      </w:r>
      <w:r w:rsidR="003946A3" w:rsidRPr="00385BFF">
        <w:rPr>
          <w:rFonts w:ascii="Arial" w:hAnsi="Arial" w:cs="Arial"/>
          <w:sz w:val="24"/>
          <w:szCs w:val="24"/>
          <w:lang w:val="es-ES_tradnl"/>
        </w:rPr>
        <w:t xml:space="preserve"> </w:t>
      </w:r>
      <w:r w:rsidRPr="00385BFF">
        <w:rPr>
          <w:rFonts w:ascii="Arial" w:hAnsi="Arial" w:cs="Arial"/>
          <w:sz w:val="24"/>
          <w:szCs w:val="24"/>
          <w:lang w:val="es-ES_tradnl"/>
        </w:rPr>
        <w:t xml:space="preserve">integrado por </w:t>
      </w:r>
      <w:r w:rsidR="002F2E37" w:rsidRPr="00385BFF">
        <w:rPr>
          <w:rFonts w:ascii="Arial" w:hAnsi="Arial" w:cs="Arial"/>
          <w:sz w:val="24"/>
          <w:szCs w:val="24"/>
          <w:lang w:val="es-ES_tradnl"/>
        </w:rPr>
        <w:t>depósitos a cuenta de arrendamiento</w:t>
      </w:r>
      <w:r w:rsidR="00FC1038">
        <w:rPr>
          <w:rFonts w:ascii="Arial" w:hAnsi="Arial" w:cs="Arial"/>
          <w:sz w:val="24"/>
          <w:szCs w:val="24"/>
          <w:lang w:val="es-ES_tradnl"/>
        </w:rPr>
        <w:t>s</w:t>
      </w:r>
      <w:r w:rsidR="00FB7FAC" w:rsidRPr="00385BFF">
        <w:rPr>
          <w:rFonts w:ascii="Arial" w:hAnsi="Arial" w:cs="Arial"/>
          <w:sz w:val="24"/>
          <w:szCs w:val="24"/>
          <w:lang w:val="es-ES_tradnl"/>
        </w:rPr>
        <w:t>.</w:t>
      </w:r>
      <w:r w:rsidR="002F2E37" w:rsidRPr="00385BFF">
        <w:rPr>
          <w:rFonts w:ascii="Arial" w:hAnsi="Arial" w:cs="Arial"/>
          <w:sz w:val="24"/>
          <w:szCs w:val="24"/>
          <w:lang w:val="es-ES_tradnl"/>
        </w:rPr>
        <w:t xml:space="preserve"> </w:t>
      </w:r>
    </w:p>
    <w:tbl>
      <w:tblPr>
        <w:tblW w:w="8838" w:type="dxa"/>
        <w:jc w:val="center"/>
        <w:tblCellMar>
          <w:left w:w="70" w:type="dxa"/>
          <w:right w:w="70" w:type="dxa"/>
        </w:tblCellMar>
        <w:tblLook w:val="04A0" w:firstRow="1" w:lastRow="0" w:firstColumn="1" w:lastColumn="0" w:noHBand="0" w:noVBand="1"/>
      </w:tblPr>
      <w:tblGrid>
        <w:gridCol w:w="1701"/>
        <w:gridCol w:w="6070"/>
        <w:gridCol w:w="1158"/>
      </w:tblGrid>
      <w:tr w:rsidR="00A67A07" w:rsidRPr="00A67A07" w14:paraId="0890BF23" w14:textId="77777777" w:rsidTr="00A67A07">
        <w:trPr>
          <w:trHeight w:val="300"/>
          <w:jc w:val="center"/>
        </w:trPr>
        <w:tc>
          <w:tcPr>
            <w:tcW w:w="1701" w:type="dxa"/>
            <w:tcBorders>
              <w:top w:val="single" w:sz="4" w:space="0" w:color="auto"/>
              <w:left w:val="nil"/>
              <w:bottom w:val="single" w:sz="4" w:space="0" w:color="auto"/>
              <w:right w:val="nil"/>
            </w:tcBorders>
            <w:shd w:val="clear" w:color="000000" w:fill="FFFFFF"/>
            <w:noWrap/>
            <w:vAlign w:val="bottom"/>
            <w:hideMark/>
          </w:tcPr>
          <w:p w14:paraId="41050546" w14:textId="77777777" w:rsidR="00A67A07" w:rsidRPr="00A67A07" w:rsidRDefault="00A67A07" w:rsidP="00A67A07">
            <w:pPr>
              <w:spacing w:after="0" w:line="240" w:lineRule="auto"/>
              <w:jc w:val="center"/>
              <w:rPr>
                <w:rFonts w:eastAsia="Times New Roman" w:cs="Calibri"/>
                <w:b/>
                <w:bCs/>
                <w:color w:val="000000"/>
                <w:lang w:val="es-MX" w:eastAsia="es-MX"/>
              </w:rPr>
            </w:pPr>
            <w:r w:rsidRPr="00A67A07">
              <w:rPr>
                <w:rFonts w:eastAsia="Times New Roman" w:cs="Calibri"/>
                <w:b/>
                <w:bCs/>
                <w:color w:val="000000"/>
                <w:lang w:val="es-MX" w:eastAsia="es-MX"/>
              </w:rPr>
              <w:t>CUENTA</w:t>
            </w:r>
          </w:p>
        </w:tc>
        <w:tc>
          <w:tcPr>
            <w:tcW w:w="6070" w:type="dxa"/>
            <w:tcBorders>
              <w:top w:val="single" w:sz="4" w:space="0" w:color="auto"/>
              <w:left w:val="nil"/>
              <w:bottom w:val="single" w:sz="4" w:space="0" w:color="auto"/>
              <w:right w:val="nil"/>
            </w:tcBorders>
            <w:shd w:val="clear" w:color="000000" w:fill="FFFFFF"/>
            <w:noWrap/>
            <w:vAlign w:val="bottom"/>
            <w:hideMark/>
          </w:tcPr>
          <w:p w14:paraId="78A820C6" w14:textId="77777777" w:rsidR="00A67A07" w:rsidRPr="00A67A07" w:rsidRDefault="00A67A07" w:rsidP="00A67A07">
            <w:pPr>
              <w:spacing w:after="0" w:line="240" w:lineRule="auto"/>
              <w:jc w:val="center"/>
              <w:rPr>
                <w:rFonts w:eastAsia="Times New Roman" w:cs="Calibri"/>
                <w:b/>
                <w:bCs/>
                <w:color w:val="000000"/>
                <w:lang w:val="es-MX" w:eastAsia="es-MX"/>
              </w:rPr>
            </w:pPr>
            <w:r w:rsidRPr="00A67A07">
              <w:rPr>
                <w:rFonts w:eastAsia="Times New Roman" w:cs="Calibri"/>
                <w:b/>
                <w:bCs/>
                <w:color w:val="000000"/>
                <w:lang w:val="es-MX" w:eastAsia="es-MX"/>
              </w:rPr>
              <w:t>NOMBRE DE LA CUENTA</w:t>
            </w:r>
          </w:p>
        </w:tc>
        <w:tc>
          <w:tcPr>
            <w:tcW w:w="1067" w:type="dxa"/>
            <w:tcBorders>
              <w:top w:val="single" w:sz="4" w:space="0" w:color="auto"/>
              <w:left w:val="nil"/>
              <w:bottom w:val="single" w:sz="4" w:space="0" w:color="auto"/>
              <w:right w:val="nil"/>
            </w:tcBorders>
            <w:shd w:val="clear" w:color="000000" w:fill="FFFFFF"/>
            <w:noWrap/>
            <w:vAlign w:val="bottom"/>
            <w:hideMark/>
          </w:tcPr>
          <w:p w14:paraId="64FE3DAB" w14:textId="77777777" w:rsidR="00A67A07" w:rsidRPr="00A67A07" w:rsidRDefault="00A67A07" w:rsidP="00A67A07">
            <w:pPr>
              <w:spacing w:after="0" w:line="240" w:lineRule="auto"/>
              <w:jc w:val="center"/>
              <w:rPr>
                <w:rFonts w:eastAsia="Times New Roman" w:cs="Calibri"/>
                <w:b/>
                <w:bCs/>
                <w:color w:val="000000"/>
                <w:lang w:val="es-MX" w:eastAsia="es-MX"/>
              </w:rPr>
            </w:pPr>
            <w:r w:rsidRPr="00A67A07">
              <w:rPr>
                <w:rFonts w:eastAsia="Times New Roman" w:cs="Calibri"/>
                <w:b/>
                <w:bCs/>
                <w:color w:val="000000"/>
                <w:lang w:val="es-MX" w:eastAsia="es-MX"/>
              </w:rPr>
              <w:t>SALDO FINAL</w:t>
            </w:r>
          </w:p>
        </w:tc>
      </w:tr>
      <w:tr w:rsidR="00A67A07" w:rsidRPr="00A67A07" w14:paraId="75F6A646" w14:textId="77777777" w:rsidTr="00A67A07">
        <w:trPr>
          <w:trHeight w:val="300"/>
          <w:jc w:val="center"/>
        </w:trPr>
        <w:tc>
          <w:tcPr>
            <w:tcW w:w="1701" w:type="dxa"/>
            <w:tcBorders>
              <w:top w:val="nil"/>
              <w:left w:val="nil"/>
              <w:bottom w:val="nil"/>
              <w:right w:val="nil"/>
            </w:tcBorders>
            <w:shd w:val="clear" w:color="000000" w:fill="FFFFFF"/>
            <w:noWrap/>
            <w:vAlign w:val="bottom"/>
            <w:hideMark/>
          </w:tcPr>
          <w:p w14:paraId="3401586A" w14:textId="77777777" w:rsidR="00A67A07" w:rsidRPr="00A67A07" w:rsidRDefault="00A67A07" w:rsidP="0010159C">
            <w:pPr>
              <w:spacing w:after="0"/>
              <w:rPr>
                <w:rFonts w:eastAsia="Times New Roman" w:cs="Calibri"/>
                <w:b/>
                <w:bCs/>
                <w:color w:val="000000"/>
                <w:lang w:val="es-MX" w:eastAsia="es-MX"/>
              </w:rPr>
            </w:pPr>
            <w:r w:rsidRPr="00A67A07">
              <w:rPr>
                <w:rFonts w:eastAsia="Times New Roman" w:cs="Calibri"/>
                <w:b/>
                <w:bCs/>
                <w:color w:val="000000"/>
                <w:lang w:val="es-MX" w:eastAsia="es-MX"/>
              </w:rPr>
              <w:t>113</w:t>
            </w:r>
          </w:p>
        </w:tc>
        <w:tc>
          <w:tcPr>
            <w:tcW w:w="6070" w:type="dxa"/>
            <w:tcBorders>
              <w:top w:val="nil"/>
              <w:left w:val="nil"/>
              <w:bottom w:val="nil"/>
              <w:right w:val="nil"/>
            </w:tcBorders>
            <w:shd w:val="clear" w:color="000000" w:fill="FFFFFF"/>
            <w:noWrap/>
            <w:vAlign w:val="bottom"/>
            <w:hideMark/>
          </w:tcPr>
          <w:p w14:paraId="32A9A4EA" w14:textId="77777777" w:rsidR="00A67A07" w:rsidRPr="00A67A07" w:rsidRDefault="00A67A07" w:rsidP="003150D4">
            <w:pPr>
              <w:spacing w:after="0"/>
              <w:rPr>
                <w:rFonts w:eastAsia="Times New Roman" w:cs="Calibri"/>
                <w:b/>
                <w:bCs/>
                <w:color w:val="000000"/>
                <w:lang w:val="es-MX" w:eastAsia="es-MX"/>
              </w:rPr>
            </w:pPr>
            <w:r w:rsidRPr="00A67A07">
              <w:rPr>
                <w:rFonts w:eastAsia="Times New Roman" w:cs="Calibri"/>
                <w:b/>
                <w:bCs/>
                <w:color w:val="000000"/>
                <w:lang w:val="es-MX" w:eastAsia="es-MX"/>
              </w:rPr>
              <w:t>DERECHOS A RECIBIR BIENES O SERVICIOS.</w:t>
            </w:r>
          </w:p>
        </w:tc>
        <w:tc>
          <w:tcPr>
            <w:tcW w:w="1067" w:type="dxa"/>
            <w:tcBorders>
              <w:top w:val="nil"/>
              <w:left w:val="nil"/>
              <w:bottom w:val="nil"/>
              <w:right w:val="nil"/>
            </w:tcBorders>
            <w:shd w:val="clear" w:color="000000" w:fill="FFFFFF"/>
            <w:noWrap/>
            <w:vAlign w:val="bottom"/>
            <w:hideMark/>
          </w:tcPr>
          <w:p w14:paraId="312866A5" w14:textId="56C88991" w:rsidR="00A67A07" w:rsidRPr="00A67A07" w:rsidRDefault="004C06AD" w:rsidP="003150D4">
            <w:pPr>
              <w:spacing w:after="0"/>
              <w:jc w:val="right"/>
              <w:rPr>
                <w:rFonts w:eastAsia="Times New Roman" w:cs="Calibri"/>
                <w:b/>
                <w:bCs/>
                <w:color w:val="000000"/>
                <w:lang w:val="es-MX" w:eastAsia="es-MX"/>
              </w:rPr>
            </w:pPr>
            <w:r>
              <w:rPr>
                <w:rFonts w:eastAsia="Times New Roman" w:cs="Calibri"/>
                <w:b/>
                <w:bCs/>
                <w:color w:val="000000"/>
                <w:lang w:val="es-MX" w:eastAsia="es-MX"/>
              </w:rPr>
              <w:t>$</w:t>
            </w:r>
            <w:r w:rsidR="00A67A07" w:rsidRPr="00A67A07">
              <w:rPr>
                <w:rFonts w:eastAsia="Times New Roman" w:cs="Calibri"/>
                <w:b/>
                <w:bCs/>
                <w:color w:val="000000"/>
                <w:lang w:val="es-MX" w:eastAsia="es-MX"/>
              </w:rPr>
              <w:t>110,000.00</w:t>
            </w:r>
          </w:p>
        </w:tc>
      </w:tr>
      <w:tr w:rsidR="00A67A07" w:rsidRPr="00A67A07" w14:paraId="7105290C" w14:textId="77777777" w:rsidTr="00A67A07">
        <w:trPr>
          <w:trHeight w:val="300"/>
          <w:jc w:val="center"/>
        </w:trPr>
        <w:tc>
          <w:tcPr>
            <w:tcW w:w="1701" w:type="dxa"/>
            <w:tcBorders>
              <w:top w:val="nil"/>
              <w:left w:val="nil"/>
              <w:bottom w:val="nil"/>
              <w:right w:val="nil"/>
            </w:tcBorders>
            <w:shd w:val="clear" w:color="000000" w:fill="FFFFFF"/>
            <w:noWrap/>
            <w:vAlign w:val="bottom"/>
            <w:hideMark/>
          </w:tcPr>
          <w:p w14:paraId="1255BF92" w14:textId="77777777" w:rsidR="00A67A07" w:rsidRPr="00A67A07" w:rsidRDefault="00A67A07" w:rsidP="0010159C">
            <w:pPr>
              <w:spacing w:after="0"/>
              <w:rPr>
                <w:rFonts w:eastAsia="Times New Roman" w:cs="Calibri"/>
                <w:b/>
                <w:bCs/>
                <w:color w:val="000000"/>
                <w:lang w:val="es-MX" w:eastAsia="es-MX"/>
              </w:rPr>
            </w:pPr>
            <w:r w:rsidRPr="00A67A07">
              <w:rPr>
                <w:rFonts w:eastAsia="Times New Roman" w:cs="Calibri"/>
                <w:b/>
                <w:bCs/>
                <w:color w:val="000000"/>
                <w:lang w:val="es-MX" w:eastAsia="es-MX"/>
              </w:rPr>
              <w:t>1131</w:t>
            </w:r>
          </w:p>
        </w:tc>
        <w:tc>
          <w:tcPr>
            <w:tcW w:w="6070" w:type="dxa"/>
            <w:tcBorders>
              <w:top w:val="nil"/>
              <w:left w:val="nil"/>
              <w:bottom w:val="nil"/>
              <w:right w:val="nil"/>
            </w:tcBorders>
            <w:shd w:val="clear" w:color="000000" w:fill="FFFFFF"/>
            <w:noWrap/>
            <w:vAlign w:val="bottom"/>
            <w:hideMark/>
          </w:tcPr>
          <w:p w14:paraId="7EA30C7E" w14:textId="77777777" w:rsidR="00A67A07" w:rsidRPr="00A67A07" w:rsidRDefault="00A67A07" w:rsidP="003150D4">
            <w:pPr>
              <w:spacing w:after="0"/>
              <w:rPr>
                <w:rFonts w:eastAsia="Times New Roman" w:cs="Calibri"/>
                <w:b/>
                <w:bCs/>
                <w:color w:val="000000"/>
                <w:lang w:val="es-MX" w:eastAsia="es-MX"/>
              </w:rPr>
            </w:pPr>
            <w:r w:rsidRPr="00A67A07">
              <w:rPr>
                <w:rFonts w:eastAsia="Times New Roman" w:cs="Calibri"/>
                <w:b/>
                <w:bCs/>
                <w:color w:val="000000"/>
                <w:lang w:val="es-MX" w:eastAsia="es-MX"/>
              </w:rPr>
              <w:t>ANTICIPO A PROVEEDORES POR ADQUISICION DE BIENES Y PRESTACION DE SERVICIOS A CORTO PLAZO.</w:t>
            </w:r>
          </w:p>
        </w:tc>
        <w:tc>
          <w:tcPr>
            <w:tcW w:w="1067" w:type="dxa"/>
            <w:tcBorders>
              <w:top w:val="nil"/>
              <w:left w:val="nil"/>
              <w:bottom w:val="nil"/>
              <w:right w:val="nil"/>
            </w:tcBorders>
            <w:shd w:val="clear" w:color="000000" w:fill="FFFFFF"/>
            <w:noWrap/>
            <w:vAlign w:val="bottom"/>
            <w:hideMark/>
          </w:tcPr>
          <w:p w14:paraId="5023306A" w14:textId="77777777" w:rsidR="00A67A07" w:rsidRPr="00A67A07" w:rsidRDefault="00A67A07" w:rsidP="003150D4">
            <w:pPr>
              <w:spacing w:after="0"/>
              <w:jc w:val="right"/>
              <w:rPr>
                <w:rFonts w:eastAsia="Times New Roman" w:cs="Calibri"/>
                <w:b/>
                <w:bCs/>
                <w:color w:val="000000"/>
                <w:lang w:val="es-MX" w:eastAsia="es-MX"/>
              </w:rPr>
            </w:pPr>
            <w:r w:rsidRPr="00A67A07">
              <w:rPr>
                <w:rFonts w:eastAsia="Times New Roman" w:cs="Calibri"/>
                <w:b/>
                <w:bCs/>
                <w:color w:val="000000"/>
                <w:lang w:val="es-MX" w:eastAsia="es-MX"/>
              </w:rPr>
              <w:t>110,000.00</w:t>
            </w:r>
          </w:p>
        </w:tc>
      </w:tr>
      <w:tr w:rsidR="00A67A07" w:rsidRPr="00A67A07" w14:paraId="42F001C6" w14:textId="77777777" w:rsidTr="00A67A07">
        <w:trPr>
          <w:trHeight w:val="300"/>
          <w:jc w:val="center"/>
        </w:trPr>
        <w:tc>
          <w:tcPr>
            <w:tcW w:w="1701" w:type="dxa"/>
            <w:tcBorders>
              <w:top w:val="nil"/>
              <w:left w:val="nil"/>
              <w:bottom w:val="nil"/>
              <w:right w:val="nil"/>
            </w:tcBorders>
            <w:shd w:val="clear" w:color="000000" w:fill="FFFFFF"/>
            <w:noWrap/>
            <w:vAlign w:val="bottom"/>
            <w:hideMark/>
          </w:tcPr>
          <w:p w14:paraId="6E04A9B1" w14:textId="77777777" w:rsidR="00A67A07" w:rsidRPr="00A67A07" w:rsidRDefault="00A67A07" w:rsidP="0010159C">
            <w:pPr>
              <w:spacing w:after="0"/>
              <w:rPr>
                <w:rFonts w:eastAsia="Times New Roman" w:cs="Calibri"/>
                <w:color w:val="000000"/>
                <w:lang w:val="es-MX" w:eastAsia="es-MX"/>
              </w:rPr>
            </w:pPr>
            <w:r w:rsidRPr="00A67A07">
              <w:rPr>
                <w:rFonts w:eastAsia="Times New Roman" w:cs="Calibri"/>
                <w:color w:val="000000"/>
                <w:lang w:val="es-MX" w:eastAsia="es-MX"/>
              </w:rPr>
              <w:t>1131-002-00005</w:t>
            </w:r>
          </w:p>
        </w:tc>
        <w:tc>
          <w:tcPr>
            <w:tcW w:w="6070" w:type="dxa"/>
            <w:tcBorders>
              <w:top w:val="nil"/>
              <w:left w:val="nil"/>
              <w:bottom w:val="nil"/>
              <w:right w:val="nil"/>
            </w:tcBorders>
            <w:shd w:val="clear" w:color="000000" w:fill="FFFFFF"/>
            <w:noWrap/>
            <w:vAlign w:val="bottom"/>
            <w:hideMark/>
          </w:tcPr>
          <w:p w14:paraId="43EEE0B7" w14:textId="4F33C8BA" w:rsidR="00A67A07" w:rsidRPr="00A67A07" w:rsidRDefault="00AB59E5" w:rsidP="003150D4">
            <w:pPr>
              <w:spacing w:after="0"/>
              <w:rPr>
                <w:rFonts w:eastAsia="Times New Roman" w:cs="Calibri"/>
                <w:color w:val="000000"/>
                <w:lang w:val="es-MX" w:eastAsia="es-MX"/>
              </w:rPr>
            </w:pPr>
            <w:r>
              <w:rPr>
                <w:rFonts w:eastAsia="Times New Roman" w:cs="Calibri"/>
                <w:color w:val="000000"/>
                <w:lang w:val="es-MX" w:eastAsia="es-MX"/>
              </w:rPr>
              <w:t>Depósito Bodega F</w:t>
            </w:r>
            <w:r w:rsidR="00A67A07" w:rsidRPr="00A67A07">
              <w:rPr>
                <w:rFonts w:eastAsia="Times New Roman" w:cs="Calibri"/>
                <w:color w:val="000000"/>
                <w:lang w:val="es-MX" w:eastAsia="es-MX"/>
              </w:rPr>
              <w:t>rancisco Ariel Rosales Flores</w:t>
            </w:r>
          </w:p>
        </w:tc>
        <w:tc>
          <w:tcPr>
            <w:tcW w:w="1067" w:type="dxa"/>
            <w:tcBorders>
              <w:top w:val="nil"/>
              <w:left w:val="nil"/>
              <w:bottom w:val="nil"/>
              <w:right w:val="nil"/>
            </w:tcBorders>
            <w:shd w:val="clear" w:color="000000" w:fill="FFFFFF"/>
            <w:noWrap/>
            <w:vAlign w:val="bottom"/>
            <w:hideMark/>
          </w:tcPr>
          <w:p w14:paraId="3E2F983C" w14:textId="77777777" w:rsidR="00A67A07" w:rsidRPr="00A67A07" w:rsidRDefault="00A67A07" w:rsidP="003150D4">
            <w:pPr>
              <w:spacing w:after="0"/>
              <w:jc w:val="right"/>
              <w:rPr>
                <w:rFonts w:eastAsia="Times New Roman" w:cs="Calibri"/>
                <w:color w:val="000000"/>
                <w:lang w:val="es-MX" w:eastAsia="es-MX"/>
              </w:rPr>
            </w:pPr>
            <w:r w:rsidRPr="00A67A07">
              <w:rPr>
                <w:rFonts w:eastAsia="Times New Roman" w:cs="Calibri"/>
                <w:color w:val="000000"/>
                <w:lang w:val="es-MX" w:eastAsia="es-MX"/>
              </w:rPr>
              <w:t>40,000.00</w:t>
            </w:r>
          </w:p>
        </w:tc>
      </w:tr>
      <w:tr w:rsidR="00A67A07" w:rsidRPr="00A67A07" w14:paraId="20400483" w14:textId="77777777" w:rsidTr="00A67A07">
        <w:trPr>
          <w:trHeight w:val="300"/>
          <w:jc w:val="center"/>
        </w:trPr>
        <w:tc>
          <w:tcPr>
            <w:tcW w:w="1701" w:type="dxa"/>
            <w:tcBorders>
              <w:top w:val="nil"/>
              <w:left w:val="nil"/>
              <w:bottom w:val="nil"/>
              <w:right w:val="nil"/>
            </w:tcBorders>
            <w:shd w:val="clear" w:color="000000" w:fill="FFFFFF"/>
            <w:noWrap/>
            <w:vAlign w:val="bottom"/>
            <w:hideMark/>
          </w:tcPr>
          <w:p w14:paraId="0C80E9D1" w14:textId="77777777" w:rsidR="00A67A07" w:rsidRPr="00A67A07" w:rsidRDefault="00A67A07" w:rsidP="0010159C">
            <w:pPr>
              <w:spacing w:after="0"/>
              <w:rPr>
                <w:rFonts w:eastAsia="Times New Roman" w:cs="Calibri"/>
                <w:color w:val="000000"/>
                <w:lang w:val="es-MX" w:eastAsia="es-MX"/>
              </w:rPr>
            </w:pPr>
            <w:r w:rsidRPr="00A67A07">
              <w:rPr>
                <w:rFonts w:eastAsia="Times New Roman" w:cs="Calibri"/>
                <w:color w:val="000000"/>
                <w:lang w:val="es-MX" w:eastAsia="es-MX"/>
              </w:rPr>
              <w:t>1131-002-00030</w:t>
            </w:r>
          </w:p>
        </w:tc>
        <w:tc>
          <w:tcPr>
            <w:tcW w:w="6070" w:type="dxa"/>
            <w:tcBorders>
              <w:top w:val="nil"/>
              <w:left w:val="nil"/>
              <w:bottom w:val="nil"/>
              <w:right w:val="nil"/>
            </w:tcBorders>
            <w:shd w:val="clear" w:color="000000" w:fill="FFFFFF"/>
            <w:noWrap/>
            <w:vAlign w:val="bottom"/>
            <w:hideMark/>
          </w:tcPr>
          <w:p w14:paraId="4896A515" w14:textId="279F3FF4" w:rsidR="00A67A07" w:rsidRPr="00A67A07" w:rsidRDefault="00A67A07" w:rsidP="003150D4">
            <w:pPr>
              <w:spacing w:after="0"/>
              <w:rPr>
                <w:rFonts w:eastAsia="Times New Roman" w:cs="Calibri"/>
                <w:color w:val="000000"/>
                <w:lang w:val="es-MX" w:eastAsia="es-MX"/>
              </w:rPr>
            </w:pPr>
            <w:r w:rsidRPr="00A67A07">
              <w:rPr>
                <w:rFonts w:eastAsia="Times New Roman" w:cs="Calibri"/>
                <w:color w:val="000000"/>
                <w:lang w:val="es-MX" w:eastAsia="es-MX"/>
              </w:rPr>
              <w:t>Dep</w:t>
            </w:r>
            <w:r w:rsidR="00AB59E5">
              <w:rPr>
                <w:rFonts w:eastAsia="Times New Roman" w:cs="Calibri"/>
                <w:color w:val="000000"/>
                <w:lang w:val="es-MX" w:eastAsia="es-MX"/>
              </w:rPr>
              <w:t>ó</w:t>
            </w:r>
            <w:r w:rsidRPr="00A67A07">
              <w:rPr>
                <w:rFonts w:eastAsia="Times New Roman" w:cs="Calibri"/>
                <w:color w:val="000000"/>
                <w:lang w:val="es-MX" w:eastAsia="es-MX"/>
              </w:rPr>
              <w:t>sito Bodega Mar</w:t>
            </w:r>
            <w:r>
              <w:rPr>
                <w:rFonts w:eastAsia="Times New Roman" w:cs="Calibri"/>
                <w:color w:val="000000"/>
                <w:lang w:val="es-MX" w:eastAsia="es-MX"/>
              </w:rPr>
              <w:t>í</w:t>
            </w:r>
            <w:r w:rsidRPr="00A67A07">
              <w:rPr>
                <w:rFonts w:eastAsia="Times New Roman" w:cs="Calibri"/>
                <w:color w:val="000000"/>
                <w:lang w:val="es-MX" w:eastAsia="es-MX"/>
              </w:rPr>
              <w:t>a Elia Del Carmen Villicaña Anguiano</w:t>
            </w:r>
          </w:p>
        </w:tc>
        <w:tc>
          <w:tcPr>
            <w:tcW w:w="1067" w:type="dxa"/>
            <w:tcBorders>
              <w:top w:val="nil"/>
              <w:left w:val="nil"/>
              <w:bottom w:val="nil"/>
              <w:right w:val="nil"/>
            </w:tcBorders>
            <w:shd w:val="clear" w:color="000000" w:fill="FFFFFF"/>
            <w:noWrap/>
            <w:vAlign w:val="bottom"/>
            <w:hideMark/>
          </w:tcPr>
          <w:p w14:paraId="5647EC45" w14:textId="77777777" w:rsidR="00A67A07" w:rsidRPr="00A67A07" w:rsidRDefault="00A67A07" w:rsidP="003150D4">
            <w:pPr>
              <w:spacing w:after="0"/>
              <w:jc w:val="right"/>
              <w:rPr>
                <w:rFonts w:eastAsia="Times New Roman" w:cs="Calibri"/>
                <w:color w:val="000000"/>
                <w:lang w:val="es-MX" w:eastAsia="es-MX"/>
              </w:rPr>
            </w:pPr>
            <w:r w:rsidRPr="00A67A07">
              <w:rPr>
                <w:rFonts w:eastAsia="Times New Roman" w:cs="Calibri"/>
                <w:color w:val="000000"/>
                <w:lang w:val="es-MX" w:eastAsia="es-MX"/>
              </w:rPr>
              <w:t>70,000.00</w:t>
            </w:r>
          </w:p>
        </w:tc>
      </w:tr>
    </w:tbl>
    <w:p w14:paraId="198EF0E5" w14:textId="211A6CA7" w:rsidR="00B95BB0" w:rsidRDefault="00B95BB0" w:rsidP="00187D02">
      <w:pPr>
        <w:spacing w:after="0"/>
        <w:rPr>
          <w:rFonts w:ascii="Arial" w:hAnsi="Arial" w:cs="Arial"/>
          <w:b/>
          <w:lang w:val="es-ES_tradnl"/>
        </w:rPr>
      </w:pPr>
    </w:p>
    <w:p w14:paraId="0DC70129" w14:textId="77777777" w:rsidR="00E62826" w:rsidRDefault="00E62826" w:rsidP="00187D02">
      <w:pPr>
        <w:spacing w:after="0"/>
        <w:rPr>
          <w:rFonts w:ascii="Arial" w:hAnsi="Arial" w:cs="Arial"/>
          <w:b/>
          <w:lang w:val="es-ES_tradnl"/>
        </w:rPr>
      </w:pPr>
    </w:p>
    <w:p w14:paraId="6B4F01F5" w14:textId="0713EEA2" w:rsidR="00F16C74" w:rsidRPr="00385BFF" w:rsidRDefault="00F16C74" w:rsidP="003150D4">
      <w:pPr>
        <w:spacing w:after="0"/>
        <w:jc w:val="center"/>
        <w:rPr>
          <w:rFonts w:ascii="Arial" w:hAnsi="Arial" w:cs="Arial"/>
          <w:b/>
          <w:sz w:val="24"/>
          <w:lang w:val="es-ES_tradnl"/>
        </w:rPr>
      </w:pPr>
      <w:r w:rsidRPr="00385BFF">
        <w:rPr>
          <w:rFonts w:ascii="Arial" w:hAnsi="Arial" w:cs="Arial"/>
          <w:b/>
          <w:sz w:val="24"/>
          <w:lang w:val="es-ES_tradnl"/>
        </w:rPr>
        <w:t>CUENTA 1231 ACTIVO NO CIRCULANTE</w:t>
      </w:r>
    </w:p>
    <w:p w14:paraId="510AFCFA" w14:textId="77777777" w:rsidR="00F16C74" w:rsidRPr="00385BFF" w:rsidRDefault="00F16C74" w:rsidP="00F16C74">
      <w:pPr>
        <w:spacing w:after="0"/>
        <w:jc w:val="center"/>
        <w:rPr>
          <w:rFonts w:ascii="Arial" w:hAnsi="Arial" w:cs="Arial"/>
          <w:b/>
          <w:sz w:val="24"/>
          <w:lang w:val="es-ES_tradnl"/>
        </w:rPr>
      </w:pPr>
    </w:p>
    <w:p w14:paraId="2D97EF18" w14:textId="58CBF283" w:rsidR="00F16C74" w:rsidRPr="00385BFF" w:rsidRDefault="00F16C74" w:rsidP="00F16C74">
      <w:pPr>
        <w:spacing w:after="0"/>
        <w:jc w:val="both"/>
        <w:rPr>
          <w:rFonts w:ascii="Arial" w:hAnsi="Arial" w:cs="Arial"/>
          <w:sz w:val="24"/>
          <w:lang w:val="es-ES_tradnl"/>
        </w:rPr>
      </w:pPr>
      <w:r w:rsidRPr="00385BFF">
        <w:rPr>
          <w:rFonts w:ascii="Arial" w:hAnsi="Arial" w:cs="Arial"/>
          <w:sz w:val="24"/>
          <w:lang w:val="es-ES_tradnl"/>
        </w:rPr>
        <w:t xml:space="preserve">La Cuenta del Activo No </w:t>
      </w:r>
      <w:r w:rsidR="000A464A">
        <w:rPr>
          <w:rFonts w:ascii="Arial" w:hAnsi="Arial" w:cs="Arial"/>
          <w:sz w:val="24"/>
          <w:lang w:val="es-ES_tradnl"/>
        </w:rPr>
        <w:t>C</w:t>
      </w:r>
      <w:r w:rsidRPr="00385BFF">
        <w:rPr>
          <w:rFonts w:ascii="Arial" w:hAnsi="Arial" w:cs="Arial"/>
          <w:sz w:val="24"/>
          <w:lang w:val="es-ES_tradnl"/>
        </w:rPr>
        <w:t>irculante está integrada por las siguientes cuentas:</w:t>
      </w:r>
    </w:p>
    <w:p w14:paraId="38BC3141" w14:textId="62957A50" w:rsidR="00F16C74" w:rsidRDefault="00F16C74" w:rsidP="00F16C74">
      <w:pPr>
        <w:spacing w:after="0"/>
        <w:jc w:val="center"/>
        <w:rPr>
          <w:rFonts w:ascii="Arial" w:hAnsi="Arial" w:cs="Arial"/>
          <w:b/>
          <w:sz w:val="24"/>
          <w:lang w:val="es-ES_tradnl"/>
        </w:rPr>
      </w:pPr>
    </w:p>
    <w:p w14:paraId="1B82447A" w14:textId="3996844B" w:rsidR="000D6C74" w:rsidRPr="00281AB5" w:rsidRDefault="000D6C74" w:rsidP="00F16C74">
      <w:pPr>
        <w:spacing w:after="0"/>
        <w:jc w:val="center"/>
        <w:rPr>
          <w:rFonts w:ascii="Arial" w:hAnsi="Arial" w:cs="Arial"/>
          <w:b/>
          <w:sz w:val="24"/>
          <w:lang w:val="es-ES_tradnl"/>
        </w:rPr>
      </w:pPr>
      <w:r w:rsidRPr="00281AB5">
        <w:rPr>
          <w:rFonts w:ascii="Arial" w:hAnsi="Arial" w:cs="Arial"/>
          <w:b/>
          <w:sz w:val="24"/>
          <w:lang w:val="es-ES_tradnl"/>
        </w:rPr>
        <w:t xml:space="preserve">Activo </w:t>
      </w:r>
      <w:r w:rsidR="00A01B2D">
        <w:rPr>
          <w:rFonts w:ascii="Arial" w:hAnsi="Arial" w:cs="Arial"/>
          <w:b/>
          <w:sz w:val="24"/>
          <w:lang w:val="es-ES_tradnl"/>
        </w:rPr>
        <w:t>N</w:t>
      </w:r>
      <w:r w:rsidRPr="00281AB5">
        <w:rPr>
          <w:rFonts w:ascii="Arial" w:hAnsi="Arial" w:cs="Arial"/>
          <w:b/>
          <w:sz w:val="24"/>
          <w:lang w:val="es-ES_tradnl"/>
        </w:rPr>
        <w:t xml:space="preserve">o </w:t>
      </w:r>
      <w:r w:rsidR="00A01B2D">
        <w:rPr>
          <w:rFonts w:ascii="Arial" w:hAnsi="Arial" w:cs="Arial"/>
          <w:b/>
          <w:sz w:val="24"/>
          <w:lang w:val="es-ES_tradnl"/>
        </w:rPr>
        <w:t>C</w:t>
      </w:r>
      <w:r w:rsidRPr="00281AB5">
        <w:rPr>
          <w:rFonts w:ascii="Arial" w:hAnsi="Arial" w:cs="Arial"/>
          <w:b/>
          <w:sz w:val="24"/>
          <w:lang w:val="es-ES_tradnl"/>
        </w:rPr>
        <w:t>irculante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59"/>
        <w:gridCol w:w="6124"/>
        <w:gridCol w:w="2544"/>
      </w:tblGrid>
      <w:tr w:rsidR="00F16C74" w:rsidRPr="00B50406" w14:paraId="0F21A473" w14:textId="77777777" w:rsidTr="00915DDA">
        <w:tc>
          <w:tcPr>
            <w:tcW w:w="959" w:type="dxa"/>
            <w:tcBorders>
              <w:top w:val="single" w:sz="4" w:space="0" w:color="auto"/>
              <w:bottom w:val="single" w:sz="4" w:space="0" w:color="auto"/>
            </w:tcBorders>
            <w:shd w:val="clear" w:color="auto" w:fill="FFFFFF" w:themeFill="background1"/>
          </w:tcPr>
          <w:p w14:paraId="26BA53AC" w14:textId="4D110520" w:rsidR="00F16C74" w:rsidRPr="00915DDA" w:rsidRDefault="00F16C74" w:rsidP="004668CC">
            <w:pPr>
              <w:spacing w:after="0"/>
              <w:jc w:val="center"/>
              <w:rPr>
                <w:rFonts w:cs="Calibri"/>
                <w:b/>
                <w:lang w:val="es-ES_tradnl"/>
              </w:rPr>
            </w:pPr>
            <w:r w:rsidRPr="00915DDA">
              <w:rPr>
                <w:rFonts w:cs="Calibri"/>
                <w:b/>
                <w:lang w:val="es-ES_tradnl"/>
              </w:rPr>
              <w:t>No</w:t>
            </w:r>
          </w:p>
        </w:tc>
        <w:tc>
          <w:tcPr>
            <w:tcW w:w="6124" w:type="dxa"/>
            <w:tcBorders>
              <w:top w:val="single" w:sz="4" w:space="0" w:color="auto"/>
              <w:bottom w:val="single" w:sz="4" w:space="0" w:color="auto"/>
            </w:tcBorders>
            <w:shd w:val="clear" w:color="auto" w:fill="FFFFFF" w:themeFill="background1"/>
          </w:tcPr>
          <w:p w14:paraId="5528A4C8" w14:textId="77777777" w:rsidR="00F16C74" w:rsidRPr="00915DDA" w:rsidRDefault="00F16C74" w:rsidP="00915DDA">
            <w:pPr>
              <w:spacing w:after="0"/>
              <w:rPr>
                <w:rFonts w:cs="Calibri"/>
                <w:b/>
                <w:lang w:val="es-ES_tradnl"/>
              </w:rPr>
            </w:pPr>
            <w:r w:rsidRPr="00915DDA">
              <w:rPr>
                <w:rFonts w:cs="Calibri"/>
                <w:b/>
                <w:lang w:val="es-ES_tradnl"/>
              </w:rPr>
              <w:t>CONCEPTO</w:t>
            </w:r>
          </w:p>
        </w:tc>
        <w:tc>
          <w:tcPr>
            <w:tcW w:w="2544" w:type="dxa"/>
            <w:tcBorders>
              <w:top w:val="single" w:sz="4" w:space="0" w:color="auto"/>
              <w:bottom w:val="single" w:sz="4" w:space="0" w:color="auto"/>
            </w:tcBorders>
            <w:shd w:val="clear" w:color="auto" w:fill="FFFFFF" w:themeFill="background1"/>
          </w:tcPr>
          <w:p w14:paraId="13466872" w14:textId="77777777" w:rsidR="00F16C74" w:rsidRPr="00915DDA" w:rsidRDefault="00F16C74" w:rsidP="004668CC">
            <w:pPr>
              <w:spacing w:after="0"/>
              <w:jc w:val="center"/>
              <w:rPr>
                <w:rFonts w:cs="Calibri"/>
                <w:b/>
                <w:lang w:val="es-ES_tradnl"/>
              </w:rPr>
            </w:pPr>
            <w:r w:rsidRPr="00915DDA">
              <w:rPr>
                <w:rFonts w:cs="Calibri"/>
                <w:b/>
                <w:lang w:val="es-ES_tradnl"/>
              </w:rPr>
              <w:t>IMPORTE</w:t>
            </w:r>
          </w:p>
        </w:tc>
      </w:tr>
      <w:tr w:rsidR="00F16C74" w:rsidRPr="00B50406" w14:paraId="2C82E839" w14:textId="77777777" w:rsidTr="00915DDA">
        <w:tc>
          <w:tcPr>
            <w:tcW w:w="959" w:type="dxa"/>
            <w:tcBorders>
              <w:top w:val="single" w:sz="4" w:space="0" w:color="auto"/>
            </w:tcBorders>
            <w:shd w:val="clear" w:color="auto" w:fill="FFFFFF" w:themeFill="background1"/>
          </w:tcPr>
          <w:p w14:paraId="18AE8AC0" w14:textId="77777777" w:rsidR="00F16C74" w:rsidRPr="00915DDA" w:rsidRDefault="00F16C74" w:rsidP="003150D4">
            <w:pPr>
              <w:spacing w:after="0"/>
              <w:jc w:val="center"/>
              <w:rPr>
                <w:rFonts w:cs="Calibri"/>
                <w:lang w:val="es-ES_tradnl"/>
              </w:rPr>
            </w:pPr>
            <w:r w:rsidRPr="00915DDA">
              <w:rPr>
                <w:rFonts w:cs="Calibri"/>
                <w:lang w:val="es-ES_tradnl"/>
              </w:rPr>
              <w:t>1</w:t>
            </w:r>
          </w:p>
        </w:tc>
        <w:tc>
          <w:tcPr>
            <w:tcW w:w="6124" w:type="dxa"/>
            <w:tcBorders>
              <w:top w:val="single" w:sz="4" w:space="0" w:color="auto"/>
            </w:tcBorders>
            <w:shd w:val="clear" w:color="auto" w:fill="FFFFFF" w:themeFill="background1"/>
          </w:tcPr>
          <w:p w14:paraId="7B0D9959" w14:textId="5E5DFA99" w:rsidR="00F16C74" w:rsidRPr="00915DDA" w:rsidRDefault="00281AB5" w:rsidP="003150D4">
            <w:pPr>
              <w:spacing w:after="0"/>
              <w:rPr>
                <w:rFonts w:cs="Calibri"/>
                <w:lang w:val="es-ES_tradnl"/>
              </w:rPr>
            </w:pPr>
            <w:r>
              <w:rPr>
                <w:rFonts w:cs="Calibri"/>
                <w:lang w:val="es-ES_tradnl"/>
              </w:rPr>
              <w:t>T</w:t>
            </w:r>
            <w:r w:rsidRPr="00281AB5">
              <w:rPr>
                <w:rFonts w:cs="Calibri"/>
                <w:lang w:val="es-ES_tradnl"/>
              </w:rPr>
              <w:t>errenos</w:t>
            </w:r>
          </w:p>
        </w:tc>
        <w:tc>
          <w:tcPr>
            <w:tcW w:w="2544" w:type="dxa"/>
            <w:tcBorders>
              <w:top w:val="single" w:sz="4" w:space="0" w:color="auto"/>
            </w:tcBorders>
            <w:shd w:val="clear" w:color="auto" w:fill="FFFFFF" w:themeFill="background1"/>
          </w:tcPr>
          <w:p w14:paraId="53C0F4F9" w14:textId="62DC4EED" w:rsidR="00F16C74" w:rsidRPr="00915DDA" w:rsidRDefault="00F16C74" w:rsidP="003150D4">
            <w:pPr>
              <w:spacing w:after="0"/>
              <w:jc w:val="right"/>
              <w:rPr>
                <w:rFonts w:cs="Calibri"/>
                <w:lang w:val="es-ES_tradnl"/>
              </w:rPr>
            </w:pPr>
            <w:r w:rsidRPr="00915DDA">
              <w:rPr>
                <w:rFonts w:cs="Calibri"/>
                <w:lang w:val="es-ES_tradnl"/>
              </w:rPr>
              <w:t>$ 12</w:t>
            </w:r>
            <w:r w:rsidR="00076183">
              <w:rPr>
                <w:rFonts w:cs="Calibri"/>
                <w:lang w:val="es-ES_tradnl"/>
              </w:rPr>
              <w:t>,</w:t>
            </w:r>
            <w:r w:rsidRPr="00915DDA">
              <w:rPr>
                <w:rFonts w:cs="Calibri"/>
                <w:lang w:val="es-ES_tradnl"/>
              </w:rPr>
              <w:t>935,950.00</w:t>
            </w:r>
          </w:p>
        </w:tc>
      </w:tr>
      <w:tr w:rsidR="00F16C74" w:rsidRPr="00B50406" w14:paraId="1D02646B" w14:textId="77777777" w:rsidTr="00915DDA">
        <w:tc>
          <w:tcPr>
            <w:tcW w:w="959" w:type="dxa"/>
            <w:shd w:val="clear" w:color="auto" w:fill="FFFFFF" w:themeFill="background1"/>
          </w:tcPr>
          <w:p w14:paraId="35139E89" w14:textId="77777777" w:rsidR="00F16C74" w:rsidRPr="00915DDA" w:rsidRDefault="00F16C74" w:rsidP="003150D4">
            <w:pPr>
              <w:spacing w:after="0"/>
              <w:jc w:val="center"/>
              <w:rPr>
                <w:rFonts w:cs="Calibri"/>
                <w:lang w:val="es-ES_tradnl"/>
              </w:rPr>
            </w:pPr>
            <w:r w:rsidRPr="00915DDA">
              <w:rPr>
                <w:rFonts w:cs="Calibri"/>
                <w:lang w:val="es-ES_tradnl"/>
              </w:rPr>
              <w:t>2</w:t>
            </w:r>
          </w:p>
        </w:tc>
        <w:tc>
          <w:tcPr>
            <w:tcW w:w="6124" w:type="dxa"/>
            <w:shd w:val="clear" w:color="auto" w:fill="FFFFFF" w:themeFill="background1"/>
          </w:tcPr>
          <w:p w14:paraId="4CB5C0B7" w14:textId="5663B91D" w:rsidR="00F16C74" w:rsidRPr="00915DDA" w:rsidRDefault="00281AB5" w:rsidP="003150D4">
            <w:pPr>
              <w:spacing w:after="0"/>
              <w:rPr>
                <w:rFonts w:cs="Calibri"/>
                <w:lang w:val="es-ES_tradnl"/>
              </w:rPr>
            </w:pPr>
            <w:r>
              <w:rPr>
                <w:rFonts w:cs="Calibri"/>
                <w:lang w:val="es-ES_tradnl"/>
              </w:rPr>
              <w:t>E</w:t>
            </w:r>
            <w:r w:rsidRPr="00281AB5">
              <w:rPr>
                <w:rFonts w:cs="Calibri"/>
                <w:lang w:val="es-ES_tradnl"/>
              </w:rPr>
              <w:t>dificios no habitacionales</w:t>
            </w:r>
          </w:p>
        </w:tc>
        <w:tc>
          <w:tcPr>
            <w:tcW w:w="2544" w:type="dxa"/>
            <w:shd w:val="clear" w:color="auto" w:fill="FFFFFF" w:themeFill="background1"/>
          </w:tcPr>
          <w:p w14:paraId="73AF093D" w14:textId="1D512823" w:rsidR="00F16C74" w:rsidRPr="00915DDA" w:rsidRDefault="00F16C74" w:rsidP="003150D4">
            <w:pPr>
              <w:spacing w:after="0"/>
              <w:jc w:val="right"/>
              <w:rPr>
                <w:rFonts w:cs="Calibri"/>
                <w:lang w:val="es-ES_tradnl"/>
              </w:rPr>
            </w:pPr>
            <w:r w:rsidRPr="00915DDA">
              <w:rPr>
                <w:rFonts w:cs="Calibri"/>
                <w:lang w:val="es-ES_tradnl"/>
              </w:rPr>
              <w:t xml:space="preserve">     8</w:t>
            </w:r>
            <w:r w:rsidR="00076183">
              <w:rPr>
                <w:rFonts w:cs="Calibri"/>
                <w:lang w:val="es-ES_tradnl"/>
              </w:rPr>
              <w:t>,</w:t>
            </w:r>
            <w:r w:rsidRPr="00915DDA">
              <w:rPr>
                <w:rFonts w:cs="Calibri"/>
                <w:lang w:val="es-ES_tradnl"/>
              </w:rPr>
              <w:t>262,724.39</w:t>
            </w:r>
          </w:p>
        </w:tc>
      </w:tr>
      <w:tr w:rsidR="00F16C74" w:rsidRPr="00B50406" w14:paraId="1CE6EE2E" w14:textId="77777777" w:rsidTr="00915DDA">
        <w:tc>
          <w:tcPr>
            <w:tcW w:w="959" w:type="dxa"/>
            <w:shd w:val="clear" w:color="auto" w:fill="FFFFFF" w:themeFill="background1"/>
          </w:tcPr>
          <w:p w14:paraId="147163A6" w14:textId="77777777" w:rsidR="00F16C74" w:rsidRPr="00915DDA" w:rsidRDefault="00F16C74" w:rsidP="003150D4">
            <w:pPr>
              <w:spacing w:after="0"/>
              <w:jc w:val="center"/>
              <w:rPr>
                <w:rFonts w:cs="Calibri"/>
                <w:lang w:val="es-ES_tradnl"/>
              </w:rPr>
            </w:pPr>
            <w:r w:rsidRPr="00915DDA">
              <w:rPr>
                <w:rFonts w:cs="Calibri"/>
                <w:lang w:val="es-ES_tradnl"/>
              </w:rPr>
              <w:t>4</w:t>
            </w:r>
          </w:p>
        </w:tc>
        <w:tc>
          <w:tcPr>
            <w:tcW w:w="6124" w:type="dxa"/>
            <w:shd w:val="clear" w:color="auto" w:fill="FFFFFF" w:themeFill="background1"/>
          </w:tcPr>
          <w:p w14:paraId="5D089B0A" w14:textId="7C39B66B" w:rsidR="00F16C74" w:rsidRPr="00915DDA" w:rsidRDefault="00281AB5" w:rsidP="003150D4">
            <w:pPr>
              <w:spacing w:after="0"/>
              <w:rPr>
                <w:rFonts w:cs="Calibri"/>
                <w:lang w:val="es-ES_tradnl"/>
              </w:rPr>
            </w:pPr>
            <w:r>
              <w:rPr>
                <w:rFonts w:cs="Calibri"/>
                <w:lang w:val="es-ES_tradnl"/>
              </w:rPr>
              <w:t>M</w:t>
            </w:r>
            <w:r w:rsidRPr="00281AB5">
              <w:rPr>
                <w:rFonts w:cs="Calibri"/>
                <w:lang w:val="es-ES_tradnl"/>
              </w:rPr>
              <w:t>obiliario y equipo de administración</w:t>
            </w:r>
          </w:p>
        </w:tc>
        <w:tc>
          <w:tcPr>
            <w:tcW w:w="2544" w:type="dxa"/>
            <w:shd w:val="clear" w:color="auto" w:fill="FFFFFF" w:themeFill="background1"/>
          </w:tcPr>
          <w:p w14:paraId="2E30B044" w14:textId="00C45660" w:rsidR="00F16C74" w:rsidRPr="00915DDA" w:rsidRDefault="00076183" w:rsidP="003150D4">
            <w:pPr>
              <w:spacing w:after="0"/>
              <w:jc w:val="right"/>
              <w:rPr>
                <w:rFonts w:cs="Calibri"/>
                <w:lang w:val="es-ES_tradnl"/>
              </w:rPr>
            </w:pPr>
            <w:r w:rsidRPr="00076183">
              <w:rPr>
                <w:rFonts w:cs="Calibri"/>
                <w:lang w:val="es-ES_tradnl"/>
              </w:rPr>
              <w:t>1</w:t>
            </w:r>
            <w:r w:rsidR="00527D62">
              <w:rPr>
                <w:rFonts w:cs="Calibri"/>
                <w:lang w:val="es-ES_tradnl"/>
              </w:rPr>
              <w:t>2,192,210.09</w:t>
            </w:r>
          </w:p>
        </w:tc>
      </w:tr>
      <w:tr w:rsidR="00F16C74" w:rsidRPr="00B50406" w14:paraId="00E9F74C" w14:textId="77777777" w:rsidTr="00915DDA">
        <w:tc>
          <w:tcPr>
            <w:tcW w:w="959" w:type="dxa"/>
            <w:shd w:val="clear" w:color="auto" w:fill="FFFFFF" w:themeFill="background1"/>
          </w:tcPr>
          <w:p w14:paraId="624C2D81" w14:textId="77777777" w:rsidR="00F16C74" w:rsidRPr="00915DDA" w:rsidRDefault="00F16C74" w:rsidP="003150D4">
            <w:pPr>
              <w:spacing w:after="0"/>
              <w:jc w:val="center"/>
              <w:rPr>
                <w:rFonts w:cs="Calibri"/>
                <w:lang w:val="es-ES_tradnl"/>
              </w:rPr>
            </w:pPr>
            <w:r w:rsidRPr="00915DDA">
              <w:rPr>
                <w:rFonts w:cs="Calibri"/>
                <w:lang w:val="es-ES_tradnl"/>
              </w:rPr>
              <w:t>5</w:t>
            </w:r>
          </w:p>
        </w:tc>
        <w:tc>
          <w:tcPr>
            <w:tcW w:w="6124" w:type="dxa"/>
            <w:shd w:val="clear" w:color="auto" w:fill="FFFFFF" w:themeFill="background1"/>
          </w:tcPr>
          <w:p w14:paraId="1F7AA30E" w14:textId="31A2E108" w:rsidR="00F16C74" w:rsidRPr="00915DDA" w:rsidRDefault="00281AB5" w:rsidP="003150D4">
            <w:pPr>
              <w:spacing w:after="0"/>
              <w:rPr>
                <w:rFonts w:cs="Calibri"/>
                <w:lang w:val="es-ES_tradnl"/>
              </w:rPr>
            </w:pPr>
            <w:r>
              <w:rPr>
                <w:rFonts w:cs="Calibri"/>
                <w:lang w:val="es-ES_tradnl"/>
              </w:rPr>
              <w:t>M</w:t>
            </w:r>
            <w:r w:rsidRPr="00281AB5">
              <w:rPr>
                <w:rFonts w:cs="Calibri"/>
                <w:lang w:val="es-ES_tradnl"/>
              </w:rPr>
              <w:t>obiliario y equipo educacional y recreativo</w:t>
            </w:r>
          </w:p>
        </w:tc>
        <w:tc>
          <w:tcPr>
            <w:tcW w:w="2544" w:type="dxa"/>
            <w:shd w:val="clear" w:color="auto" w:fill="FFFFFF" w:themeFill="background1"/>
          </w:tcPr>
          <w:p w14:paraId="3ECE06DC" w14:textId="4CCD69C1" w:rsidR="00F16C74" w:rsidRPr="00915DDA" w:rsidRDefault="00527D62" w:rsidP="003150D4">
            <w:pPr>
              <w:spacing w:after="0"/>
              <w:jc w:val="right"/>
              <w:rPr>
                <w:rFonts w:cs="Calibri"/>
                <w:lang w:val="es-ES_tradnl"/>
              </w:rPr>
            </w:pPr>
            <w:r>
              <w:rPr>
                <w:rFonts w:cs="Calibri"/>
                <w:lang w:val="es-ES_tradnl"/>
              </w:rPr>
              <w:t>829,134.59</w:t>
            </w:r>
          </w:p>
        </w:tc>
      </w:tr>
      <w:tr w:rsidR="00F16C74" w:rsidRPr="00B50406" w14:paraId="3BDFBD63" w14:textId="77777777" w:rsidTr="00915DDA">
        <w:tc>
          <w:tcPr>
            <w:tcW w:w="959" w:type="dxa"/>
            <w:shd w:val="clear" w:color="auto" w:fill="FFFFFF" w:themeFill="background1"/>
          </w:tcPr>
          <w:p w14:paraId="2AC0DC21" w14:textId="77777777" w:rsidR="00F16C74" w:rsidRPr="00915DDA" w:rsidRDefault="00F16C74" w:rsidP="003150D4">
            <w:pPr>
              <w:spacing w:after="0"/>
              <w:jc w:val="center"/>
              <w:rPr>
                <w:rFonts w:cs="Calibri"/>
                <w:lang w:val="es-ES_tradnl"/>
              </w:rPr>
            </w:pPr>
            <w:r w:rsidRPr="00915DDA">
              <w:rPr>
                <w:rFonts w:cs="Calibri"/>
                <w:lang w:val="es-ES_tradnl"/>
              </w:rPr>
              <w:t>6</w:t>
            </w:r>
          </w:p>
        </w:tc>
        <w:tc>
          <w:tcPr>
            <w:tcW w:w="6124" w:type="dxa"/>
            <w:shd w:val="clear" w:color="auto" w:fill="FFFFFF" w:themeFill="background1"/>
          </w:tcPr>
          <w:p w14:paraId="43C99656" w14:textId="1AE0AF05" w:rsidR="00F16C74" w:rsidRPr="00915DDA" w:rsidRDefault="00281AB5" w:rsidP="003150D4">
            <w:pPr>
              <w:spacing w:after="0"/>
              <w:rPr>
                <w:rFonts w:cs="Calibri"/>
                <w:lang w:val="es-ES_tradnl"/>
              </w:rPr>
            </w:pPr>
            <w:r>
              <w:rPr>
                <w:rFonts w:cs="Calibri"/>
                <w:lang w:val="es-ES_tradnl"/>
              </w:rPr>
              <w:t>V</w:t>
            </w:r>
            <w:r w:rsidRPr="00281AB5">
              <w:rPr>
                <w:rFonts w:cs="Calibri"/>
                <w:lang w:val="es-ES_tradnl"/>
              </w:rPr>
              <w:t>eh</w:t>
            </w:r>
            <w:r>
              <w:rPr>
                <w:rFonts w:cs="Calibri"/>
                <w:lang w:val="es-ES_tradnl"/>
              </w:rPr>
              <w:t>í</w:t>
            </w:r>
            <w:r w:rsidRPr="00281AB5">
              <w:rPr>
                <w:rFonts w:cs="Calibri"/>
                <w:lang w:val="es-ES_tradnl"/>
              </w:rPr>
              <w:t>culos y equipos de transporte</w:t>
            </w:r>
          </w:p>
        </w:tc>
        <w:tc>
          <w:tcPr>
            <w:tcW w:w="2544" w:type="dxa"/>
            <w:shd w:val="clear" w:color="auto" w:fill="FFFFFF" w:themeFill="background1"/>
          </w:tcPr>
          <w:p w14:paraId="27993700" w14:textId="109AABBB" w:rsidR="00F16C74" w:rsidRPr="00915DDA" w:rsidRDefault="00076183" w:rsidP="003150D4">
            <w:pPr>
              <w:spacing w:after="0"/>
              <w:jc w:val="right"/>
              <w:rPr>
                <w:rFonts w:cs="Calibri"/>
                <w:lang w:val="es-ES_tradnl"/>
              </w:rPr>
            </w:pPr>
            <w:r w:rsidRPr="00076183">
              <w:rPr>
                <w:rFonts w:cs="Calibri"/>
                <w:lang w:val="es-ES_tradnl"/>
              </w:rPr>
              <w:t>9</w:t>
            </w:r>
            <w:r>
              <w:rPr>
                <w:rFonts w:cs="Calibri"/>
                <w:lang w:val="es-ES_tradnl"/>
              </w:rPr>
              <w:t>,</w:t>
            </w:r>
            <w:r w:rsidR="00527D62">
              <w:rPr>
                <w:rFonts w:cs="Calibri"/>
                <w:lang w:val="es-ES_tradnl"/>
              </w:rPr>
              <w:t>182,170.17</w:t>
            </w:r>
          </w:p>
        </w:tc>
      </w:tr>
      <w:tr w:rsidR="00F16C74" w:rsidRPr="00B50406" w14:paraId="246C40BB" w14:textId="77777777" w:rsidTr="00915DDA">
        <w:tc>
          <w:tcPr>
            <w:tcW w:w="959" w:type="dxa"/>
            <w:shd w:val="clear" w:color="auto" w:fill="FFFFFF" w:themeFill="background1"/>
          </w:tcPr>
          <w:p w14:paraId="11715642" w14:textId="77777777" w:rsidR="00F16C74" w:rsidRPr="00915DDA" w:rsidRDefault="00F16C74" w:rsidP="003150D4">
            <w:pPr>
              <w:spacing w:after="0"/>
              <w:jc w:val="center"/>
              <w:rPr>
                <w:rFonts w:cs="Calibri"/>
                <w:lang w:val="es-ES_tradnl"/>
              </w:rPr>
            </w:pPr>
            <w:r w:rsidRPr="00915DDA">
              <w:rPr>
                <w:rFonts w:cs="Calibri"/>
                <w:lang w:val="es-ES_tradnl"/>
              </w:rPr>
              <w:t>7</w:t>
            </w:r>
          </w:p>
        </w:tc>
        <w:tc>
          <w:tcPr>
            <w:tcW w:w="6124" w:type="dxa"/>
            <w:shd w:val="clear" w:color="auto" w:fill="FFFFFF" w:themeFill="background1"/>
          </w:tcPr>
          <w:p w14:paraId="4406ECE8" w14:textId="38A721F1" w:rsidR="00F16C74" w:rsidRPr="00915DDA" w:rsidRDefault="00281AB5" w:rsidP="003150D4">
            <w:pPr>
              <w:spacing w:after="0"/>
              <w:rPr>
                <w:rFonts w:cs="Calibri"/>
                <w:lang w:val="es-ES_tradnl"/>
              </w:rPr>
            </w:pPr>
            <w:r>
              <w:rPr>
                <w:rFonts w:cs="Calibri"/>
                <w:lang w:val="es-ES_tradnl"/>
              </w:rPr>
              <w:t>M</w:t>
            </w:r>
            <w:r w:rsidRPr="00281AB5">
              <w:rPr>
                <w:rFonts w:cs="Calibri"/>
                <w:lang w:val="es-ES_tradnl"/>
              </w:rPr>
              <w:t>aquinaria, otros equipos y herramientas</w:t>
            </w:r>
          </w:p>
        </w:tc>
        <w:tc>
          <w:tcPr>
            <w:tcW w:w="2544" w:type="dxa"/>
            <w:shd w:val="clear" w:color="auto" w:fill="FFFFFF" w:themeFill="background1"/>
          </w:tcPr>
          <w:p w14:paraId="58BB4C55" w14:textId="7ECDED31" w:rsidR="00F16C74" w:rsidRPr="00915DDA" w:rsidRDefault="00C21792" w:rsidP="003150D4">
            <w:pPr>
              <w:spacing w:after="0"/>
              <w:jc w:val="right"/>
              <w:rPr>
                <w:rFonts w:cs="Calibri"/>
                <w:lang w:val="es-ES_tradnl"/>
              </w:rPr>
            </w:pPr>
            <w:r w:rsidRPr="00915DDA">
              <w:rPr>
                <w:rFonts w:cs="Calibri"/>
                <w:lang w:val="es-ES_tradnl"/>
              </w:rPr>
              <w:t>1</w:t>
            </w:r>
            <w:r w:rsidR="00EF77B5" w:rsidRPr="00915DDA">
              <w:rPr>
                <w:rFonts w:cs="Calibri"/>
                <w:lang w:val="es-ES_tradnl"/>
              </w:rPr>
              <w:t>68,109.30</w:t>
            </w:r>
          </w:p>
        </w:tc>
      </w:tr>
      <w:tr w:rsidR="00F16C74" w:rsidRPr="00B50406" w14:paraId="2F8F10EC" w14:textId="77777777" w:rsidTr="00915DDA">
        <w:tc>
          <w:tcPr>
            <w:tcW w:w="959" w:type="dxa"/>
            <w:shd w:val="clear" w:color="auto" w:fill="FFFFFF" w:themeFill="background1"/>
          </w:tcPr>
          <w:p w14:paraId="67FC1654" w14:textId="77777777" w:rsidR="00F16C74" w:rsidRPr="00915DDA" w:rsidRDefault="00F16C74" w:rsidP="003150D4">
            <w:pPr>
              <w:spacing w:after="0"/>
              <w:jc w:val="center"/>
              <w:rPr>
                <w:rFonts w:cs="Calibri"/>
                <w:lang w:val="es-ES_tradnl"/>
              </w:rPr>
            </w:pPr>
            <w:r w:rsidRPr="00915DDA">
              <w:rPr>
                <w:rFonts w:cs="Calibri"/>
                <w:lang w:val="es-ES_tradnl"/>
              </w:rPr>
              <w:t>8</w:t>
            </w:r>
          </w:p>
        </w:tc>
        <w:tc>
          <w:tcPr>
            <w:tcW w:w="6124" w:type="dxa"/>
            <w:shd w:val="clear" w:color="auto" w:fill="FFFFFF" w:themeFill="background1"/>
          </w:tcPr>
          <w:p w14:paraId="4CF190E5" w14:textId="3D117E6A" w:rsidR="00F16C74" w:rsidRPr="00915DDA" w:rsidRDefault="00281AB5" w:rsidP="003150D4">
            <w:pPr>
              <w:spacing w:after="0"/>
              <w:rPr>
                <w:rFonts w:cs="Calibri"/>
                <w:lang w:val="es-ES_tradnl"/>
              </w:rPr>
            </w:pPr>
            <w:r>
              <w:rPr>
                <w:rFonts w:cs="Calibri"/>
                <w:lang w:val="es-ES_tradnl"/>
              </w:rPr>
              <w:t>S</w:t>
            </w:r>
            <w:r w:rsidRPr="00281AB5">
              <w:rPr>
                <w:rFonts w:cs="Calibri"/>
                <w:lang w:val="es-ES_tradnl"/>
              </w:rPr>
              <w:t>oftware</w:t>
            </w:r>
          </w:p>
        </w:tc>
        <w:tc>
          <w:tcPr>
            <w:tcW w:w="2544" w:type="dxa"/>
            <w:shd w:val="clear" w:color="auto" w:fill="FFFFFF" w:themeFill="background1"/>
          </w:tcPr>
          <w:p w14:paraId="6A508F1C" w14:textId="5343A35C" w:rsidR="00F16C74" w:rsidRPr="00915DDA" w:rsidRDefault="00F16C74" w:rsidP="003150D4">
            <w:pPr>
              <w:spacing w:after="0"/>
              <w:jc w:val="right"/>
              <w:rPr>
                <w:rFonts w:cs="Calibri"/>
                <w:lang w:val="es-ES_tradnl"/>
              </w:rPr>
            </w:pPr>
            <w:r w:rsidRPr="00915DDA">
              <w:rPr>
                <w:rFonts w:cs="Calibri"/>
                <w:lang w:val="es-ES_tradnl"/>
              </w:rPr>
              <w:t xml:space="preserve">           </w:t>
            </w:r>
            <w:r w:rsidR="00296535" w:rsidRPr="00296535">
              <w:rPr>
                <w:rFonts w:cs="Calibri"/>
                <w:lang w:val="es-ES_tradnl"/>
              </w:rPr>
              <w:t>592</w:t>
            </w:r>
            <w:r w:rsidR="00296535">
              <w:rPr>
                <w:rFonts w:cs="Calibri"/>
                <w:lang w:val="es-ES_tradnl"/>
              </w:rPr>
              <w:t>,</w:t>
            </w:r>
            <w:r w:rsidR="00296535" w:rsidRPr="00296535">
              <w:rPr>
                <w:rFonts w:cs="Calibri"/>
                <w:lang w:val="es-ES_tradnl"/>
              </w:rPr>
              <w:t>719.24</w:t>
            </w:r>
          </w:p>
        </w:tc>
      </w:tr>
      <w:tr w:rsidR="00F16C74" w:rsidRPr="00B50406" w14:paraId="56B5C656" w14:textId="77777777" w:rsidTr="00915DDA">
        <w:tc>
          <w:tcPr>
            <w:tcW w:w="959" w:type="dxa"/>
            <w:shd w:val="clear" w:color="auto" w:fill="FFFFFF" w:themeFill="background1"/>
          </w:tcPr>
          <w:p w14:paraId="1E88E8DB" w14:textId="77777777" w:rsidR="00F16C74" w:rsidRPr="00915DDA" w:rsidRDefault="00F16C74" w:rsidP="003150D4">
            <w:pPr>
              <w:spacing w:after="0"/>
              <w:jc w:val="center"/>
              <w:rPr>
                <w:rFonts w:cs="Calibri"/>
                <w:lang w:val="es-ES_tradnl"/>
              </w:rPr>
            </w:pPr>
            <w:r w:rsidRPr="00915DDA">
              <w:rPr>
                <w:rFonts w:cs="Calibri"/>
                <w:lang w:val="es-ES_tradnl"/>
              </w:rPr>
              <w:t>9</w:t>
            </w:r>
          </w:p>
        </w:tc>
        <w:tc>
          <w:tcPr>
            <w:tcW w:w="6124" w:type="dxa"/>
            <w:shd w:val="clear" w:color="auto" w:fill="FFFFFF" w:themeFill="background1"/>
          </w:tcPr>
          <w:p w14:paraId="0559D91A" w14:textId="632B8E09" w:rsidR="00F16C74" w:rsidRPr="00915DDA" w:rsidRDefault="00281AB5" w:rsidP="003150D4">
            <w:pPr>
              <w:spacing w:after="0"/>
              <w:rPr>
                <w:rFonts w:cs="Calibri"/>
                <w:lang w:val="es-ES_tradnl"/>
              </w:rPr>
            </w:pPr>
            <w:r>
              <w:rPr>
                <w:rFonts w:cs="Calibri"/>
                <w:lang w:val="es-ES_tradnl"/>
              </w:rPr>
              <w:t>L</w:t>
            </w:r>
            <w:r w:rsidRPr="00281AB5">
              <w:rPr>
                <w:rFonts w:cs="Calibri"/>
                <w:lang w:val="es-ES_tradnl"/>
              </w:rPr>
              <w:t>icencias</w:t>
            </w:r>
          </w:p>
        </w:tc>
        <w:tc>
          <w:tcPr>
            <w:tcW w:w="2544" w:type="dxa"/>
            <w:shd w:val="clear" w:color="auto" w:fill="FFFFFF" w:themeFill="background1"/>
          </w:tcPr>
          <w:p w14:paraId="62EA6F1E" w14:textId="77777777" w:rsidR="00F16C74" w:rsidRPr="00915DDA" w:rsidRDefault="00F16C74" w:rsidP="003150D4">
            <w:pPr>
              <w:spacing w:after="0"/>
              <w:jc w:val="right"/>
              <w:rPr>
                <w:rFonts w:cs="Calibri"/>
                <w:lang w:val="es-ES_tradnl"/>
              </w:rPr>
            </w:pPr>
            <w:r w:rsidRPr="00915DDA">
              <w:rPr>
                <w:rFonts w:cs="Calibri"/>
                <w:lang w:val="es-ES_tradnl"/>
              </w:rPr>
              <w:t xml:space="preserve">            131,733.01</w:t>
            </w:r>
          </w:p>
        </w:tc>
      </w:tr>
      <w:tr w:rsidR="00F16C74" w:rsidRPr="00385BFF" w14:paraId="41E936FE" w14:textId="77777777" w:rsidTr="00915DDA">
        <w:tc>
          <w:tcPr>
            <w:tcW w:w="959" w:type="dxa"/>
            <w:shd w:val="clear" w:color="auto" w:fill="FFFFFF" w:themeFill="background1"/>
          </w:tcPr>
          <w:p w14:paraId="1686B56D" w14:textId="77777777" w:rsidR="00F16C74" w:rsidRPr="00915DDA" w:rsidRDefault="00F16C74" w:rsidP="003150D4">
            <w:pPr>
              <w:spacing w:after="0"/>
              <w:jc w:val="right"/>
              <w:rPr>
                <w:rFonts w:cs="Calibri"/>
                <w:b/>
                <w:lang w:val="es-ES_tradnl"/>
              </w:rPr>
            </w:pPr>
          </w:p>
        </w:tc>
        <w:tc>
          <w:tcPr>
            <w:tcW w:w="6124" w:type="dxa"/>
            <w:shd w:val="clear" w:color="auto" w:fill="FFFFFF" w:themeFill="background1"/>
          </w:tcPr>
          <w:p w14:paraId="48EAC474" w14:textId="77777777" w:rsidR="00F16C74" w:rsidRPr="00915DDA" w:rsidRDefault="00F16C74" w:rsidP="003150D4">
            <w:pPr>
              <w:spacing w:after="0"/>
              <w:jc w:val="right"/>
              <w:rPr>
                <w:rFonts w:cs="Calibri"/>
                <w:b/>
                <w:lang w:val="es-ES_tradnl"/>
              </w:rPr>
            </w:pPr>
            <w:r w:rsidRPr="00915DDA">
              <w:rPr>
                <w:rFonts w:cs="Calibri"/>
                <w:b/>
                <w:lang w:val="es-ES_tradnl"/>
              </w:rPr>
              <w:t>TOTAL</w:t>
            </w:r>
          </w:p>
        </w:tc>
        <w:tc>
          <w:tcPr>
            <w:tcW w:w="2544" w:type="dxa"/>
            <w:shd w:val="clear" w:color="auto" w:fill="FFFFFF" w:themeFill="background1"/>
          </w:tcPr>
          <w:p w14:paraId="717F7645" w14:textId="0DA3D413" w:rsidR="00F16C74" w:rsidRPr="00915DDA" w:rsidRDefault="00F16C74" w:rsidP="003150D4">
            <w:pPr>
              <w:spacing w:after="0"/>
              <w:jc w:val="right"/>
              <w:rPr>
                <w:rFonts w:cs="Calibri"/>
                <w:b/>
                <w:lang w:val="es-ES_tradnl"/>
              </w:rPr>
            </w:pPr>
            <w:r w:rsidRPr="00915DDA">
              <w:rPr>
                <w:rFonts w:cs="Calibri"/>
                <w:b/>
                <w:lang w:val="es-ES_tradnl"/>
              </w:rPr>
              <w:t xml:space="preserve">        </w:t>
            </w:r>
            <w:r w:rsidR="008331C1" w:rsidRPr="00915DDA">
              <w:rPr>
                <w:rFonts w:cs="Calibri"/>
                <w:b/>
                <w:lang w:val="es-ES_tradnl"/>
              </w:rPr>
              <w:t xml:space="preserve">     </w:t>
            </w:r>
            <w:r w:rsidRPr="00915DDA">
              <w:rPr>
                <w:rFonts w:cs="Calibri"/>
                <w:b/>
                <w:lang w:val="es-ES_tradnl"/>
              </w:rPr>
              <w:t xml:space="preserve">  </w:t>
            </w:r>
            <w:r w:rsidR="00FC1038" w:rsidRPr="00915DDA">
              <w:rPr>
                <w:rFonts w:cs="Calibri"/>
                <w:b/>
                <w:lang w:val="es-ES_tradnl"/>
              </w:rPr>
              <w:t>$</w:t>
            </w:r>
            <w:r w:rsidR="00527D62">
              <w:rPr>
                <w:rFonts w:cs="Calibri"/>
                <w:b/>
                <w:lang w:val="es-ES_tradnl"/>
              </w:rPr>
              <w:t>44,294,750.79</w:t>
            </w:r>
          </w:p>
        </w:tc>
      </w:tr>
    </w:tbl>
    <w:p w14:paraId="2AEF86EA" w14:textId="77777777" w:rsidR="00F16C74" w:rsidRPr="00385BFF" w:rsidRDefault="00F16C74" w:rsidP="00F16C74">
      <w:pPr>
        <w:spacing w:after="0"/>
        <w:jc w:val="center"/>
        <w:rPr>
          <w:rFonts w:ascii="Arial" w:hAnsi="Arial" w:cs="Arial"/>
          <w:b/>
          <w:sz w:val="24"/>
          <w:lang w:val="es-ES_tradnl"/>
        </w:rPr>
      </w:pPr>
    </w:p>
    <w:p w14:paraId="7EB14BA0" w14:textId="222F5C79" w:rsidR="0010159C" w:rsidRDefault="00F16C74" w:rsidP="00F16C74">
      <w:pPr>
        <w:jc w:val="both"/>
        <w:rPr>
          <w:rFonts w:ascii="Arial" w:hAnsi="Arial" w:cs="Arial"/>
          <w:sz w:val="24"/>
          <w:lang w:val="es-ES_tradnl"/>
        </w:rPr>
      </w:pPr>
      <w:r w:rsidRPr="00385BFF">
        <w:rPr>
          <w:rFonts w:ascii="Arial" w:hAnsi="Arial" w:cs="Arial"/>
          <w:sz w:val="24"/>
          <w:lang w:val="es-ES_tradnl"/>
        </w:rPr>
        <w:t xml:space="preserve">1.- </w:t>
      </w:r>
      <w:r w:rsidRPr="00915DDA">
        <w:rPr>
          <w:rFonts w:ascii="Arial" w:hAnsi="Arial" w:cs="Arial"/>
          <w:b/>
          <w:bCs/>
          <w:sz w:val="24"/>
          <w:lang w:val="es-ES_tradnl"/>
        </w:rPr>
        <w:t>La Cuenta de Terrenos</w:t>
      </w:r>
      <w:r w:rsidRPr="00385BFF">
        <w:rPr>
          <w:rFonts w:ascii="Arial" w:hAnsi="Arial" w:cs="Arial"/>
          <w:sz w:val="24"/>
          <w:lang w:val="es-ES_tradnl"/>
        </w:rPr>
        <w:t xml:space="preserve"> está integrada por dos inmuebles ubicados en la Calle Bruselas</w:t>
      </w:r>
      <w:r w:rsidR="00F954DC" w:rsidRPr="00385BFF">
        <w:rPr>
          <w:rFonts w:ascii="Arial" w:hAnsi="Arial" w:cs="Arial"/>
          <w:sz w:val="24"/>
          <w:lang w:val="es-ES_tradnl"/>
        </w:rPr>
        <w:t xml:space="preserve">   </w:t>
      </w:r>
      <w:r w:rsidRPr="00385BFF">
        <w:rPr>
          <w:rFonts w:ascii="Arial" w:hAnsi="Arial" w:cs="Arial"/>
          <w:sz w:val="24"/>
          <w:lang w:val="es-ES_tradnl"/>
        </w:rPr>
        <w:t xml:space="preserve"> #118</w:t>
      </w:r>
      <w:r w:rsidR="00AD17A1">
        <w:rPr>
          <w:rFonts w:ascii="Arial" w:hAnsi="Arial" w:cs="Arial"/>
          <w:sz w:val="24"/>
          <w:lang w:val="es-ES_tradnl"/>
        </w:rPr>
        <w:t>,</w:t>
      </w:r>
      <w:r w:rsidRPr="00385BFF">
        <w:rPr>
          <w:rFonts w:ascii="Arial" w:hAnsi="Arial" w:cs="Arial"/>
          <w:sz w:val="24"/>
          <w:lang w:val="es-ES_tradnl"/>
        </w:rPr>
        <w:t xml:space="preserve"> Colonia Villa Universidad</w:t>
      </w:r>
      <w:r w:rsidR="00AD17A1">
        <w:rPr>
          <w:rFonts w:ascii="Arial" w:hAnsi="Arial" w:cs="Arial"/>
          <w:sz w:val="24"/>
          <w:lang w:val="es-ES_tradnl"/>
        </w:rPr>
        <w:t>,</w:t>
      </w:r>
      <w:r w:rsidRPr="00385BFF">
        <w:rPr>
          <w:rFonts w:ascii="Arial" w:hAnsi="Arial" w:cs="Arial"/>
          <w:sz w:val="24"/>
          <w:lang w:val="es-ES_tradnl"/>
        </w:rPr>
        <w:t xml:space="preserve"> C.P. 58060</w:t>
      </w:r>
      <w:r w:rsidR="00AD17A1">
        <w:rPr>
          <w:rFonts w:ascii="Arial" w:hAnsi="Arial" w:cs="Arial"/>
          <w:sz w:val="24"/>
          <w:lang w:val="es-ES_tradnl"/>
        </w:rPr>
        <w:t>,</w:t>
      </w:r>
      <w:r w:rsidRPr="00385BFF">
        <w:rPr>
          <w:rFonts w:ascii="Arial" w:hAnsi="Arial" w:cs="Arial"/>
          <w:sz w:val="24"/>
          <w:lang w:val="es-ES_tradnl"/>
        </w:rPr>
        <w:t xml:space="preserve"> con valor de $400,000.00 (</w:t>
      </w:r>
      <w:r w:rsidR="00AD17A1">
        <w:rPr>
          <w:rFonts w:ascii="Arial" w:hAnsi="Arial" w:cs="Arial"/>
          <w:sz w:val="24"/>
          <w:lang w:val="es-ES_tradnl"/>
        </w:rPr>
        <w:t>c</w:t>
      </w:r>
      <w:r w:rsidRPr="00385BFF">
        <w:rPr>
          <w:rFonts w:ascii="Arial" w:hAnsi="Arial" w:cs="Arial"/>
          <w:sz w:val="24"/>
          <w:lang w:val="es-ES_tradnl"/>
        </w:rPr>
        <w:t xml:space="preserve">uatrocientos mil pesos 00/100 </w:t>
      </w:r>
      <w:r w:rsidR="004C06AD">
        <w:rPr>
          <w:rFonts w:ascii="Arial" w:hAnsi="Arial" w:cs="Arial"/>
          <w:sz w:val="24"/>
          <w:lang w:val="es-ES_tradnl"/>
        </w:rPr>
        <w:t>m.n</w:t>
      </w:r>
      <w:r w:rsidRPr="00385BFF">
        <w:rPr>
          <w:rFonts w:ascii="Arial" w:hAnsi="Arial" w:cs="Arial"/>
          <w:sz w:val="24"/>
          <w:lang w:val="es-ES_tradnl"/>
        </w:rPr>
        <w:t>.)</w:t>
      </w:r>
      <w:r w:rsidR="00AD17A1">
        <w:rPr>
          <w:rFonts w:ascii="Arial" w:hAnsi="Arial" w:cs="Arial"/>
          <w:sz w:val="24"/>
          <w:lang w:val="es-ES_tradnl"/>
        </w:rPr>
        <w:t>;</w:t>
      </w:r>
      <w:r w:rsidRPr="00385BFF">
        <w:rPr>
          <w:rFonts w:ascii="Arial" w:hAnsi="Arial" w:cs="Arial"/>
          <w:sz w:val="24"/>
          <w:lang w:val="es-ES_tradnl"/>
        </w:rPr>
        <w:t xml:space="preserve"> y</w:t>
      </w:r>
      <w:r w:rsidR="00AD17A1">
        <w:rPr>
          <w:rFonts w:ascii="Arial" w:hAnsi="Arial" w:cs="Arial"/>
          <w:sz w:val="24"/>
          <w:lang w:val="es-ES_tradnl"/>
        </w:rPr>
        <w:t>,</w:t>
      </w:r>
      <w:r w:rsidRPr="00385BFF">
        <w:rPr>
          <w:rFonts w:ascii="Arial" w:hAnsi="Arial" w:cs="Arial"/>
          <w:sz w:val="24"/>
          <w:lang w:val="es-ES_tradnl"/>
        </w:rPr>
        <w:t xml:space="preserve"> el otro en calle José Trinidad Esparza #31</w:t>
      </w:r>
      <w:r w:rsidR="00AD17A1">
        <w:rPr>
          <w:rFonts w:ascii="Arial" w:hAnsi="Arial" w:cs="Arial"/>
          <w:sz w:val="24"/>
          <w:lang w:val="es-ES_tradnl"/>
        </w:rPr>
        <w:t>,</w:t>
      </w:r>
      <w:r w:rsidRPr="00385BFF">
        <w:rPr>
          <w:rFonts w:ascii="Arial" w:hAnsi="Arial" w:cs="Arial"/>
          <w:sz w:val="24"/>
          <w:lang w:val="es-ES_tradnl"/>
        </w:rPr>
        <w:t xml:space="preserve"> Fraccionamiento Arboledas Valladolid</w:t>
      </w:r>
      <w:r w:rsidR="00AD17A1">
        <w:rPr>
          <w:rFonts w:ascii="Arial" w:hAnsi="Arial" w:cs="Arial"/>
          <w:sz w:val="24"/>
          <w:lang w:val="es-ES_tradnl"/>
        </w:rPr>
        <w:t>,</w:t>
      </w:r>
      <w:r w:rsidRPr="00385BFF">
        <w:rPr>
          <w:rFonts w:ascii="Arial" w:hAnsi="Arial" w:cs="Arial"/>
          <w:sz w:val="24"/>
          <w:lang w:val="es-ES_tradnl"/>
        </w:rPr>
        <w:t xml:space="preserve"> C.P. 58337</w:t>
      </w:r>
      <w:r w:rsidR="00AD17A1">
        <w:rPr>
          <w:rFonts w:ascii="Arial" w:hAnsi="Arial" w:cs="Arial"/>
          <w:sz w:val="24"/>
          <w:lang w:val="es-ES_tradnl"/>
        </w:rPr>
        <w:t>,</w:t>
      </w:r>
      <w:r w:rsidRPr="00385BFF">
        <w:rPr>
          <w:rFonts w:ascii="Arial" w:hAnsi="Arial" w:cs="Arial"/>
          <w:sz w:val="24"/>
          <w:lang w:val="es-ES_tradnl"/>
        </w:rPr>
        <w:t xml:space="preserve"> con un costo $12</w:t>
      </w:r>
      <w:r w:rsidR="00E34B00">
        <w:rPr>
          <w:rFonts w:ascii="Arial" w:hAnsi="Arial" w:cs="Arial"/>
          <w:sz w:val="24"/>
          <w:lang w:val="es-ES_tradnl"/>
        </w:rPr>
        <w:t>,</w:t>
      </w:r>
      <w:r w:rsidRPr="00385BFF">
        <w:rPr>
          <w:rFonts w:ascii="Arial" w:hAnsi="Arial" w:cs="Arial"/>
          <w:sz w:val="24"/>
          <w:lang w:val="es-ES_tradnl"/>
        </w:rPr>
        <w:t xml:space="preserve">535,950.00 (Doce millones quinientos treinta y cinco mil novecientos cincuenta pesos 00/100 </w:t>
      </w:r>
      <w:r w:rsidR="004C06AD">
        <w:rPr>
          <w:rFonts w:ascii="Arial" w:hAnsi="Arial" w:cs="Arial"/>
          <w:sz w:val="24"/>
          <w:lang w:val="es-ES_tradnl"/>
        </w:rPr>
        <w:t>m.n</w:t>
      </w:r>
      <w:r w:rsidRPr="00385BFF">
        <w:rPr>
          <w:rFonts w:ascii="Arial" w:hAnsi="Arial" w:cs="Arial"/>
          <w:sz w:val="24"/>
          <w:lang w:val="es-ES_tradnl"/>
        </w:rPr>
        <w:t xml:space="preserve">.) ambos en la </w:t>
      </w:r>
      <w:r w:rsidR="004975F2">
        <w:rPr>
          <w:rFonts w:ascii="Arial" w:hAnsi="Arial" w:cs="Arial"/>
          <w:sz w:val="24"/>
          <w:lang w:val="es-ES_tradnl"/>
        </w:rPr>
        <w:t>c</w:t>
      </w:r>
      <w:r w:rsidRPr="00385BFF">
        <w:rPr>
          <w:rFonts w:ascii="Arial" w:hAnsi="Arial" w:cs="Arial"/>
          <w:sz w:val="24"/>
          <w:lang w:val="es-ES_tradnl"/>
        </w:rPr>
        <w:t>iudad de Morelia</w:t>
      </w:r>
      <w:r w:rsidR="000A464A">
        <w:rPr>
          <w:rFonts w:ascii="Arial" w:hAnsi="Arial" w:cs="Arial"/>
          <w:sz w:val="24"/>
          <w:lang w:val="es-ES_tradnl"/>
        </w:rPr>
        <w:t>,</w:t>
      </w:r>
      <w:r w:rsidRPr="00385BFF">
        <w:rPr>
          <w:rFonts w:ascii="Arial" w:hAnsi="Arial" w:cs="Arial"/>
          <w:sz w:val="24"/>
          <w:lang w:val="es-ES_tradnl"/>
        </w:rPr>
        <w:t xml:space="preserve"> Michoacán.</w:t>
      </w:r>
    </w:p>
    <w:p w14:paraId="43970A3B" w14:textId="3F4B9981" w:rsidR="0010159C" w:rsidRPr="00385BFF" w:rsidRDefault="00F16C74" w:rsidP="00F16C74">
      <w:pPr>
        <w:jc w:val="both"/>
        <w:rPr>
          <w:rFonts w:ascii="Arial" w:hAnsi="Arial" w:cs="Arial"/>
          <w:sz w:val="24"/>
          <w:lang w:val="es-ES_tradnl"/>
        </w:rPr>
      </w:pPr>
      <w:r w:rsidRPr="00385BFF">
        <w:rPr>
          <w:rFonts w:ascii="Arial" w:hAnsi="Arial" w:cs="Arial"/>
          <w:sz w:val="24"/>
          <w:lang w:val="es-ES_tradnl"/>
        </w:rPr>
        <w:t xml:space="preserve">2.- </w:t>
      </w:r>
      <w:r w:rsidRPr="00915DDA">
        <w:rPr>
          <w:rFonts w:ascii="Arial" w:hAnsi="Arial" w:cs="Arial"/>
          <w:b/>
          <w:bCs/>
          <w:sz w:val="24"/>
          <w:lang w:val="es-ES_tradnl"/>
        </w:rPr>
        <w:t xml:space="preserve">La Cuenta de Edificios </w:t>
      </w:r>
      <w:r w:rsidRPr="00385BFF">
        <w:rPr>
          <w:rFonts w:ascii="Arial" w:hAnsi="Arial" w:cs="Arial"/>
          <w:sz w:val="24"/>
          <w:lang w:val="es-ES_tradnl"/>
        </w:rPr>
        <w:t>está integrada por dos inmuebles ubicados en la Calle Bruselas      #118</w:t>
      </w:r>
      <w:r w:rsidR="00AD17A1">
        <w:rPr>
          <w:rFonts w:ascii="Arial" w:hAnsi="Arial" w:cs="Arial"/>
          <w:sz w:val="24"/>
          <w:lang w:val="es-ES_tradnl"/>
        </w:rPr>
        <w:t>,</w:t>
      </w:r>
      <w:r w:rsidRPr="00385BFF">
        <w:rPr>
          <w:rFonts w:ascii="Arial" w:hAnsi="Arial" w:cs="Arial"/>
          <w:sz w:val="24"/>
          <w:lang w:val="es-ES_tradnl"/>
        </w:rPr>
        <w:t xml:space="preserve"> Colonia Villa Universidad</w:t>
      </w:r>
      <w:r w:rsidR="00AD17A1">
        <w:rPr>
          <w:rFonts w:ascii="Arial" w:hAnsi="Arial" w:cs="Arial"/>
          <w:sz w:val="24"/>
          <w:lang w:val="es-ES_tradnl"/>
        </w:rPr>
        <w:t>,</w:t>
      </w:r>
      <w:r w:rsidRPr="00385BFF">
        <w:rPr>
          <w:rFonts w:ascii="Arial" w:hAnsi="Arial" w:cs="Arial"/>
          <w:sz w:val="24"/>
          <w:lang w:val="es-ES_tradnl"/>
        </w:rPr>
        <w:t xml:space="preserve"> C.P. 58060</w:t>
      </w:r>
      <w:r w:rsidR="00AD17A1">
        <w:rPr>
          <w:rFonts w:ascii="Arial" w:hAnsi="Arial" w:cs="Arial"/>
          <w:sz w:val="24"/>
          <w:lang w:val="es-ES_tradnl"/>
        </w:rPr>
        <w:t>,</w:t>
      </w:r>
      <w:r w:rsidRPr="00385BFF">
        <w:rPr>
          <w:rFonts w:ascii="Arial" w:hAnsi="Arial" w:cs="Arial"/>
          <w:sz w:val="24"/>
          <w:lang w:val="es-ES_tradnl"/>
        </w:rPr>
        <w:t xml:space="preserve"> con valor de $5</w:t>
      </w:r>
      <w:r w:rsidR="00E34B00">
        <w:rPr>
          <w:rFonts w:ascii="Arial" w:hAnsi="Arial" w:cs="Arial"/>
          <w:sz w:val="24"/>
          <w:lang w:val="es-ES_tradnl"/>
        </w:rPr>
        <w:t>,</w:t>
      </w:r>
      <w:r w:rsidRPr="00385BFF">
        <w:rPr>
          <w:rFonts w:ascii="Arial" w:hAnsi="Arial" w:cs="Arial"/>
          <w:sz w:val="24"/>
          <w:lang w:val="es-ES_tradnl"/>
        </w:rPr>
        <w:t>962,724.39 (</w:t>
      </w:r>
      <w:r w:rsidR="00AD17A1">
        <w:rPr>
          <w:rFonts w:ascii="Arial" w:hAnsi="Arial" w:cs="Arial"/>
          <w:sz w:val="24"/>
          <w:lang w:val="es-ES_tradnl"/>
        </w:rPr>
        <w:t>c</w:t>
      </w:r>
      <w:r w:rsidRPr="00385BFF">
        <w:rPr>
          <w:rFonts w:ascii="Arial" w:hAnsi="Arial" w:cs="Arial"/>
          <w:sz w:val="24"/>
          <w:lang w:val="es-ES_tradnl"/>
        </w:rPr>
        <w:t xml:space="preserve">inco millones novecientos sesenta y dos mil setecientos veinticuatro pesos 39/100 </w:t>
      </w:r>
      <w:r w:rsidR="004C06AD">
        <w:rPr>
          <w:rFonts w:ascii="Arial" w:hAnsi="Arial" w:cs="Arial"/>
          <w:sz w:val="24"/>
          <w:lang w:val="es-ES_tradnl"/>
        </w:rPr>
        <w:t>m.n</w:t>
      </w:r>
      <w:r w:rsidR="00AD17A1" w:rsidRPr="00385BFF">
        <w:rPr>
          <w:rFonts w:ascii="Arial" w:hAnsi="Arial" w:cs="Arial"/>
          <w:sz w:val="24"/>
          <w:lang w:val="es-ES_tradnl"/>
        </w:rPr>
        <w:t>.)</w:t>
      </w:r>
      <w:r w:rsidR="00AD17A1">
        <w:rPr>
          <w:rFonts w:ascii="Arial" w:hAnsi="Arial" w:cs="Arial"/>
          <w:sz w:val="24"/>
          <w:lang w:val="es-ES_tradnl"/>
        </w:rPr>
        <w:t>;</w:t>
      </w:r>
      <w:r w:rsidR="00AD17A1" w:rsidRPr="00385BFF">
        <w:rPr>
          <w:rFonts w:ascii="Arial" w:hAnsi="Arial" w:cs="Arial"/>
          <w:sz w:val="24"/>
          <w:lang w:val="es-ES_tradnl"/>
        </w:rPr>
        <w:t xml:space="preserve"> </w:t>
      </w:r>
      <w:r w:rsidRPr="00385BFF">
        <w:rPr>
          <w:rFonts w:ascii="Arial" w:hAnsi="Arial" w:cs="Arial"/>
          <w:sz w:val="24"/>
          <w:lang w:val="es-ES_tradnl"/>
        </w:rPr>
        <w:t>y</w:t>
      </w:r>
      <w:r w:rsidR="00AD17A1">
        <w:rPr>
          <w:rFonts w:ascii="Arial" w:hAnsi="Arial" w:cs="Arial"/>
          <w:sz w:val="24"/>
          <w:lang w:val="es-ES_tradnl"/>
        </w:rPr>
        <w:t>,</w:t>
      </w:r>
      <w:r w:rsidRPr="00385BFF">
        <w:rPr>
          <w:rFonts w:ascii="Arial" w:hAnsi="Arial" w:cs="Arial"/>
          <w:sz w:val="24"/>
          <w:lang w:val="es-ES_tradnl"/>
        </w:rPr>
        <w:t xml:space="preserve"> el otro en calle José Trinidad Esparza #31</w:t>
      </w:r>
      <w:r w:rsidR="00AD17A1">
        <w:rPr>
          <w:rFonts w:ascii="Arial" w:hAnsi="Arial" w:cs="Arial"/>
          <w:sz w:val="24"/>
          <w:lang w:val="es-ES_tradnl"/>
        </w:rPr>
        <w:t>,</w:t>
      </w:r>
      <w:r w:rsidRPr="00385BFF">
        <w:rPr>
          <w:rFonts w:ascii="Arial" w:hAnsi="Arial" w:cs="Arial"/>
          <w:sz w:val="24"/>
          <w:lang w:val="es-ES_tradnl"/>
        </w:rPr>
        <w:t xml:space="preserve"> Fraccionamiento Arboledas Valladolid</w:t>
      </w:r>
      <w:r w:rsidR="00AD17A1">
        <w:rPr>
          <w:rFonts w:ascii="Arial" w:hAnsi="Arial" w:cs="Arial"/>
          <w:sz w:val="24"/>
          <w:lang w:val="es-ES_tradnl"/>
        </w:rPr>
        <w:t>,</w:t>
      </w:r>
      <w:r w:rsidRPr="00385BFF">
        <w:rPr>
          <w:rFonts w:ascii="Arial" w:hAnsi="Arial" w:cs="Arial"/>
          <w:sz w:val="24"/>
          <w:lang w:val="es-ES_tradnl"/>
        </w:rPr>
        <w:t xml:space="preserve"> C.P. 58337</w:t>
      </w:r>
      <w:r w:rsidR="00AD17A1">
        <w:rPr>
          <w:rFonts w:ascii="Arial" w:hAnsi="Arial" w:cs="Arial"/>
          <w:sz w:val="24"/>
          <w:lang w:val="es-ES_tradnl"/>
        </w:rPr>
        <w:t>,</w:t>
      </w:r>
      <w:r w:rsidRPr="00385BFF">
        <w:rPr>
          <w:rFonts w:ascii="Arial" w:hAnsi="Arial" w:cs="Arial"/>
          <w:sz w:val="24"/>
          <w:lang w:val="es-ES_tradnl"/>
        </w:rPr>
        <w:t xml:space="preserve"> con un costo $2</w:t>
      </w:r>
      <w:r w:rsidR="00E34B00">
        <w:rPr>
          <w:rFonts w:ascii="Arial" w:hAnsi="Arial" w:cs="Arial"/>
          <w:sz w:val="24"/>
          <w:lang w:val="es-ES_tradnl"/>
        </w:rPr>
        <w:t>,</w:t>
      </w:r>
      <w:r w:rsidRPr="00385BFF">
        <w:rPr>
          <w:rFonts w:ascii="Arial" w:hAnsi="Arial" w:cs="Arial"/>
          <w:sz w:val="24"/>
          <w:lang w:val="es-ES_tradnl"/>
        </w:rPr>
        <w:t>300,000.00 (</w:t>
      </w:r>
      <w:r w:rsidR="00AD17A1">
        <w:rPr>
          <w:rFonts w:ascii="Arial" w:hAnsi="Arial" w:cs="Arial"/>
          <w:sz w:val="24"/>
          <w:lang w:val="es-ES_tradnl"/>
        </w:rPr>
        <w:t>d</w:t>
      </w:r>
      <w:r w:rsidRPr="00385BFF">
        <w:rPr>
          <w:rFonts w:ascii="Arial" w:hAnsi="Arial" w:cs="Arial"/>
          <w:sz w:val="24"/>
          <w:lang w:val="es-ES_tradnl"/>
        </w:rPr>
        <w:t xml:space="preserve">os millones trescientos mil pesos 00/100 </w:t>
      </w:r>
      <w:r w:rsidR="003E4C48">
        <w:rPr>
          <w:rFonts w:ascii="Arial" w:hAnsi="Arial" w:cs="Arial"/>
          <w:sz w:val="24"/>
          <w:lang w:val="es-ES_tradnl"/>
        </w:rPr>
        <w:t>m.n.</w:t>
      </w:r>
      <w:r w:rsidRPr="00385BFF">
        <w:rPr>
          <w:rFonts w:ascii="Arial" w:hAnsi="Arial" w:cs="Arial"/>
          <w:sz w:val="24"/>
          <w:lang w:val="es-ES_tradnl"/>
        </w:rPr>
        <w:t>)</w:t>
      </w:r>
      <w:r w:rsidR="00AD17A1">
        <w:rPr>
          <w:rFonts w:ascii="Arial" w:hAnsi="Arial" w:cs="Arial"/>
          <w:sz w:val="24"/>
          <w:lang w:val="es-ES_tradnl"/>
        </w:rPr>
        <w:t>,</w:t>
      </w:r>
      <w:r w:rsidRPr="00385BFF">
        <w:rPr>
          <w:rFonts w:ascii="Arial" w:hAnsi="Arial" w:cs="Arial"/>
          <w:sz w:val="24"/>
          <w:lang w:val="es-ES_tradnl"/>
        </w:rPr>
        <w:t xml:space="preserve"> ambos en la </w:t>
      </w:r>
      <w:r w:rsidR="004975F2">
        <w:rPr>
          <w:rFonts w:ascii="Arial" w:hAnsi="Arial" w:cs="Arial"/>
          <w:sz w:val="24"/>
          <w:lang w:val="es-ES_tradnl"/>
        </w:rPr>
        <w:t>c</w:t>
      </w:r>
      <w:r w:rsidRPr="00385BFF">
        <w:rPr>
          <w:rFonts w:ascii="Arial" w:hAnsi="Arial" w:cs="Arial"/>
          <w:sz w:val="24"/>
          <w:lang w:val="es-ES_tradnl"/>
        </w:rPr>
        <w:t>iudad de Morelia</w:t>
      </w:r>
      <w:r w:rsidR="00281AB5">
        <w:rPr>
          <w:rFonts w:ascii="Arial" w:hAnsi="Arial" w:cs="Arial"/>
          <w:sz w:val="24"/>
          <w:lang w:val="es-ES_tradnl"/>
        </w:rPr>
        <w:t>,</w:t>
      </w:r>
      <w:r w:rsidRPr="00385BFF">
        <w:rPr>
          <w:rFonts w:ascii="Arial" w:hAnsi="Arial" w:cs="Arial"/>
          <w:sz w:val="24"/>
          <w:lang w:val="es-ES_tradnl"/>
        </w:rPr>
        <w:t xml:space="preserve"> Michoacán.</w:t>
      </w:r>
    </w:p>
    <w:p w14:paraId="0BF1FEF5" w14:textId="5A0CECBD" w:rsidR="0010159C" w:rsidRPr="00385BFF" w:rsidRDefault="00F16C74" w:rsidP="00F16C74">
      <w:pPr>
        <w:jc w:val="both"/>
        <w:rPr>
          <w:rFonts w:ascii="Arial" w:hAnsi="Arial" w:cs="Arial"/>
          <w:sz w:val="24"/>
          <w:lang w:val="es-ES_tradnl"/>
        </w:rPr>
      </w:pPr>
      <w:r w:rsidRPr="00385BFF">
        <w:rPr>
          <w:rFonts w:ascii="Arial" w:hAnsi="Arial" w:cs="Arial"/>
          <w:sz w:val="24"/>
          <w:lang w:val="es-ES_tradnl"/>
        </w:rPr>
        <w:lastRenderedPageBreak/>
        <w:t>4</w:t>
      </w:r>
      <w:r w:rsidRPr="00915DDA">
        <w:rPr>
          <w:rFonts w:ascii="Arial" w:hAnsi="Arial" w:cs="Arial"/>
          <w:b/>
          <w:bCs/>
          <w:sz w:val="24"/>
          <w:lang w:val="es-ES_tradnl"/>
        </w:rPr>
        <w:t xml:space="preserve">.- La Cuenta de </w:t>
      </w:r>
      <w:r w:rsidR="00A01B2D">
        <w:rPr>
          <w:rFonts w:ascii="Arial" w:hAnsi="Arial" w:cs="Arial"/>
          <w:b/>
          <w:bCs/>
          <w:sz w:val="24"/>
          <w:lang w:val="es-ES_tradnl"/>
        </w:rPr>
        <w:t>M</w:t>
      </w:r>
      <w:r w:rsidRPr="00915DDA">
        <w:rPr>
          <w:rFonts w:ascii="Arial" w:hAnsi="Arial" w:cs="Arial"/>
          <w:b/>
          <w:bCs/>
          <w:sz w:val="24"/>
          <w:lang w:val="es-ES_tradnl"/>
        </w:rPr>
        <w:t xml:space="preserve">obiliario y </w:t>
      </w:r>
      <w:r w:rsidR="00A01B2D">
        <w:rPr>
          <w:rFonts w:ascii="Arial" w:hAnsi="Arial" w:cs="Arial"/>
          <w:b/>
          <w:bCs/>
          <w:sz w:val="24"/>
          <w:lang w:val="es-ES_tradnl"/>
        </w:rPr>
        <w:t>E</w:t>
      </w:r>
      <w:r w:rsidRPr="00915DDA">
        <w:rPr>
          <w:rFonts w:ascii="Arial" w:hAnsi="Arial" w:cs="Arial"/>
          <w:b/>
          <w:bCs/>
          <w:sz w:val="24"/>
          <w:lang w:val="es-ES_tradnl"/>
        </w:rPr>
        <w:t xml:space="preserve">quipo de </w:t>
      </w:r>
      <w:r w:rsidR="00A01B2D">
        <w:rPr>
          <w:rFonts w:ascii="Arial" w:hAnsi="Arial" w:cs="Arial"/>
          <w:b/>
          <w:bCs/>
          <w:sz w:val="24"/>
          <w:lang w:val="es-ES_tradnl"/>
        </w:rPr>
        <w:t>A</w:t>
      </w:r>
      <w:r w:rsidRPr="00915DDA">
        <w:rPr>
          <w:rFonts w:ascii="Arial" w:hAnsi="Arial" w:cs="Arial"/>
          <w:b/>
          <w:bCs/>
          <w:sz w:val="24"/>
          <w:lang w:val="es-ES_tradnl"/>
        </w:rPr>
        <w:t>dministración</w:t>
      </w:r>
      <w:r w:rsidRPr="00385BFF">
        <w:rPr>
          <w:rFonts w:ascii="Arial" w:hAnsi="Arial" w:cs="Arial"/>
          <w:sz w:val="24"/>
          <w:lang w:val="es-ES_tradnl"/>
        </w:rPr>
        <w:t xml:space="preserve"> está integrada por</w:t>
      </w:r>
      <w:r w:rsidR="000C17F7">
        <w:rPr>
          <w:rFonts w:ascii="Arial" w:hAnsi="Arial" w:cs="Arial"/>
          <w:sz w:val="24"/>
          <w:lang w:val="es-ES_tradnl"/>
        </w:rPr>
        <w:t xml:space="preserve">: </w:t>
      </w:r>
      <w:r w:rsidRPr="00385BFF">
        <w:rPr>
          <w:rFonts w:ascii="Arial" w:hAnsi="Arial" w:cs="Arial"/>
          <w:sz w:val="24"/>
          <w:lang w:val="es-ES_tradnl"/>
        </w:rPr>
        <w:t xml:space="preserve">muebles de oficina y estantería por </w:t>
      </w:r>
      <w:r w:rsidR="00AD17A1">
        <w:rPr>
          <w:rFonts w:ascii="Arial" w:hAnsi="Arial" w:cs="Arial"/>
          <w:sz w:val="24"/>
          <w:lang w:val="es-ES_tradnl"/>
        </w:rPr>
        <w:t xml:space="preserve">la cantidad de </w:t>
      </w:r>
      <w:r w:rsidRPr="00385BFF">
        <w:rPr>
          <w:rFonts w:ascii="Arial" w:hAnsi="Arial" w:cs="Arial"/>
          <w:sz w:val="24"/>
          <w:lang w:val="es-ES_tradnl"/>
        </w:rPr>
        <w:t>$5</w:t>
      </w:r>
      <w:r w:rsidR="00E34B00">
        <w:rPr>
          <w:rFonts w:ascii="Arial" w:hAnsi="Arial" w:cs="Arial"/>
          <w:sz w:val="24"/>
          <w:lang w:val="es-ES_tradnl"/>
        </w:rPr>
        <w:t>,</w:t>
      </w:r>
      <w:r w:rsidR="006B2F21" w:rsidRPr="00385BFF">
        <w:rPr>
          <w:rFonts w:ascii="Arial" w:hAnsi="Arial" w:cs="Arial"/>
          <w:sz w:val="24"/>
          <w:lang w:val="es-ES_tradnl"/>
        </w:rPr>
        <w:t>583,371.32</w:t>
      </w:r>
      <w:r w:rsidRPr="00385BFF">
        <w:rPr>
          <w:rFonts w:ascii="Arial" w:hAnsi="Arial" w:cs="Arial"/>
          <w:sz w:val="24"/>
          <w:lang w:val="es-ES_tradnl"/>
        </w:rPr>
        <w:t xml:space="preserve"> (</w:t>
      </w:r>
      <w:r w:rsidR="00AD17A1">
        <w:rPr>
          <w:rFonts w:ascii="Arial" w:hAnsi="Arial" w:cs="Arial"/>
          <w:sz w:val="24"/>
          <w:lang w:val="es-ES_tradnl"/>
        </w:rPr>
        <w:t>c</w:t>
      </w:r>
      <w:r w:rsidRPr="00385BFF">
        <w:rPr>
          <w:rFonts w:ascii="Arial" w:hAnsi="Arial" w:cs="Arial"/>
          <w:sz w:val="24"/>
          <w:lang w:val="es-ES_tradnl"/>
        </w:rPr>
        <w:t xml:space="preserve">inco millones </w:t>
      </w:r>
      <w:r w:rsidR="006B2F21" w:rsidRPr="00385BFF">
        <w:rPr>
          <w:rFonts w:ascii="Arial" w:hAnsi="Arial" w:cs="Arial"/>
          <w:sz w:val="24"/>
          <w:lang w:val="es-ES_tradnl"/>
        </w:rPr>
        <w:t xml:space="preserve">quinientos ochenta y tres mil trescientos setenta y un pesos </w:t>
      </w:r>
      <w:r w:rsidR="00DB3781" w:rsidRPr="00385BFF">
        <w:rPr>
          <w:rFonts w:ascii="Arial" w:hAnsi="Arial" w:cs="Arial"/>
          <w:sz w:val="24"/>
          <w:lang w:val="es-ES_tradnl"/>
        </w:rPr>
        <w:t>3</w:t>
      </w:r>
      <w:r w:rsidR="006B2F21" w:rsidRPr="00385BFF">
        <w:rPr>
          <w:rFonts w:ascii="Arial" w:hAnsi="Arial" w:cs="Arial"/>
          <w:sz w:val="24"/>
          <w:lang w:val="es-ES_tradnl"/>
        </w:rPr>
        <w:t>2</w:t>
      </w:r>
      <w:r w:rsidRPr="00385BFF">
        <w:rPr>
          <w:rFonts w:ascii="Arial" w:hAnsi="Arial" w:cs="Arial"/>
          <w:sz w:val="24"/>
          <w:lang w:val="es-ES_tradnl"/>
        </w:rPr>
        <w:t xml:space="preserve">/100 </w:t>
      </w:r>
      <w:r w:rsidR="003E4C48">
        <w:rPr>
          <w:rFonts w:ascii="Arial" w:hAnsi="Arial" w:cs="Arial"/>
          <w:sz w:val="24"/>
          <w:lang w:val="es-ES_tradnl"/>
        </w:rPr>
        <w:t>m.n</w:t>
      </w:r>
      <w:r w:rsidRPr="00385BFF">
        <w:rPr>
          <w:rFonts w:ascii="Arial" w:hAnsi="Arial" w:cs="Arial"/>
          <w:sz w:val="24"/>
          <w:lang w:val="es-ES_tradnl"/>
        </w:rPr>
        <w:t>.)</w:t>
      </w:r>
      <w:r w:rsidR="00AD17A1">
        <w:rPr>
          <w:rFonts w:ascii="Arial" w:hAnsi="Arial" w:cs="Arial"/>
          <w:sz w:val="24"/>
          <w:lang w:val="es-ES_tradnl"/>
        </w:rPr>
        <w:t>;</w:t>
      </w:r>
      <w:r w:rsidRPr="00385BFF">
        <w:rPr>
          <w:rFonts w:ascii="Arial" w:hAnsi="Arial" w:cs="Arial"/>
          <w:sz w:val="24"/>
          <w:lang w:val="es-ES_tradnl"/>
        </w:rPr>
        <w:t xml:space="preserve"> equipo de cómputo</w:t>
      </w:r>
      <w:r w:rsidR="00C348C9" w:rsidRPr="00385BFF">
        <w:rPr>
          <w:rFonts w:ascii="Arial" w:hAnsi="Arial" w:cs="Arial"/>
          <w:sz w:val="24"/>
          <w:lang w:val="es-ES_tradnl"/>
        </w:rPr>
        <w:t xml:space="preserve"> y tecnologías de la información</w:t>
      </w:r>
      <w:r w:rsidRPr="00385BFF">
        <w:rPr>
          <w:rFonts w:ascii="Arial" w:hAnsi="Arial" w:cs="Arial"/>
          <w:sz w:val="24"/>
          <w:lang w:val="es-ES_tradnl"/>
        </w:rPr>
        <w:t xml:space="preserve"> por</w:t>
      </w:r>
      <w:r w:rsidR="005709DF" w:rsidRPr="00385BFF">
        <w:rPr>
          <w:rFonts w:ascii="Arial" w:hAnsi="Arial" w:cs="Arial"/>
          <w:sz w:val="24"/>
          <w:lang w:val="es-ES_tradnl"/>
        </w:rPr>
        <w:t xml:space="preserve"> </w:t>
      </w:r>
      <w:r w:rsidR="00155D54">
        <w:rPr>
          <w:rFonts w:ascii="Arial" w:hAnsi="Arial" w:cs="Arial"/>
          <w:sz w:val="24"/>
          <w:lang w:val="es-ES_tradnl"/>
        </w:rPr>
        <w:t>$</w:t>
      </w:r>
      <w:r w:rsidR="009A2AD6">
        <w:rPr>
          <w:rFonts w:ascii="Arial" w:hAnsi="Arial" w:cs="Arial"/>
          <w:sz w:val="24"/>
          <w:lang w:val="es-ES_tradnl"/>
        </w:rPr>
        <w:t>6,098,897.78</w:t>
      </w:r>
      <w:r w:rsidRPr="00385BFF">
        <w:rPr>
          <w:rFonts w:ascii="Arial" w:hAnsi="Arial" w:cs="Arial"/>
          <w:sz w:val="24"/>
          <w:lang w:val="es-ES_tradnl"/>
        </w:rPr>
        <w:t xml:space="preserve"> </w:t>
      </w:r>
      <w:r w:rsidR="006B2F21" w:rsidRPr="00385BFF">
        <w:rPr>
          <w:rFonts w:ascii="Arial" w:hAnsi="Arial" w:cs="Arial"/>
          <w:sz w:val="24"/>
          <w:lang w:val="es-ES_tradnl"/>
        </w:rPr>
        <w:t>(</w:t>
      </w:r>
      <w:r w:rsidR="009A2AD6">
        <w:rPr>
          <w:rFonts w:ascii="Arial" w:hAnsi="Arial" w:cs="Arial"/>
          <w:sz w:val="24"/>
          <w:lang w:val="es-ES_tradnl"/>
        </w:rPr>
        <w:t>seis millones noventa y ocho mil ochocientos noventa y siete pesos 78</w:t>
      </w:r>
      <w:r w:rsidR="001268F1" w:rsidRPr="002C528A">
        <w:rPr>
          <w:rFonts w:ascii="Arial" w:hAnsi="Arial" w:cs="Arial"/>
          <w:sz w:val="24"/>
          <w:lang w:val="es-ES_tradnl"/>
        </w:rPr>
        <w:t xml:space="preserve">/100 </w:t>
      </w:r>
      <w:r w:rsidR="003E4C48">
        <w:rPr>
          <w:rFonts w:ascii="Arial" w:hAnsi="Arial" w:cs="Arial"/>
          <w:sz w:val="24"/>
          <w:lang w:val="es-ES_tradnl"/>
        </w:rPr>
        <w:t>m.n.</w:t>
      </w:r>
      <w:r w:rsidR="001268F1" w:rsidRPr="00385BFF">
        <w:rPr>
          <w:rFonts w:ascii="Arial" w:hAnsi="Arial" w:cs="Arial"/>
          <w:sz w:val="24"/>
          <w:lang w:val="es-ES_tradnl"/>
        </w:rPr>
        <w:t>)</w:t>
      </w:r>
      <w:r w:rsidR="00AD17A1">
        <w:rPr>
          <w:rFonts w:ascii="Arial" w:hAnsi="Arial" w:cs="Arial"/>
          <w:sz w:val="24"/>
          <w:lang w:val="es-ES_tradnl"/>
        </w:rPr>
        <w:t>;</w:t>
      </w:r>
      <w:r w:rsidRPr="00385BFF">
        <w:rPr>
          <w:rFonts w:ascii="Arial" w:hAnsi="Arial" w:cs="Arial"/>
          <w:sz w:val="24"/>
          <w:lang w:val="es-ES_tradnl"/>
        </w:rPr>
        <w:t xml:space="preserve"> y</w:t>
      </w:r>
      <w:r w:rsidR="00AD17A1">
        <w:rPr>
          <w:rFonts w:ascii="Arial" w:hAnsi="Arial" w:cs="Arial"/>
          <w:sz w:val="24"/>
          <w:lang w:val="es-ES_tradnl"/>
        </w:rPr>
        <w:t>,</w:t>
      </w:r>
      <w:r w:rsidRPr="00385BFF">
        <w:rPr>
          <w:rFonts w:ascii="Arial" w:hAnsi="Arial" w:cs="Arial"/>
          <w:sz w:val="24"/>
          <w:lang w:val="es-ES_tradnl"/>
        </w:rPr>
        <w:t xml:space="preserve"> otros mobiliario y equipo de administración por $</w:t>
      </w:r>
      <w:r w:rsidR="009A2AD6">
        <w:rPr>
          <w:rFonts w:ascii="Arial" w:hAnsi="Arial" w:cs="Arial"/>
          <w:sz w:val="24"/>
          <w:lang w:val="es-ES_tradnl"/>
        </w:rPr>
        <w:t>509,940.99</w:t>
      </w:r>
      <w:r w:rsidRPr="00385BFF">
        <w:rPr>
          <w:rFonts w:ascii="Arial" w:hAnsi="Arial" w:cs="Arial"/>
          <w:sz w:val="24"/>
          <w:lang w:val="es-ES_tradnl"/>
        </w:rPr>
        <w:t xml:space="preserve"> (</w:t>
      </w:r>
      <w:r w:rsidR="009A2AD6">
        <w:rPr>
          <w:rFonts w:ascii="Arial" w:hAnsi="Arial" w:cs="Arial"/>
          <w:sz w:val="24"/>
          <w:lang w:val="es-ES_tradnl"/>
        </w:rPr>
        <w:t>quinientos nueve mil novecientos cuarenta pesos 99</w:t>
      </w:r>
      <w:r w:rsidRPr="00385BFF">
        <w:rPr>
          <w:rFonts w:ascii="Arial" w:hAnsi="Arial" w:cs="Arial"/>
          <w:sz w:val="24"/>
          <w:lang w:val="es-ES_tradnl"/>
        </w:rPr>
        <w:t xml:space="preserve">/100 </w:t>
      </w:r>
      <w:r w:rsidR="003E4C48">
        <w:rPr>
          <w:rFonts w:ascii="Arial" w:hAnsi="Arial" w:cs="Arial"/>
          <w:sz w:val="24"/>
          <w:lang w:val="es-ES_tradnl"/>
        </w:rPr>
        <w:t>m.n</w:t>
      </w:r>
      <w:r w:rsidRPr="00385BFF">
        <w:rPr>
          <w:rFonts w:ascii="Arial" w:hAnsi="Arial" w:cs="Arial"/>
          <w:sz w:val="24"/>
          <w:lang w:val="es-ES_tradnl"/>
        </w:rPr>
        <w:t>.)</w:t>
      </w:r>
    </w:p>
    <w:p w14:paraId="519A2215" w14:textId="1B0099D2" w:rsidR="00E62826" w:rsidRPr="00385BFF" w:rsidRDefault="00F16C74" w:rsidP="00F16C74">
      <w:pPr>
        <w:jc w:val="both"/>
        <w:rPr>
          <w:rFonts w:ascii="Arial" w:hAnsi="Arial" w:cs="Arial"/>
          <w:sz w:val="24"/>
          <w:lang w:val="es-ES_tradnl"/>
        </w:rPr>
      </w:pPr>
      <w:r w:rsidRPr="00385BFF">
        <w:rPr>
          <w:rFonts w:ascii="Arial" w:hAnsi="Arial" w:cs="Arial"/>
          <w:sz w:val="24"/>
          <w:lang w:val="es-ES_tradnl"/>
        </w:rPr>
        <w:t xml:space="preserve">5.- </w:t>
      </w:r>
      <w:r w:rsidRPr="00915DDA">
        <w:rPr>
          <w:rFonts w:ascii="Arial" w:hAnsi="Arial" w:cs="Arial"/>
          <w:b/>
          <w:bCs/>
          <w:sz w:val="24"/>
          <w:lang w:val="es-ES_tradnl"/>
        </w:rPr>
        <w:t xml:space="preserve">La Cuenta de </w:t>
      </w:r>
      <w:r w:rsidR="00A01B2D">
        <w:rPr>
          <w:rFonts w:ascii="Arial" w:hAnsi="Arial" w:cs="Arial"/>
          <w:b/>
          <w:bCs/>
          <w:sz w:val="24"/>
          <w:lang w:val="es-ES_tradnl"/>
        </w:rPr>
        <w:t>M</w:t>
      </w:r>
      <w:r w:rsidRPr="00915DDA">
        <w:rPr>
          <w:rFonts w:ascii="Arial" w:hAnsi="Arial" w:cs="Arial"/>
          <w:b/>
          <w:bCs/>
          <w:sz w:val="24"/>
          <w:lang w:val="es-ES_tradnl"/>
        </w:rPr>
        <w:t xml:space="preserve">obiliario y </w:t>
      </w:r>
      <w:r w:rsidR="00A01B2D">
        <w:rPr>
          <w:rFonts w:ascii="Arial" w:hAnsi="Arial" w:cs="Arial"/>
          <w:b/>
          <w:bCs/>
          <w:sz w:val="24"/>
          <w:lang w:val="es-ES_tradnl"/>
        </w:rPr>
        <w:t>E</w:t>
      </w:r>
      <w:r w:rsidRPr="00915DDA">
        <w:rPr>
          <w:rFonts w:ascii="Arial" w:hAnsi="Arial" w:cs="Arial"/>
          <w:b/>
          <w:bCs/>
          <w:sz w:val="24"/>
          <w:lang w:val="es-ES_tradnl"/>
        </w:rPr>
        <w:t xml:space="preserve">quipo </w:t>
      </w:r>
      <w:r w:rsidR="00A01B2D">
        <w:rPr>
          <w:rFonts w:ascii="Arial" w:hAnsi="Arial" w:cs="Arial"/>
          <w:b/>
          <w:bCs/>
          <w:sz w:val="24"/>
          <w:lang w:val="es-ES_tradnl"/>
        </w:rPr>
        <w:t>E</w:t>
      </w:r>
      <w:r w:rsidRPr="00915DDA">
        <w:rPr>
          <w:rFonts w:ascii="Arial" w:hAnsi="Arial" w:cs="Arial"/>
          <w:b/>
          <w:bCs/>
          <w:sz w:val="24"/>
          <w:lang w:val="es-ES_tradnl"/>
        </w:rPr>
        <w:t xml:space="preserve">ducacional y </w:t>
      </w:r>
      <w:r w:rsidR="00A01B2D">
        <w:rPr>
          <w:rFonts w:ascii="Arial" w:hAnsi="Arial" w:cs="Arial"/>
          <w:b/>
          <w:bCs/>
          <w:sz w:val="24"/>
          <w:lang w:val="es-ES_tradnl"/>
        </w:rPr>
        <w:t>R</w:t>
      </w:r>
      <w:r w:rsidRPr="00915DDA">
        <w:rPr>
          <w:rFonts w:ascii="Arial" w:hAnsi="Arial" w:cs="Arial"/>
          <w:b/>
          <w:bCs/>
          <w:sz w:val="24"/>
          <w:lang w:val="es-ES_tradnl"/>
        </w:rPr>
        <w:t>ecreativo</w:t>
      </w:r>
      <w:r w:rsidRPr="00385BFF">
        <w:rPr>
          <w:rFonts w:ascii="Arial" w:hAnsi="Arial" w:cs="Arial"/>
          <w:sz w:val="24"/>
          <w:lang w:val="es-ES_tradnl"/>
        </w:rPr>
        <w:t xml:space="preserve"> está integrada por equipos y aparatos audiovisuales con valor </w:t>
      </w:r>
      <w:r w:rsidR="00AD17A1">
        <w:rPr>
          <w:rFonts w:ascii="Arial" w:hAnsi="Arial" w:cs="Arial"/>
          <w:sz w:val="24"/>
          <w:lang w:val="es-ES_tradnl"/>
        </w:rPr>
        <w:t xml:space="preserve">de </w:t>
      </w:r>
      <w:r w:rsidRPr="00385BFF">
        <w:rPr>
          <w:rFonts w:ascii="Arial" w:hAnsi="Arial" w:cs="Arial"/>
          <w:sz w:val="24"/>
          <w:lang w:val="es-ES_tradnl"/>
        </w:rPr>
        <w:t>$</w:t>
      </w:r>
      <w:r w:rsidR="001236C6">
        <w:rPr>
          <w:rFonts w:ascii="Arial" w:hAnsi="Arial" w:cs="Arial"/>
          <w:sz w:val="24"/>
          <w:lang w:val="es-ES_tradnl"/>
        </w:rPr>
        <w:t>387,285.68</w:t>
      </w:r>
      <w:r w:rsidRPr="00385BFF">
        <w:rPr>
          <w:rFonts w:ascii="Arial" w:hAnsi="Arial" w:cs="Arial"/>
          <w:sz w:val="24"/>
          <w:lang w:val="es-ES_tradnl"/>
        </w:rPr>
        <w:t xml:space="preserve"> (</w:t>
      </w:r>
      <w:r w:rsidR="001236C6">
        <w:rPr>
          <w:rFonts w:ascii="Arial" w:hAnsi="Arial" w:cs="Arial"/>
          <w:sz w:val="24"/>
          <w:lang w:val="es-ES_tradnl"/>
        </w:rPr>
        <w:t>trescientos ochenta y siete mil doscientos ochenta y cinco pesos 68</w:t>
      </w:r>
      <w:r w:rsidRPr="00385BFF">
        <w:rPr>
          <w:rFonts w:ascii="Arial" w:hAnsi="Arial" w:cs="Arial"/>
          <w:sz w:val="24"/>
          <w:lang w:val="es-ES_tradnl"/>
        </w:rPr>
        <w:t xml:space="preserve">/100 </w:t>
      </w:r>
      <w:r w:rsidR="003E4C48">
        <w:rPr>
          <w:rFonts w:ascii="Arial" w:hAnsi="Arial" w:cs="Arial"/>
          <w:sz w:val="24"/>
          <w:lang w:val="es-ES_tradnl"/>
        </w:rPr>
        <w:t>m.n</w:t>
      </w:r>
      <w:r w:rsidRPr="00385BFF">
        <w:rPr>
          <w:rFonts w:ascii="Arial" w:hAnsi="Arial" w:cs="Arial"/>
          <w:sz w:val="24"/>
          <w:lang w:val="es-ES_tradnl"/>
        </w:rPr>
        <w:t>.)</w:t>
      </w:r>
      <w:r w:rsidR="00AD17A1">
        <w:rPr>
          <w:rFonts w:ascii="Arial" w:hAnsi="Arial" w:cs="Arial"/>
          <w:sz w:val="24"/>
          <w:lang w:val="es-ES_tradnl"/>
        </w:rPr>
        <w:t>;</w:t>
      </w:r>
      <w:r w:rsidRPr="00385BFF">
        <w:rPr>
          <w:rFonts w:ascii="Arial" w:hAnsi="Arial" w:cs="Arial"/>
          <w:sz w:val="24"/>
          <w:lang w:val="es-ES_tradnl"/>
        </w:rPr>
        <w:t xml:space="preserve"> las cámaras fotográficas y de video por un monto de $</w:t>
      </w:r>
      <w:r w:rsidR="001236C6">
        <w:rPr>
          <w:rFonts w:ascii="Arial" w:hAnsi="Arial" w:cs="Arial"/>
          <w:sz w:val="24"/>
          <w:lang w:val="es-ES_tradnl"/>
        </w:rPr>
        <w:t>441,848.91</w:t>
      </w:r>
      <w:r w:rsidRPr="00385BFF">
        <w:rPr>
          <w:rFonts w:ascii="Arial" w:hAnsi="Arial" w:cs="Arial"/>
          <w:sz w:val="24"/>
          <w:lang w:val="es-ES_tradnl"/>
        </w:rPr>
        <w:t xml:space="preserve"> (</w:t>
      </w:r>
      <w:r w:rsidR="001236C6">
        <w:rPr>
          <w:rFonts w:ascii="Arial" w:hAnsi="Arial" w:cs="Arial"/>
          <w:sz w:val="24"/>
          <w:lang w:val="es-ES_tradnl"/>
        </w:rPr>
        <w:t xml:space="preserve">cuatrocientos cuarenta y un mil ochocientos cuarenta y ocho pesos </w:t>
      </w:r>
      <w:r w:rsidR="004651C1">
        <w:rPr>
          <w:rFonts w:ascii="Arial" w:hAnsi="Arial" w:cs="Arial"/>
          <w:sz w:val="24"/>
          <w:lang w:val="es-ES_tradnl"/>
        </w:rPr>
        <w:t>91</w:t>
      </w:r>
      <w:r w:rsidRPr="00385BFF">
        <w:rPr>
          <w:rFonts w:ascii="Arial" w:hAnsi="Arial" w:cs="Arial"/>
          <w:sz w:val="24"/>
          <w:lang w:val="es-ES_tradnl"/>
        </w:rPr>
        <w:t xml:space="preserve">/100 </w:t>
      </w:r>
      <w:r w:rsidR="003E4C48">
        <w:rPr>
          <w:rFonts w:ascii="Arial" w:hAnsi="Arial" w:cs="Arial"/>
          <w:sz w:val="24"/>
          <w:lang w:val="es-ES_tradnl"/>
        </w:rPr>
        <w:t>m.n</w:t>
      </w:r>
      <w:r w:rsidRPr="00385BFF">
        <w:rPr>
          <w:rFonts w:ascii="Arial" w:hAnsi="Arial" w:cs="Arial"/>
          <w:sz w:val="24"/>
          <w:lang w:val="es-ES_tradnl"/>
        </w:rPr>
        <w:t>.)</w:t>
      </w:r>
    </w:p>
    <w:p w14:paraId="4D223BC2" w14:textId="6D3FC569" w:rsidR="00F16C74" w:rsidRDefault="00F16C74" w:rsidP="00F16C74">
      <w:pPr>
        <w:jc w:val="both"/>
        <w:rPr>
          <w:rFonts w:ascii="Arial" w:hAnsi="Arial" w:cs="Arial"/>
          <w:sz w:val="24"/>
          <w:lang w:val="es-ES_tradnl"/>
        </w:rPr>
      </w:pPr>
      <w:r w:rsidRPr="00385BFF">
        <w:rPr>
          <w:rFonts w:ascii="Arial" w:hAnsi="Arial" w:cs="Arial"/>
          <w:sz w:val="24"/>
          <w:lang w:val="es-ES_tradnl"/>
        </w:rPr>
        <w:t xml:space="preserve">6.- La Cuenta de Vehículos y </w:t>
      </w:r>
      <w:r w:rsidR="004975F2">
        <w:rPr>
          <w:rFonts w:ascii="Arial" w:hAnsi="Arial" w:cs="Arial"/>
          <w:sz w:val="24"/>
          <w:lang w:val="es-ES_tradnl"/>
        </w:rPr>
        <w:t>E</w:t>
      </w:r>
      <w:r w:rsidRPr="00385BFF">
        <w:rPr>
          <w:rFonts w:ascii="Arial" w:hAnsi="Arial" w:cs="Arial"/>
          <w:sz w:val="24"/>
          <w:lang w:val="es-ES_tradnl"/>
        </w:rPr>
        <w:t xml:space="preserve">quipo de Transporte </w:t>
      </w:r>
      <w:r w:rsidR="009C5DD3">
        <w:rPr>
          <w:rFonts w:ascii="Arial" w:hAnsi="Arial" w:cs="Arial"/>
          <w:sz w:val="24"/>
          <w:lang w:val="es-ES_tradnl"/>
        </w:rPr>
        <w:t xml:space="preserve">se conforma por </w:t>
      </w:r>
      <w:r w:rsidRPr="00385BFF">
        <w:rPr>
          <w:rFonts w:ascii="Arial" w:hAnsi="Arial" w:cs="Arial"/>
          <w:sz w:val="24"/>
          <w:lang w:val="es-ES_tradnl"/>
        </w:rPr>
        <w:t>la siguiente relación</w:t>
      </w:r>
      <w:r w:rsidR="009C5DD3">
        <w:rPr>
          <w:rFonts w:ascii="Arial" w:hAnsi="Arial" w:cs="Arial"/>
          <w:sz w:val="24"/>
          <w:lang w:val="es-ES_tradnl"/>
        </w:rPr>
        <w:t>:</w:t>
      </w:r>
    </w:p>
    <w:p w14:paraId="67151304" w14:textId="27364CB7" w:rsidR="004174C6" w:rsidRDefault="004174C6">
      <w:pPr>
        <w:spacing w:line="240" w:lineRule="auto"/>
        <w:jc w:val="center"/>
        <w:rPr>
          <w:rFonts w:ascii="Arial" w:hAnsi="Arial" w:cs="Arial"/>
          <w:b/>
          <w:bCs/>
          <w:sz w:val="24"/>
          <w:lang w:val="es-ES_tradnl"/>
        </w:rPr>
      </w:pPr>
      <w:bookmarkStart w:id="3" w:name="_Hlk126839418"/>
      <w:r w:rsidRPr="002D6D97">
        <w:rPr>
          <w:rFonts w:ascii="Arial" w:hAnsi="Arial" w:cs="Arial"/>
          <w:b/>
          <w:bCs/>
          <w:sz w:val="24"/>
          <w:lang w:val="es-ES_tradnl"/>
        </w:rPr>
        <w:t xml:space="preserve">Parque </w:t>
      </w:r>
      <w:r w:rsidR="00A01B2D" w:rsidRPr="002D6D97">
        <w:rPr>
          <w:rFonts w:ascii="Arial" w:hAnsi="Arial" w:cs="Arial"/>
          <w:b/>
          <w:bCs/>
          <w:sz w:val="24"/>
          <w:lang w:val="es-ES_tradnl"/>
        </w:rPr>
        <w:t>V</w:t>
      </w:r>
      <w:r w:rsidRPr="002D6D97">
        <w:rPr>
          <w:rFonts w:ascii="Arial" w:hAnsi="Arial" w:cs="Arial"/>
          <w:b/>
          <w:bCs/>
          <w:sz w:val="24"/>
          <w:lang w:val="es-ES_tradnl"/>
        </w:rPr>
        <w:t>ehicular</w:t>
      </w:r>
    </w:p>
    <w:tbl>
      <w:tblPr>
        <w:tblW w:w="8520" w:type="dxa"/>
        <w:jc w:val="center"/>
        <w:tblCellMar>
          <w:left w:w="70" w:type="dxa"/>
          <w:right w:w="70" w:type="dxa"/>
        </w:tblCellMar>
        <w:tblLook w:val="04A0" w:firstRow="1" w:lastRow="0" w:firstColumn="1" w:lastColumn="0" w:noHBand="0" w:noVBand="1"/>
      </w:tblPr>
      <w:tblGrid>
        <w:gridCol w:w="2540"/>
        <w:gridCol w:w="700"/>
        <w:gridCol w:w="1060"/>
        <w:gridCol w:w="4220"/>
      </w:tblGrid>
      <w:tr w:rsidR="00666906" w:rsidRPr="00666906" w14:paraId="6DA49676" w14:textId="77777777" w:rsidTr="00801D46">
        <w:trPr>
          <w:trHeight w:val="300"/>
          <w:tblHeader/>
          <w:jc w:val="center"/>
        </w:trPr>
        <w:tc>
          <w:tcPr>
            <w:tcW w:w="2540" w:type="dxa"/>
            <w:tcBorders>
              <w:top w:val="single" w:sz="4" w:space="0" w:color="auto"/>
              <w:left w:val="nil"/>
              <w:bottom w:val="single" w:sz="4" w:space="0" w:color="auto"/>
              <w:right w:val="nil"/>
            </w:tcBorders>
            <w:shd w:val="clear" w:color="000000" w:fill="FFFFFF"/>
            <w:noWrap/>
            <w:vAlign w:val="bottom"/>
            <w:hideMark/>
          </w:tcPr>
          <w:bookmarkEnd w:id="3"/>
          <w:p w14:paraId="14D5EB59" w14:textId="77777777" w:rsidR="00666906" w:rsidRPr="00666906" w:rsidRDefault="00666906" w:rsidP="00666906">
            <w:pPr>
              <w:spacing w:after="0" w:line="240" w:lineRule="auto"/>
              <w:jc w:val="center"/>
              <w:rPr>
                <w:rFonts w:eastAsia="Times New Roman" w:cs="Calibri"/>
                <w:b/>
                <w:bCs/>
                <w:lang w:val="es-MX" w:eastAsia="es-MX"/>
              </w:rPr>
            </w:pPr>
            <w:r w:rsidRPr="00666906">
              <w:rPr>
                <w:rFonts w:eastAsia="Times New Roman" w:cs="Calibri"/>
                <w:b/>
                <w:bCs/>
                <w:lang w:val="es-MX" w:eastAsia="es-MX"/>
              </w:rPr>
              <w:t>MARCA</w:t>
            </w:r>
          </w:p>
        </w:tc>
        <w:tc>
          <w:tcPr>
            <w:tcW w:w="700" w:type="dxa"/>
            <w:tcBorders>
              <w:top w:val="single" w:sz="4" w:space="0" w:color="auto"/>
              <w:left w:val="nil"/>
              <w:bottom w:val="single" w:sz="4" w:space="0" w:color="auto"/>
              <w:right w:val="nil"/>
            </w:tcBorders>
            <w:shd w:val="clear" w:color="000000" w:fill="FFFFFF"/>
            <w:noWrap/>
            <w:vAlign w:val="bottom"/>
            <w:hideMark/>
          </w:tcPr>
          <w:p w14:paraId="6DB27D09" w14:textId="77777777" w:rsidR="00666906" w:rsidRPr="00666906" w:rsidRDefault="00666906" w:rsidP="00666906">
            <w:pPr>
              <w:spacing w:after="0" w:line="240" w:lineRule="auto"/>
              <w:jc w:val="center"/>
              <w:rPr>
                <w:rFonts w:eastAsia="Times New Roman" w:cs="Calibri"/>
                <w:b/>
                <w:bCs/>
                <w:lang w:val="es-MX" w:eastAsia="es-MX"/>
              </w:rPr>
            </w:pPr>
            <w:r w:rsidRPr="00666906">
              <w:rPr>
                <w:rFonts w:eastAsia="Times New Roman" w:cs="Calibri"/>
                <w:b/>
                <w:bCs/>
                <w:lang w:val="es-MX" w:eastAsia="es-MX"/>
              </w:rPr>
              <w:t>AÑO</w:t>
            </w:r>
          </w:p>
        </w:tc>
        <w:tc>
          <w:tcPr>
            <w:tcW w:w="1060" w:type="dxa"/>
            <w:tcBorders>
              <w:top w:val="single" w:sz="4" w:space="0" w:color="auto"/>
              <w:left w:val="nil"/>
              <w:bottom w:val="single" w:sz="4" w:space="0" w:color="auto"/>
              <w:right w:val="nil"/>
            </w:tcBorders>
            <w:shd w:val="clear" w:color="000000" w:fill="FFFFFF"/>
            <w:noWrap/>
            <w:vAlign w:val="bottom"/>
            <w:hideMark/>
          </w:tcPr>
          <w:p w14:paraId="7373BBF3" w14:textId="77777777" w:rsidR="00666906" w:rsidRPr="00666906" w:rsidRDefault="00666906" w:rsidP="00666906">
            <w:pPr>
              <w:spacing w:after="0" w:line="240" w:lineRule="auto"/>
              <w:jc w:val="center"/>
              <w:rPr>
                <w:rFonts w:eastAsia="Times New Roman" w:cs="Calibri"/>
                <w:b/>
                <w:bCs/>
                <w:lang w:val="es-MX" w:eastAsia="es-MX"/>
              </w:rPr>
            </w:pPr>
            <w:r w:rsidRPr="00666906">
              <w:rPr>
                <w:rFonts w:eastAsia="Times New Roman" w:cs="Calibri"/>
                <w:b/>
                <w:bCs/>
                <w:lang w:val="es-MX" w:eastAsia="es-MX"/>
              </w:rPr>
              <w:t>PLACAS</w:t>
            </w:r>
          </w:p>
        </w:tc>
        <w:tc>
          <w:tcPr>
            <w:tcW w:w="4220" w:type="dxa"/>
            <w:tcBorders>
              <w:top w:val="single" w:sz="4" w:space="0" w:color="auto"/>
              <w:left w:val="nil"/>
              <w:bottom w:val="single" w:sz="4" w:space="0" w:color="auto"/>
              <w:right w:val="nil"/>
            </w:tcBorders>
            <w:shd w:val="clear" w:color="000000" w:fill="FFFFFF"/>
            <w:noWrap/>
            <w:vAlign w:val="bottom"/>
            <w:hideMark/>
          </w:tcPr>
          <w:p w14:paraId="39FE58E2" w14:textId="77777777" w:rsidR="00666906" w:rsidRPr="00666906" w:rsidRDefault="00666906" w:rsidP="00666906">
            <w:pPr>
              <w:spacing w:after="0" w:line="240" w:lineRule="auto"/>
              <w:jc w:val="center"/>
              <w:rPr>
                <w:rFonts w:eastAsia="Times New Roman" w:cs="Calibri"/>
                <w:b/>
                <w:bCs/>
                <w:lang w:val="es-MX" w:eastAsia="es-MX"/>
              </w:rPr>
            </w:pPr>
            <w:r w:rsidRPr="00666906">
              <w:rPr>
                <w:rFonts w:eastAsia="Times New Roman" w:cs="Calibri"/>
                <w:b/>
                <w:bCs/>
                <w:lang w:val="es-MX" w:eastAsia="es-MX"/>
              </w:rPr>
              <w:t>PUESTO</w:t>
            </w:r>
          </w:p>
        </w:tc>
      </w:tr>
      <w:tr w:rsidR="00666906" w:rsidRPr="00666906" w14:paraId="759D9755" w14:textId="77777777" w:rsidTr="00666906">
        <w:trPr>
          <w:trHeight w:val="510"/>
          <w:jc w:val="center"/>
        </w:trPr>
        <w:tc>
          <w:tcPr>
            <w:tcW w:w="2540" w:type="dxa"/>
            <w:tcBorders>
              <w:top w:val="nil"/>
              <w:left w:val="nil"/>
              <w:bottom w:val="nil"/>
              <w:right w:val="nil"/>
            </w:tcBorders>
            <w:shd w:val="clear" w:color="auto" w:fill="auto"/>
            <w:vAlign w:val="bottom"/>
            <w:hideMark/>
          </w:tcPr>
          <w:p w14:paraId="5E2D2E31"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TOYOTA HIGHLANDER AUT</w:t>
            </w:r>
          </w:p>
        </w:tc>
        <w:tc>
          <w:tcPr>
            <w:tcW w:w="700" w:type="dxa"/>
            <w:tcBorders>
              <w:top w:val="nil"/>
              <w:left w:val="nil"/>
              <w:bottom w:val="nil"/>
              <w:right w:val="nil"/>
            </w:tcBorders>
            <w:shd w:val="clear" w:color="auto" w:fill="auto"/>
            <w:noWrap/>
            <w:vAlign w:val="bottom"/>
            <w:hideMark/>
          </w:tcPr>
          <w:p w14:paraId="0651FB6D"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12272E1C"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PHR-859C</w:t>
            </w:r>
          </w:p>
        </w:tc>
        <w:tc>
          <w:tcPr>
            <w:tcW w:w="4220" w:type="dxa"/>
            <w:tcBorders>
              <w:top w:val="nil"/>
              <w:left w:val="nil"/>
              <w:bottom w:val="nil"/>
              <w:right w:val="nil"/>
            </w:tcBorders>
            <w:shd w:val="clear" w:color="auto" w:fill="auto"/>
            <w:vAlign w:val="bottom"/>
            <w:hideMark/>
          </w:tcPr>
          <w:p w14:paraId="0420B3C7" w14:textId="64859A54"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0A1D1D66" w14:textId="77777777" w:rsidTr="00666906">
        <w:trPr>
          <w:trHeight w:val="510"/>
          <w:jc w:val="center"/>
        </w:trPr>
        <w:tc>
          <w:tcPr>
            <w:tcW w:w="2540" w:type="dxa"/>
            <w:tcBorders>
              <w:top w:val="nil"/>
              <w:left w:val="nil"/>
              <w:bottom w:val="nil"/>
              <w:right w:val="nil"/>
            </w:tcBorders>
            <w:shd w:val="clear" w:color="auto" w:fill="auto"/>
            <w:vAlign w:val="bottom"/>
            <w:hideMark/>
          </w:tcPr>
          <w:p w14:paraId="39C38101"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VOLKWAGEN VENTO AUT</w:t>
            </w:r>
          </w:p>
        </w:tc>
        <w:tc>
          <w:tcPr>
            <w:tcW w:w="700" w:type="dxa"/>
            <w:tcBorders>
              <w:top w:val="nil"/>
              <w:left w:val="nil"/>
              <w:bottom w:val="nil"/>
              <w:right w:val="nil"/>
            </w:tcBorders>
            <w:shd w:val="clear" w:color="auto" w:fill="auto"/>
            <w:noWrap/>
            <w:vAlign w:val="bottom"/>
            <w:hideMark/>
          </w:tcPr>
          <w:p w14:paraId="1C38D736"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4BA4EFE8"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PHR-854C</w:t>
            </w:r>
          </w:p>
        </w:tc>
        <w:tc>
          <w:tcPr>
            <w:tcW w:w="4220" w:type="dxa"/>
            <w:tcBorders>
              <w:top w:val="nil"/>
              <w:left w:val="nil"/>
              <w:bottom w:val="nil"/>
              <w:right w:val="nil"/>
            </w:tcBorders>
            <w:shd w:val="clear" w:color="auto" w:fill="auto"/>
            <w:vAlign w:val="bottom"/>
            <w:hideMark/>
          </w:tcPr>
          <w:p w14:paraId="11948774" w14:textId="32BD8A22"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3E7DF24D" w14:textId="77777777" w:rsidTr="00666906">
        <w:trPr>
          <w:trHeight w:val="510"/>
          <w:jc w:val="center"/>
        </w:trPr>
        <w:tc>
          <w:tcPr>
            <w:tcW w:w="2540" w:type="dxa"/>
            <w:tcBorders>
              <w:top w:val="nil"/>
              <w:left w:val="nil"/>
              <w:bottom w:val="nil"/>
              <w:right w:val="nil"/>
            </w:tcBorders>
            <w:shd w:val="clear" w:color="auto" w:fill="auto"/>
            <w:vAlign w:val="bottom"/>
            <w:hideMark/>
          </w:tcPr>
          <w:p w14:paraId="19FD84A2"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VOLKWAGEN VENTO AUT</w:t>
            </w:r>
          </w:p>
        </w:tc>
        <w:tc>
          <w:tcPr>
            <w:tcW w:w="700" w:type="dxa"/>
            <w:tcBorders>
              <w:top w:val="nil"/>
              <w:left w:val="nil"/>
              <w:bottom w:val="nil"/>
              <w:right w:val="nil"/>
            </w:tcBorders>
            <w:shd w:val="clear" w:color="auto" w:fill="auto"/>
            <w:noWrap/>
            <w:vAlign w:val="bottom"/>
            <w:hideMark/>
          </w:tcPr>
          <w:p w14:paraId="2DD605A2"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06A2D5F9"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PHR-860C</w:t>
            </w:r>
          </w:p>
        </w:tc>
        <w:tc>
          <w:tcPr>
            <w:tcW w:w="4220" w:type="dxa"/>
            <w:tcBorders>
              <w:top w:val="nil"/>
              <w:left w:val="nil"/>
              <w:bottom w:val="nil"/>
              <w:right w:val="nil"/>
            </w:tcBorders>
            <w:shd w:val="clear" w:color="auto" w:fill="auto"/>
            <w:vAlign w:val="bottom"/>
            <w:hideMark/>
          </w:tcPr>
          <w:p w14:paraId="2FF754D3" w14:textId="53DCC8A1"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6474EE90" w14:textId="77777777" w:rsidTr="00666906">
        <w:trPr>
          <w:trHeight w:val="510"/>
          <w:jc w:val="center"/>
        </w:trPr>
        <w:tc>
          <w:tcPr>
            <w:tcW w:w="2540" w:type="dxa"/>
            <w:tcBorders>
              <w:top w:val="nil"/>
              <w:left w:val="nil"/>
              <w:bottom w:val="nil"/>
              <w:right w:val="nil"/>
            </w:tcBorders>
            <w:shd w:val="clear" w:color="auto" w:fill="auto"/>
            <w:vAlign w:val="bottom"/>
            <w:hideMark/>
          </w:tcPr>
          <w:p w14:paraId="00C5510A"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VOLKWAGEN VENTO AUT</w:t>
            </w:r>
          </w:p>
        </w:tc>
        <w:tc>
          <w:tcPr>
            <w:tcW w:w="700" w:type="dxa"/>
            <w:tcBorders>
              <w:top w:val="nil"/>
              <w:left w:val="nil"/>
              <w:bottom w:val="nil"/>
              <w:right w:val="nil"/>
            </w:tcBorders>
            <w:shd w:val="clear" w:color="auto" w:fill="auto"/>
            <w:noWrap/>
            <w:vAlign w:val="bottom"/>
            <w:hideMark/>
          </w:tcPr>
          <w:p w14:paraId="2CC290AD"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3F34FE7D"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PHR-863C</w:t>
            </w:r>
          </w:p>
        </w:tc>
        <w:tc>
          <w:tcPr>
            <w:tcW w:w="4220" w:type="dxa"/>
            <w:tcBorders>
              <w:top w:val="nil"/>
              <w:left w:val="nil"/>
              <w:bottom w:val="nil"/>
              <w:right w:val="nil"/>
            </w:tcBorders>
            <w:shd w:val="clear" w:color="auto" w:fill="auto"/>
            <w:vAlign w:val="bottom"/>
            <w:hideMark/>
          </w:tcPr>
          <w:p w14:paraId="6F13C4E1" w14:textId="6BE2C003"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1977075E" w14:textId="77777777" w:rsidTr="00666906">
        <w:trPr>
          <w:trHeight w:val="510"/>
          <w:jc w:val="center"/>
        </w:trPr>
        <w:tc>
          <w:tcPr>
            <w:tcW w:w="2540" w:type="dxa"/>
            <w:tcBorders>
              <w:top w:val="nil"/>
              <w:left w:val="nil"/>
              <w:bottom w:val="nil"/>
              <w:right w:val="nil"/>
            </w:tcBorders>
            <w:shd w:val="clear" w:color="auto" w:fill="auto"/>
            <w:vAlign w:val="bottom"/>
            <w:hideMark/>
          </w:tcPr>
          <w:p w14:paraId="74F0E9D8"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VOLKWAGEN VENTO AUT</w:t>
            </w:r>
          </w:p>
        </w:tc>
        <w:tc>
          <w:tcPr>
            <w:tcW w:w="700" w:type="dxa"/>
            <w:tcBorders>
              <w:top w:val="nil"/>
              <w:left w:val="nil"/>
              <w:bottom w:val="nil"/>
              <w:right w:val="nil"/>
            </w:tcBorders>
            <w:shd w:val="clear" w:color="auto" w:fill="auto"/>
            <w:noWrap/>
            <w:vAlign w:val="bottom"/>
            <w:hideMark/>
          </w:tcPr>
          <w:p w14:paraId="5947F403"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3868EA56"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PHR-865C</w:t>
            </w:r>
          </w:p>
        </w:tc>
        <w:tc>
          <w:tcPr>
            <w:tcW w:w="4220" w:type="dxa"/>
            <w:tcBorders>
              <w:top w:val="nil"/>
              <w:left w:val="nil"/>
              <w:bottom w:val="nil"/>
              <w:right w:val="nil"/>
            </w:tcBorders>
            <w:shd w:val="clear" w:color="auto" w:fill="auto"/>
            <w:vAlign w:val="bottom"/>
            <w:hideMark/>
          </w:tcPr>
          <w:p w14:paraId="2BF2B784" w14:textId="3140D687"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2481F1C6" w14:textId="77777777" w:rsidTr="00666906">
        <w:trPr>
          <w:trHeight w:val="510"/>
          <w:jc w:val="center"/>
        </w:trPr>
        <w:tc>
          <w:tcPr>
            <w:tcW w:w="2540" w:type="dxa"/>
            <w:tcBorders>
              <w:top w:val="nil"/>
              <w:left w:val="nil"/>
              <w:bottom w:val="nil"/>
              <w:right w:val="nil"/>
            </w:tcBorders>
            <w:shd w:val="clear" w:color="auto" w:fill="auto"/>
            <w:vAlign w:val="bottom"/>
            <w:hideMark/>
          </w:tcPr>
          <w:p w14:paraId="06624E69"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VOLKWAGEN VENTO AUT</w:t>
            </w:r>
          </w:p>
        </w:tc>
        <w:tc>
          <w:tcPr>
            <w:tcW w:w="700" w:type="dxa"/>
            <w:tcBorders>
              <w:top w:val="nil"/>
              <w:left w:val="nil"/>
              <w:bottom w:val="nil"/>
              <w:right w:val="nil"/>
            </w:tcBorders>
            <w:shd w:val="clear" w:color="auto" w:fill="auto"/>
            <w:noWrap/>
            <w:vAlign w:val="bottom"/>
            <w:hideMark/>
          </w:tcPr>
          <w:p w14:paraId="0466BA89"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740EC992"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PHR-868C</w:t>
            </w:r>
          </w:p>
        </w:tc>
        <w:tc>
          <w:tcPr>
            <w:tcW w:w="4220" w:type="dxa"/>
            <w:tcBorders>
              <w:top w:val="nil"/>
              <w:left w:val="nil"/>
              <w:bottom w:val="nil"/>
              <w:right w:val="nil"/>
            </w:tcBorders>
            <w:shd w:val="clear" w:color="auto" w:fill="auto"/>
            <w:vAlign w:val="bottom"/>
            <w:hideMark/>
          </w:tcPr>
          <w:p w14:paraId="7657E1E4" w14:textId="122B041F"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1804759F" w14:textId="77777777" w:rsidTr="00666906">
        <w:trPr>
          <w:trHeight w:val="510"/>
          <w:jc w:val="center"/>
        </w:trPr>
        <w:tc>
          <w:tcPr>
            <w:tcW w:w="2540" w:type="dxa"/>
            <w:tcBorders>
              <w:top w:val="nil"/>
              <w:left w:val="nil"/>
              <w:bottom w:val="nil"/>
              <w:right w:val="nil"/>
            </w:tcBorders>
            <w:shd w:val="clear" w:color="auto" w:fill="auto"/>
            <w:vAlign w:val="bottom"/>
            <w:hideMark/>
          </w:tcPr>
          <w:p w14:paraId="2824FBD8"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 xml:space="preserve">VOLKWAGEN </w:t>
            </w:r>
            <w:proofErr w:type="gramStart"/>
            <w:r w:rsidRPr="00666906">
              <w:rPr>
                <w:rFonts w:eastAsia="Times New Roman" w:cs="Calibri"/>
                <w:color w:val="000000"/>
                <w:lang w:val="es-MX" w:eastAsia="es-MX"/>
              </w:rPr>
              <w:t>VENTO  AUT</w:t>
            </w:r>
            <w:proofErr w:type="gramEnd"/>
          </w:p>
        </w:tc>
        <w:tc>
          <w:tcPr>
            <w:tcW w:w="700" w:type="dxa"/>
            <w:tcBorders>
              <w:top w:val="nil"/>
              <w:left w:val="nil"/>
              <w:bottom w:val="nil"/>
              <w:right w:val="nil"/>
            </w:tcBorders>
            <w:shd w:val="clear" w:color="auto" w:fill="auto"/>
            <w:noWrap/>
            <w:vAlign w:val="bottom"/>
            <w:hideMark/>
          </w:tcPr>
          <w:p w14:paraId="2DDE48D0"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439C2802"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PHR-871C</w:t>
            </w:r>
          </w:p>
        </w:tc>
        <w:tc>
          <w:tcPr>
            <w:tcW w:w="4220" w:type="dxa"/>
            <w:tcBorders>
              <w:top w:val="nil"/>
              <w:left w:val="nil"/>
              <w:bottom w:val="nil"/>
              <w:right w:val="nil"/>
            </w:tcBorders>
            <w:shd w:val="clear" w:color="auto" w:fill="auto"/>
            <w:vAlign w:val="bottom"/>
            <w:hideMark/>
          </w:tcPr>
          <w:p w14:paraId="58B7A366" w14:textId="0898D9CC"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1C207749" w14:textId="77777777" w:rsidTr="00666906">
        <w:trPr>
          <w:trHeight w:val="510"/>
          <w:jc w:val="center"/>
        </w:trPr>
        <w:tc>
          <w:tcPr>
            <w:tcW w:w="2540" w:type="dxa"/>
            <w:tcBorders>
              <w:top w:val="nil"/>
              <w:left w:val="nil"/>
              <w:bottom w:val="nil"/>
              <w:right w:val="nil"/>
            </w:tcBorders>
            <w:shd w:val="clear" w:color="auto" w:fill="auto"/>
            <w:vAlign w:val="bottom"/>
            <w:hideMark/>
          </w:tcPr>
          <w:p w14:paraId="7E210802"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VOLKWAGEN VENTO STD</w:t>
            </w:r>
          </w:p>
        </w:tc>
        <w:tc>
          <w:tcPr>
            <w:tcW w:w="700" w:type="dxa"/>
            <w:tcBorders>
              <w:top w:val="nil"/>
              <w:left w:val="nil"/>
              <w:bottom w:val="nil"/>
              <w:right w:val="nil"/>
            </w:tcBorders>
            <w:shd w:val="clear" w:color="auto" w:fill="auto"/>
            <w:noWrap/>
            <w:vAlign w:val="bottom"/>
            <w:hideMark/>
          </w:tcPr>
          <w:p w14:paraId="543D3E38"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4C88D02C"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PHR-872C</w:t>
            </w:r>
          </w:p>
        </w:tc>
        <w:tc>
          <w:tcPr>
            <w:tcW w:w="4220" w:type="dxa"/>
            <w:tcBorders>
              <w:top w:val="nil"/>
              <w:left w:val="nil"/>
              <w:bottom w:val="nil"/>
              <w:right w:val="nil"/>
            </w:tcBorders>
            <w:shd w:val="clear" w:color="auto" w:fill="auto"/>
            <w:vAlign w:val="bottom"/>
            <w:hideMark/>
          </w:tcPr>
          <w:p w14:paraId="37A6FC0E" w14:textId="652E3FB7"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5DFED9F5" w14:textId="77777777" w:rsidTr="00666906">
        <w:trPr>
          <w:trHeight w:val="330"/>
          <w:jc w:val="center"/>
        </w:trPr>
        <w:tc>
          <w:tcPr>
            <w:tcW w:w="2540" w:type="dxa"/>
            <w:tcBorders>
              <w:top w:val="nil"/>
              <w:left w:val="nil"/>
              <w:bottom w:val="nil"/>
              <w:right w:val="nil"/>
            </w:tcBorders>
            <w:shd w:val="clear" w:color="auto" w:fill="auto"/>
            <w:vAlign w:val="bottom"/>
            <w:hideMark/>
          </w:tcPr>
          <w:p w14:paraId="248CE8F6"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VOLKWAGEN GOL STD</w:t>
            </w:r>
          </w:p>
        </w:tc>
        <w:tc>
          <w:tcPr>
            <w:tcW w:w="700" w:type="dxa"/>
            <w:tcBorders>
              <w:top w:val="nil"/>
              <w:left w:val="nil"/>
              <w:bottom w:val="nil"/>
              <w:right w:val="nil"/>
            </w:tcBorders>
            <w:shd w:val="clear" w:color="auto" w:fill="auto"/>
            <w:noWrap/>
            <w:vAlign w:val="bottom"/>
            <w:hideMark/>
          </w:tcPr>
          <w:p w14:paraId="4CD1FD1C"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2EE7E98C"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PHR-873C</w:t>
            </w:r>
          </w:p>
        </w:tc>
        <w:tc>
          <w:tcPr>
            <w:tcW w:w="4220" w:type="dxa"/>
            <w:tcBorders>
              <w:top w:val="nil"/>
              <w:left w:val="nil"/>
              <w:bottom w:val="nil"/>
              <w:right w:val="nil"/>
            </w:tcBorders>
            <w:shd w:val="clear" w:color="auto" w:fill="auto"/>
            <w:vAlign w:val="bottom"/>
            <w:hideMark/>
          </w:tcPr>
          <w:p w14:paraId="11F7798D" w14:textId="0B8EEDD7"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S</w:t>
            </w:r>
            <w:r w:rsidRPr="00666906">
              <w:rPr>
                <w:rFonts w:eastAsia="Times New Roman" w:cs="Calibri"/>
                <w:color w:val="000000"/>
                <w:sz w:val="22"/>
                <w:szCs w:val="22"/>
                <w:lang w:val="es-MX" w:eastAsia="es-MX"/>
              </w:rPr>
              <w:t>ecretaria ejecutiva</w:t>
            </w:r>
          </w:p>
        </w:tc>
      </w:tr>
      <w:tr w:rsidR="00666906" w:rsidRPr="00666906" w14:paraId="67B4DA6A" w14:textId="77777777" w:rsidTr="00666906">
        <w:trPr>
          <w:trHeight w:val="330"/>
          <w:jc w:val="center"/>
        </w:trPr>
        <w:tc>
          <w:tcPr>
            <w:tcW w:w="2540" w:type="dxa"/>
            <w:tcBorders>
              <w:top w:val="nil"/>
              <w:left w:val="nil"/>
              <w:bottom w:val="nil"/>
              <w:right w:val="nil"/>
            </w:tcBorders>
            <w:shd w:val="clear" w:color="auto" w:fill="auto"/>
            <w:vAlign w:val="bottom"/>
            <w:hideMark/>
          </w:tcPr>
          <w:p w14:paraId="14FC6DA3"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YAMAHA MOTO</w:t>
            </w:r>
          </w:p>
        </w:tc>
        <w:tc>
          <w:tcPr>
            <w:tcW w:w="700" w:type="dxa"/>
            <w:tcBorders>
              <w:top w:val="nil"/>
              <w:left w:val="nil"/>
              <w:bottom w:val="nil"/>
              <w:right w:val="nil"/>
            </w:tcBorders>
            <w:shd w:val="clear" w:color="auto" w:fill="auto"/>
            <w:noWrap/>
            <w:vAlign w:val="bottom"/>
            <w:hideMark/>
          </w:tcPr>
          <w:p w14:paraId="3306D3B1"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2016</w:t>
            </w:r>
          </w:p>
        </w:tc>
        <w:tc>
          <w:tcPr>
            <w:tcW w:w="1060" w:type="dxa"/>
            <w:tcBorders>
              <w:top w:val="nil"/>
              <w:left w:val="nil"/>
              <w:bottom w:val="nil"/>
              <w:right w:val="nil"/>
            </w:tcBorders>
            <w:shd w:val="clear" w:color="auto" w:fill="auto"/>
            <w:noWrap/>
            <w:vAlign w:val="bottom"/>
            <w:hideMark/>
          </w:tcPr>
          <w:p w14:paraId="27F40019"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65-PMG-2</w:t>
            </w:r>
          </w:p>
        </w:tc>
        <w:tc>
          <w:tcPr>
            <w:tcW w:w="4220" w:type="dxa"/>
            <w:tcBorders>
              <w:top w:val="nil"/>
              <w:left w:val="nil"/>
              <w:bottom w:val="nil"/>
              <w:right w:val="nil"/>
            </w:tcBorders>
            <w:shd w:val="clear" w:color="auto" w:fill="auto"/>
            <w:vAlign w:val="bottom"/>
            <w:hideMark/>
          </w:tcPr>
          <w:p w14:paraId="56B48DE8" w14:textId="13843767"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S</w:t>
            </w:r>
            <w:r w:rsidRPr="00666906">
              <w:rPr>
                <w:rFonts w:eastAsia="Times New Roman" w:cs="Calibri"/>
                <w:color w:val="000000"/>
                <w:sz w:val="22"/>
                <w:szCs w:val="22"/>
                <w:lang w:val="es-MX" w:eastAsia="es-MX"/>
              </w:rPr>
              <w:t>ecretaria ejecutiva</w:t>
            </w:r>
          </w:p>
        </w:tc>
      </w:tr>
      <w:tr w:rsidR="00666906" w:rsidRPr="00666906" w14:paraId="356760AA" w14:textId="77777777" w:rsidTr="00666906">
        <w:trPr>
          <w:trHeight w:val="510"/>
          <w:jc w:val="center"/>
        </w:trPr>
        <w:tc>
          <w:tcPr>
            <w:tcW w:w="2540" w:type="dxa"/>
            <w:tcBorders>
              <w:top w:val="nil"/>
              <w:left w:val="nil"/>
              <w:bottom w:val="nil"/>
              <w:right w:val="nil"/>
            </w:tcBorders>
            <w:shd w:val="clear" w:color="auto" w:fill="auto"/>
            <w:vAlign w:val="bottom"/>
            <w:hideMark/>
          </w:tcPr>
          <w:p w14:paraId="202C0C3F"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VOLKWAGEN VENTO AUT</w:t>
            </w:r>
          </w:p>
        </w:tc>
        <w:tc>
          <w:tcPr>
            <w:tcW w:w="700" w:type="dxa"/>
            <w:tcBorders>
              <w:top w:val="nil"/>
              <w:left w:val="nil"/>
              <w:bottom w:val="nil"/>
              <w:right w:val="nil"/>
            </w:tcBorders>
            <w:shd w:val="clear" w:color="auto" w:fill="auto"/>
            <w:noWrap/>
            <w:vAlign w:val="bottom"/>
            <w:hideMark/>
          </w:tcPr>
          <w:p w14:paraId="54DE8A67"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78707020"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PHS-807C</w:t>
            </w:r>
          </w:p>
        </w:tc>
        <w:tc>
          <w:tcPr>
            <w:tcW w:w="4220" w:type="dxa"/>
            <w:tcBorders>
              <w:top w:val="nil"/>
              <w:left w:val="nil"/>
              <w:bottom w:val="nil"/>
              <w:right w:val="nil"/>
            </w:tcBorders>
            <w:shd w:val="clear" w:color="auto" w:fill="auto"/>
            <w:vAlign w:val="bottom"/>
            <w:hideMark/>
          </w:tcPr>
          <w:p w14:paraId="0C8A6C3F" w14:textId="1C3F1073"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76A382CD" w14:textId="77777777" w:rsidTr="00666906">
        <w:trPr>
          <w:trHeight w:val="510"/>
          <w:jc w:val="center"/>
        </w:trPr>
        <w:tc>
          <w:tcPr>
            <w:tcW w:w="2540" w:type="dxa"/>
            <w:tcBorders>
              <w:top w:val="nil"/>
              <w:left w:val="nil"/>
              <w:bottom w:val="nil"/>
              <w:right w:val="nil"/>
            </w:tcBorders>
            <w:shd w:val="clear" w:color="auto" w:fill="auto"/>
            <w:vAlign w:val="bottom"/>
            <w:hideMark/>
          </w:tcPr>
          <w:p w14:paraId="59F420F0"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VOLKWAGEN VENTO STD</w:t>
            </w:r>
          </w:p>
        </w:tc>
        <w:tc>
          <w:tcPr>
            <w:tcW w:w="700" w:type="dxa"/>
            <w:tcBorders>
              <w:top w:val="nil"/>
              <w:left w:val="nil"/>
              <w:bottom w:val="nil"/>
              <w:right w:val="nil"/>
            </w:tcBorders>
            <w:shd w:val="clear" w:color="auto" w:fill="auto"/>
            <w:noWrap/>
            <w:vAlign w:val="bottom"/>
            <w:hideMark/>
          </w:tcPr>
          <w:p w14:paraId="05A08676"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7A530639"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PHS-808C</w:t>
            </w:r>
          </w:p>
        </w:tc>
        <w:tc>
          <w:tcPr>
            <w:tcW w:w="4220" w:type="dxa"/>
            <w:tcBorders>
              <w:top w:val="nil"/>
              <w:left w:val="nil"/>
              <w:bottom w:val="nil"/>
              <w:right w:val="nil"/>
            </w:tcBorders>
            <w:shd w:val="clear" w:color="auto" w:fill="auto"/>
            <w:vAlign w:val="bottom"/>
            <w:hideMark/>
          </w:tcPr>
          <w:p w14:paraId="5E22C319" w14:textId="14002410"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70CCC935" w14:textId="77777777" w:rsidTr="00666906">
        <w:trPr>
          <w:trHeight w:val="510"/>
          <w:jc w:val="center"/>
        </w:trPr>
        <w:tc>
          <w:tcPr>
            <w:tcW w:w="2540" w:type="dxa"/>
            <w:tcBorders>
              <w:top w:val="nil"/>
              <w:left w:val="nil"/>
              <w:bottom w:val="nil"/>
              <w:right w:val="nil"/>
            </w:tcBorders>
            <w:shd w:val="clear" w:color="auto" w:fill="auto"/>
            <w:vAlign w:val="bottom"/>
            <w:hideMark/>
          </w:tcPr>
          <w:p w14:paraId="79DDE1D0"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VOLKWAGEN VENTO STD</w:t>
            </w:r>
          </w:p>
        </w:tc>
        <w:tc>
          <w:tcPr>
            <w:tcW w:w="700" w:type="dxa"/>
            <w:tcBorders>
              <w:top w:val="nil"/>
              <w:left w:val="nil"/>
              <w:bottom w:val="nil"/>
              <w:right w:val="nil"/>
            </w:tcBorders>
            <w:shd w:val="clear" w:color="auto" w:fill="auto"/>
            <w:noWrap/>
            <w:vAlign w:val="bottom"/>
            <w:hideMark/>
          </w:tcPr>
          <w:p w14:paraId="502CE5C4"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65777E1F"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PHS-809C</w:t>
            </w:r>
          </w:p>
        </w:tc>
        <w:tc>
          <w:tcPr>
            <w:tcW w:w="4220" w:type="dxa"/>
            <w:tcBorders>
              <w:top w:val="nil"/>
              <w:left w:val="nil"/>
              <w:bottom w:val="nil"/>
              <w:right w:val="nil"/>
            </w:tcBorders>
            <w:shd w:val="clear" w:color="auto" w:fill="auto"/>
            <w:vAlign w:val="bottom"/>
            <w:hideMark/>
          </w:tcPr>
          <w:p w14:paraId="342E5702" w14:textId="58F7362C"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51A4B697" w14:textId="77777777" w:rsidTr="00666906">
        <w:trPr>
          <w:trHeight w:val="510"/>
          <w:jc w:val="center"/>
        </w:trPr>
        <w:tc>
          <w:tcPr>
            <w:tcW w:w="2540" w:type="dxa"/>
            <w:tcBorders>
              <w:top w:val="nil"/>
              <w:left w:val="nil"/>
              <w:bottom w:val="nil"/>
              <w:right w:val="nil"/>
            </w:tcBorders>
            <w:shd w:val="clear" w:color="auto" w:fill="auto"/>
            <w:vAlign w:val="bottom"/>
            <w:hideMark/>
          </w:tcPr>
          <w:p w14:paraId="7B4FDC27"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VOLKWAGEN VENTO STD</w:t>
            </w:r>
          </w:p>
        </w:tc>
        <w:tc>
          <w:tcPr>
            <w:tcW w:w="700" w:type="dxa"/>
            <w:tcBorders>
              <w:top w:val="nil"/>
              <w:left w:val="nil"/>
              <w:bottom w:val="nil"/>
              <w:right w:val="nil"/>
            </w:tcBorders>
            <w:shd w:val="clear" w:color="auto" w:fill="auto"/>
            <w:noWrap/>
            <w:vAlign w:val="bottom"/>
            <w:hideMark/>
          </w:tcPr>
          <w:p w14:paraId="41BDC592"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28514031"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PHS-810C</w:t>
            </w:r>
          </w:p>
        </w:tc>
        <w:tc>
          <w:tcPr>
            <w:tcW w:w="4220" w:type="dxa"/>
            <w:tcBorders>
              <w:top w:val="nil"/>
              <w:left w:val="nil"/>
              <w:bottom w:val="nil"/>
              <w:right w:val="nil"/>
            </w:tcBorders>
            <w:shd w:val="clear" w:color="auto" w:fill="auto"/>
            <w:vAlign w:val="bottom"/>
            <w:hideMark/>
          </w:tcPr>
          <w:p w14:paraId="50185C96" w14:textId="7E0D7FE3"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7AF875EE" w14:textId="77777777" w:rsidTr="00666906">
        <w:trPr>
          <w:trHeight w:val="510"/>
          <w:jc w:val="center"/>
        </w:trPr>
        <w:tc>
          <w:tcPr>
            <w:tcW w:w="2540" w:type="dxa"/>
            <w:tcBorders>
              <w:top w:val="nil"/>
              <w:left w:val="nil"/>
              <w:bottom w:val="nil"/>
              <w:right w:val="nil"/>
            </w:tcBorders>
            <w:shd w:val="clear" w:color="auto" w:fill="auto"/>
            <w:vAlign w:val="bottom"/>
            <w:hideMark/>
          </w:tcPr>
          <w:p w14:paraId="36FD9F5D"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lastRenderedPageBreak/>
              <w:t>VOLKWAGEN VENTO STD</w:t>
            </w:r>
          </w:p>
        </w:tc>
        <w:tc>
          <w:tcPr>
            <w:tcW w:w="700" w:type="dxa"/>
            <w:tcBorders>
              <w:top w:val="nil"/>
              <w:left w:val="nil"/>
              <w:bottom w:val="nil"/>
              <w:right w:val="nil"/>
            </w:tcBorders>
            <w:shd w:val="clear" w:color="auto" w:fill="auto"/>
            <w:noWrap/>
            <w:vAlign w:val="bottom"/>
            <w:hideMark/>
          </w:tcPr>
          <w:p w14:paraId="3AD78AD4"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2017</w:t>
            </w:r>
          </w:p>
        </w:tc>
        <w:tc>
          <w:tcPr>
            <w:tcW w:w="1060" w:type="dxa"/>
            <w:tcBorders>
              <w:top w:val="nil"/>
              <w:left w:val="nil"/>
              <w:bottom w:val="nil"/>
              <w:right w:val="nil"/>
            </w:tcBorders>
            <w:shd w:val="clear" w:color="auto" w:fill="auto"/>
            <w:noWrap/>
            <w:vAlign w:val="bottom"/>
            <w:hideMark/>
          </w:tcPr>
          <w:p w14:paraId="79F5AAE6"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PHS-811C</w:t>
            </w:r>
          </w:p>
        </w:tc>
        <w:tc>
          <w:tcPr>
            <w:tcW w:w="4220" w:type="dxa"/>
            <w:tcBorders>
              <w:top w:val="nil"/>
              <w:left w:val="nil"/>
              <w:bottom w:val="nil"/>
              <w:right w:val="nil"/>
            </w:tcBorders>
            <w:shd w:val="clear" w:color="auto" w:fill="auto"/>
            <w:vAlign w:val="bottom"/>
            <w:hideMark/>
          </w:tcPr>
          <w:p w14:paraId="60AA291F" w14:textId="239F3A5B"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1197AC8D" w14:textId="77777777" w:rsidTr="00666906">
        <w:trPr>
          <w:trHeight w:val="330"/>
          <w:jc w:val="center"/>
        </w:trPr>
        <w:tc>
          <w:tcPr>
            <w:tcW w:w="2540" w:type="dxa"/>
            <w:tcBorders>
              <w:top w:val="nil"/>
              <w:left w:val="nil"/>
              <w:bottom w:val="nil"/>
              <w:right w:val="nil"/>
            </w:tcBorders>
            <w:shd w:val="clear" w:color="auto" w:fill="auto"/>
            <w:vAlign w:val="bottom"/>
            <w:hideMark/>
          </w:tcPr>
          <w:p w14:paraId="28D12C57"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TOYOTA RAV4 AUT</w:t>
            </w:r>
          </w:p>
        </w:tc>
        <w:tc>
          <w:tcPr>
            <w:tcW w:w="700" w:type="dxa"/>
            <w:tcBorders>
              <w:top w:val="nil"/>
              <w:left w:val="nil"/>
              <w:bottom w:val="nil"/>
              <w:right w:val="nil"/>
            </w:tcBorders>
            <w:shd w:val="clear" w:color="auto" w:fill="auto"/>
            <w:noWrap/>
            <w:vAlign w:val="bottom"/>
            <w:hideMark/>
          </w:tcPr>
          <w:p w14:paraId="7B9EC943"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2016</w:t>
            </w:r>
          </w:p>
        </w:tc>
        <w:tc>
          <w:tcPr>
            <w:tcW w:w="1060" w:type="dxa"/>
            <w:tcBorders>
              <w:top w:val="nil"/>
              <w:left w:val="nil"/>
              <w:bottom w:val="nil"/>
              <w:right w:val="nil"/>
            </w:tcBorders>
            <w:shd w:val="clear" w:color="auto" w:fill="auto"/>
            <w:noWrap/>
            <w:vAlign w:val="bottom"/>
            <w:hideMark/>
          </w:tcPr>
          <w:p w14:paraId="159C105F"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PHS-812C</w:t>
            </w:r>
          </w:p>
        </w:tc>
        <w:tc>
          <w:tcPr>
            <w:tcW w:w="4220" w:type="dxa"/>
            <w:tcBorders>
              <w:top w:val="nil"/>
              <w:left w:val="nil"/>
              <w:bottom w:val="nil"/>
              <w:right w:val="nil"/>
            </w:tcBorders>
            <w:shd w:val="clear" w:color="auto" w:fill="auto"/>
            <w:vAlign w:val="bottom"/>
            <w:hideMark/>
          </w:tcPr>
          <w:p w14:paraId="1F2CB7E6" w14:textId="2C1B959A"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C</w:t>
            </w:r>
            <w:r w:rsidRPr="00666906">
              <w:rPr>
                <w:rFonts w:eastAsia="Times New Roman" w:cs="Calibri"/>
                <w:color w:val="000000"/>
                <w:sz w:val="22"/>
                <w:szCs w:val="22"/>
                <w:lang w:val="es-MX" w:eastAsia="es-MX"/>
              </w:rPr>
              <w:t>onsejero presidente</w:t>
            </w:r>
          </w:p>
        </w:tc>
      </w:tr>
      <w:tr w:rsidR="00666906" w:rsidRPr="00666906" w14:paraId="0451BFA6" w14:textId="77777777" w:rsidTr="00666906">
        <w:trPr>
          <w:trHeight w:val="540"/>
          <w:jc w:val="center"/>
        </w:trPr>
        <w:tc>
          <w:tcPr>
            <w:tcW w:w="2540" w:type="dxa"/>
            <w:tcBorders>
              <w:top w:val="nil"/>
              <w:left w:val="nil"/>
              <w:bottom w:val="nil"/>
              <w:right w:val="nil"/>
            </w:tcBorders>
            <w:shd w:val="clear" w:color="auto" w:fill="auto"/>
            <w:vAlign w:val="bottom"/>
            <w:hideMark/>
          </w:tcPr>
          <w:p w14:paraId="02C36755"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VOLKWAGEN TRANSPORTER STD</w:t>
            </w:r>
          </w:p>
        </w:tc>
        <w:tc>
          <w:tcPr>
            <w:tcW w:w="700" w:type="dxa"/>
            <w:tcBorders>
              <w:top w:val="nil"/>
              <w:left w:val="nil"/>
              <w:bottom w:val="nil"/>
              <w:right w:val="nil"/>
            </w:tcBorders>
            <w:shd w:val="clear" w:color="auto" w:fill="auto"/>
            <w:noWrap/>
            <w:vAlign w:val="bottom"/>
            <w:hideMark/>
          </w:tcPr>
          <w:p w14:paraId="1D5FCDA5"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2011</w:t>
            </w:r>
          </w:p>
        </w:tc>
        <w:tc>
          <w:tcPr>
            <w:tcW w:w="1060" w:type="dxa"/>
            <w:tcBorders>
              <w:top w:val="nil"/>
              <w:left w:val="nil"/>
              <w:bottom w:val="nil"/>
              <w:right w:val="nil"/>
            </w:tcBorders>
            <w:shd w:val="clear" w:color="auto" w:fill="auto"/>
            <w:noWrap/>
            <w:vAlign w:val="bottom"/>
            <w:hideMark/>
          </w:tcPr>
          <w:p w14:paraId="7F60FB65"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PHS-813C</w:t>
            </w:r>
          </w:p>
        </w:tc>
        <w:tc>
          <w:tcPr>
            <w:tcW w:w="4220" w:type="dxa"/>
            <w:tcBorders>
              <w:top w:val="nil"/>
              <w:left w:val="nil"/>
              <w:bottom w:val="nil"/>
              <w:right w:val="nil"/>
            </w:tcBorders>
            <w:shd w:val="clear" w:color="auto" w:fill="auto"/>
            <w:vAlign w:val="bottom"/>
            <w:hideMark/>
          </w:tcPr>
          <w:p w14:paraId="46995B56" w14:textId="417FF145"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07EBEDFB" w14:textId="77777777" w:rsidTr="00666906">
        <w:trPr>
          <w:trHeight w:val="510"/>
          <w:jc w:val="center"/>
        </w:trPr>
        <w:tc>
          <w:tcPr>
            <w:tcW w:w="2540" w:type="dxa"/>
            <w:tcBorders>
              <w:top w:val="nil"/>
              <w:left w:val="nil"/>
              <w:bottom w:val="nil"/>
              <w:right w:val="nil"/>
            </w:tcBorders>
            <w:shd w:val="clear" w:color="auto" w:fill="auto"/>
            <w:vAlign w:val="bottom"/>
            <w:hideMark/>
          </w:tcPr>
          <w:p w14:paraId="4F31E8C5"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TOYOTA RAV4 LE 2.5L AUT</w:t>
            </w:r>
          </w:p>
        </w:tc>
        <w:tc>
          <w:tcPr>
            <w:tcW w:w="700" w:type="dxa"/>
            <w:tcBorders>
              <w:top w:val="nil"/>
              <w:left w:val="nil"/>
              <w:bottom w:val="nil"/>
              <w:right w:val="nil"/>
            </w:tcBorders>
            <w:shd w:val="clear" w:color="auto" w:fill="auto"/>
            <w:noWrap/>
            <w:vAlign w:val="bottom"/>
            <w:hideMark/>
          </w:tcPr>
          <w:p w14:paraId="48BBA083"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2016</w:t>
            </w:r>
          </w:p>
        </w:tc>
        <w:tc>
          <w:tcPr>
            <w:tcW w:w="1060" w:type="dxa"/>
            <w:tcBorders>
              <w:top w:val="nil"/>
              <w:left w:val="nil"/>
              <w:bottom w:val="nil"/>
              <w:right w:val="nil"/>
            </w:tcBorders>
            <w:shd w:val="clear" w:color="auto" w:fill="auto"/>
            <w:noWrap/>
            <w:vAlign w:val="bottom"/>
            <w:hideMark/>
          </w:tcPr>
          <w:p w14:paraId="61099E59"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PHS-814C</w:t>
            </w:r>
          </w:p>
        </w:tc>
        <w:tc>
          <w:tcPr>
            <w:tcW w:w="4220" w:type="dxa"/>
            <w:tcBorders>
              <w:top w:val="nil"/>
              <w:left w:val="nil"/>
              <w:bottom w:val="nil"/>
              <w:right w:val="nil"/>
            </w:tcBorders>
            <w:shd w:val="clear" w:color="auto" w:fill="auto"/>
            <w:vAlign w:val="bottom"/>
            <w:hideMark/>
          </w:tcPr>
          <w:p w14:paraId="490CB797" w14:textId="66AD2B78"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0CCD738B" w14:textId="77777777" w:rsidTr="00666906">
        <w:trPr>
          <w:trHeight w:val="540"/>
          <w:jc w:val="center"/>
        </w:trPr>
        <w:tc>
          <w:tcPr>
            <w:tcW w:w="2540" w:type="dxa"/>
            <w:tcBorders>
              <w:top w:val="nil"/>
              <w:left w:val="nil"/>
              <w:bottom w:val="nil"/>
              <w:right w:val="nil"/>
            </w:tcBorders>
            <w:shd w:val="clear" w:color="auto" w:fill="auto"/>
            <w:vAlign w:val="bottom"/>
            <w:hideMark/>
          </w:tcPr>
          <w:p w14:paraId="01156CA9"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VOLKWAGENTRANSPORTER L4 STD</w:t>
            </w:r>
          </w:p>
        </w:tc>
        <w:tc>
          <w:tcPr>
            <w:tcW w:w="700" w:type="dxa"/>
            <w:tcBorders>
              <w:top w:val="nil"/>
              <w:left w:val="nil"/>
              <w:bottom w:val="nil"/>
              <w:right w:val="nil"/>
            </w:tcBorders>
            <w:shd w:val="clear" w:color="auto" w:fill="auto"/>
            <w:noWrap/>
            <w:vAlign w:val="bottom"/>
            <w:hideMark/>
          </w:tcPr>
          <w:p w14:paraId="2DF644E5"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5BBDD331"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PHS-815C</w:t>
            </w:r>
          </w:p>
        </w:tc>
        <w:tc>
          <w:tcPr>
            <w:tcW w:w="4220" w:type="dxa"/>
            <w:tcBorders>
              <w:top w:val="nil"/>
              <w:left w:val="nil"/>
              <w:bottom w:val="nil"/>
              <w:right w:val="nil"/>
            </w:tcBorders>
            <w:shd w:val="clear" w:color="auto" w:fill="auto"/>
            <w:vAlign w:val="bottom"/>
            <w:hideMark/>
          </w:tcPr>
          <w:p w14:paraId="1C5BE784" w14:textId="1A1C7904"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196B2D57" w14:textId="77777777" w:rsidTr="00666906">
        <w:trPr>
          <w:trHeight w:val="510"/>
          <w:jc w:val="center"/>
        </w:trPr>
        <w:tc>
          <w:tcPr>
            <w:tcW w:w="2540" w:type="dxa"/>
            <w:tcBorders>
              <w:top w:val="nil"/>
              <w:left w:val="nil"/>
              <w:bottom w:val="nil"/>
              <w:right w:val="nil"/>
            </w:tcBorders>
            <w:shd w:val="clear" w:color="auto" w:fill="auto"/>
            <w:vAlign w:val="bottom"/>
            <w:hideMark/>
          </w:tcPr>
          <w:p w14:paraId="40D66500"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YAMAHA MOTO</w:t>
            </w:r>
          </w:p>
        </w:tc>
        <w:tc>
          <w:tcPr>
            <w:tcW w:w="700" w:type="dxa"/>
            <w:tcBorders>
              <w:top w:val="nil"/>
              <w:left w:val="nil"/>
              <w:bottom w:val="nil"/>
              <w:right w:val="nil"/>
            </w:tcBorders>
            <w:shd w:val="clear" w:color="auto" w:fill="auto"/>
            <w:noWrap/>
            <w:vAlign w:val="bottom"/>
            <w:hideMark/>
          </w:tcPr>
          <w:p w14:paraId="7BED921B"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2016</w:t>
            </w:r>
          </w:p>
        </w:tc>
        <w:tc>
          <w:tcPr>
            <w:tcW w:w="1060" w:type="dxa"/>
            <w:tcBorders>
              <w:top w:val="nil"/>
              <w:left w:val="nil"/>
              <w:bottom w:val="nil"/>
              <w:right w:val="nil"/>
            </w:tcBorders>
            <w:shd w:val="clear" w:color="auto" w:fill="auto"/>
            <w:noWrap/>
            <w:vAlign w:val="bottom"/>
            <w:hideMark/>
          </w:tcPr>
          <w:p w14:paraId="640AFF3B"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66-PMG-2</w:t>
            </w:r>
          </w:p>
        </w:tc>
        <w:tc>
          <w:tcPr>
            <w:tcW w:w="4220" w:type="dxa"/>
            <w:tcBorders>
              <w:top w:val="nil"/>
              <w:left w:val="nil"/>
              <w:bottom w:val="nil"/>
              <w:right w:val="nil"/>
            </w:tcBorders>
            <w:shd w:val="clear" w:color="auto" w:fill="auto"/>
            <w:vAlign w:val="bottom"/>
            <w:hideMark/>
          </w:tcPr>
          <w:p w14:paraId="14EE6A28" w14:textId="38DCCC84"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4F9E300E" w14:textId="77777777" w:rsidTr="00666906">
        <w:trPr>
          <w:trHeight w:val="510"/>
          <w:jc w:val="center"/>
        </w:trPr>
        <w:tc>
          <w:tcPr>
            <w:tcW w:w="2540" w:type="dxa"/>
            <w:tcBorders>
              <w:top w:val="nil"/>
              <w:left w:val="nil"/>
              <w:bottom w:val="nil"/>
              <w:right w:val="nil"/>
            </w:tcBorders>
            <w:shd w:val="clear" w:color="auto" w:fill="auto"/>
            <w:vAlign w:val="bottom"/>
            <w:hideMark/>
          </w:tcPr>
          <w:p w14:paraId="3FB72DE9"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TOYOTA HILUX STD</w:t>
            </w:r>
          </w:p>
        </w:tc>
        <w:tc>
          <w:tcPr>
            <w:tcW w:w="700" w:type="dxa"/>
            <w:tcBorders>
              <w:top w:val="nil"/>
              <w:left w:val="nil"/>
              <w:bottom w:val="nil"/>
              <w:right w:val="nil"/>
            </w:tcBorders>
            <w:shd w:val="clear" w:color="auto" w:fill="auto"/>
            <w:noWrap/>
            <w:vAlign w:val="bottom"/>
            <w:hideMark/>
          </w:tcPr>
          <w:p w14:paraId="71690C2C"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2015</w:t>
            </w:r>
          </w:p>
        </w:tc>
        <w:tc>
          <w:tcPr>
            <w:tcW w:w="1060" w:type="dxa"/>
            <w:tcBorders>
              <w:top w:val="nil"/>
              <w:left w:val="nil"/>
              <w:bottom w:val="nil"/>
              <w:right w:val="nil"/>
            </w:tcBorders>
            <w:shd w:val="clear" w:color="auto" w:fill="auto"/>
            <w:noWrap/>
            <w:vAlign w:val="bottom"/>
            <w:hideMark/>
          </w:tcPr>
          <w:p w14:paraId="6604ED97"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NA-3705-B</w:t>
            </w:r>
          </w:p>
        </w:tc>
        <w:tc>
          <w:tcPr>
            <w:tcW w:w="4220" w:type="dxa"/>
            <w:tcBorders>
              <w:top w:val="nil"/>
              <w:left w:val="nil"/>
              <w:bottom w:val="nil"/>
              <w:right w:val="nil"/>
            </w:tcBorders>
            <w:shd w:val="clear" w:color="auto" w:fill="auto"/>
            <w:vAlign w:val="bottom"/>
            <w:hideMark/>
          </w:tcPr>
          <w:p w14:paraId="661BB290" w14:textId="29798B34"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38D6CC90" w14:textId="77777777" w:rsidTr="00666906">
        <w:trPr>
          <w:trHeight w:val="300"/>
          <w:jc w:val="center"/>
        </w:trPr>
        <w:tc>
          <w:tcPr>
            <w:tcW w:w="2540" w:type="dxa"/>
            <w:tcBorders>
              <w:top w:val="nil"/>
              <w:left w:val="nil"/>
              <w:bottom w:val="nil"/>
              <w:right w:val="nil"/>
            </w:tcBorders>
            <w:shd w:val="clear" w:color="auto" w:fill="auto"/>
            <w:vAlign w:val="bottom"/>
            <w:hideMark/>
          </w:tcPr>
          <w:p w14:paraId="02A65897"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KIA</w:t>
            </w:r>
          </w:p>
        </w:tc>
        <w:tc>
          <w:tcPr>
            <w:tcW w:w="700" w:type="dxa"/>
            <w:tcBorders>
              <w:top w:val="nil"/>
              <w:left w:val="nil"/>
              <w:bottom w:val="nil"/>
              <w:right w:val="nil"/>
            </w:tcBorders>
            <w:shd w:val="clear" w:color="auto" w:fill="auto"/>
            <w:noWrap/>
            <w:vAlign w:val="bottom"/>
            <w:hideMark/>
          </w:tcPr>
          <w:p w14:paraId="42A1419E"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2023</w:t>
            </w:r>
          </w:p>
        </w:tc>
        <w:tc>
          <w:tcPr>
            <w:tcW w:w="1060" w:type="dxa"/>
            <w:tcBorders>
              <w:top w:val="nil"/>
              <w:left w:val="nil"/>
              <w:bottom w:val="nil"/>
              <w:right w:val="nil"/>
            </w:tcBorders>
            <w:shd w:val="clear" w:color="auto" w:fill="auto"/>
            <w:noWrap/>
            <w:vAlign w:val="center"/>
            <w:hideMark/>
          </w:tcPr>
          <w:p w14:paraId="3F5F1D0C"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PUC965A</w:t>
            </w:r>
          </w:p>
        </w:tc>
        <w:tc>
          <w:tcPr>
            <w:tcW w:w="4220" w:type="dxa"/>
            <w:tcBorders>
              <w:top w:val="nil"/>
              <w:left w:val="nil"/>
              <w:bottom w:val="nil"/>
              <w:right w:val="nil"/>
            </w:tcBorders>
            <w:shd w:val="clear" w:color="auto" w:fill="auto"/>
            <w:vAlign w:val="bottom"/>
            <w:hideMark/>
          </w:tcPr>
          <w:p w14:paraId="3EEA2D40" w14:textId="02D6F111"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C</w:t>
            </w:r>
            <w:r w:rsidRPr="00666906">
              <w:rPr>
                <w:rFonts w:eastAsia="Times New Roman" w:cs="Calibri"/>
                <w:color w:val="000000"/>
                <w:sz w:val="22"/>
                <w:szCs w:val="22"/>
                <w:lang w:val="es-MX" w:eastAsia="es-MX"/>
              </w:rPr>
              <w:t>onsejera electoral</w:t>
            </w:r>
          </w:p>
        </w:tc>
      </w:tr>
      <w:tr w:rsidR="00666906" w:rsidRPr="00666906" w14:paraId="40717015" w14:textId="77777777" w:rsidTr="00666906">
        <w:trPr>
          <w:trHeight w:val="300"/>
          <w:jc w:val="center"/>
        </w:trPr>
        <w:tc>
          <w:tcPr>
            <w:tcW w:w="2540" w:type="dxa"/>
            <w:tcBorders>
              <w:top w:val="nil"/>
              <w:left w:val="nil"/>
              <w:bottom w:val="nil"/>
              <w:right w:val="nil"/>
            </w:tcBorders>
            <w:shd w:val="clear" w:color="auto" w:fill="auto"/>
            <w:vAlign w:val="bottom"/>
            <w:hideMark/>
          </w:tcPr>
          <w:p w14:paraId="237281C3"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KIA</w:t>
            </w:r>
          </w:p>
        </w:tc>
        <w:tc>
          <w:tcPr>
            <w:tcW w:w="700" w:type="dxa"/>
            <w:tcBorders>
              <w:top w:val="nil"/>
              <w:left w:val="nil"/>
              <w:bottom w:val="nil"/>
              <w:right w:val="nil"/>
            </w:tcBorders>
            <w:shd w:val="clear" w:color="auto" w:fill="auto"/>
            <w:noWrap/>
            <w:vAlign w:val="bottom"/>
            <w:hideMark/>
          </w:tcPr>
          <w:p w14:paraId="7AE8DA52"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2023</w:t>
            </w:r>
          </w:p>
        </w:tc>
        <w:tc>
          <w:tcPr>
            <w:tcW w:w="1060" w:type="dxa"/>
            <w:tcBorders>
              <w:top w:val="nil"/>
              <w:left w:val="nil"/>
              <w:bottom w:val="nil"/>
              <w:right w:val="nil"/>
            </w:tcBorders>
            <w:shd w:val="clear" w:color="auto" w:fill="auto"/>
            <w:noWrap/>
            <w:vAlign w:val="center"/>
            <w:hideMark/>
          </w:tcPr>
          <w:p w14:paraId="520C7CBD"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 PUC969A</w:t>
            </w:r>
          </w:p>
        </w:tc>
        <w:tc>
          <w:tcPr>
            <w:tcW w:w="4220" w:type="dxa"/>
            <w:tcBorders>
              <w:top w:val="nil"/>
              <w:left w:val="nil"/>
              <w:bottom w:val="nil"/>
              <w:right w:val="nil"/>
            </w:tcBorders>
            <w:shd w:val="clear" w:color="auto" w:fill="auto"/>
            <w:vAlign w:val="bottom"/>
            <w:hideMark/>
          </w:tcPr>
          <w:p w14:paraId="441A4FBA" w14:textId="6CE51266"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C</w:t>
            </w:r>
            <w:r w:rsidRPr="00666906">
              <w:rPr>
                <w:rFonts w:eastAsia="Times New Roman" w:cs="Calibri"/>
                <w:color w:val="000000"/>
                <w:sz w:val="22"/>
                <w:szCs w:val="22"/>
                <w:lang w:val="es-MX" w:eastAsia="es-MX"/>
              </w:rPr>
              <w:t>onsejera electoral</w:t>
            </w:r>
          </w:p>
        </w:tc>
      </w:tr>
      <w:tr w:rsidR="00666906" w:rsidRPr="00666906" w14:paraId="05EB3CA2" w14:textId="77777777" w:rsidTr="00666906">
        <w:trPr>
          <w:trHeight w:val="300"/>
          <w:jc w:val="center"/>
        </w:trPr>
        <w:tc>
          <w:tcPr>
            <w:tcW w:w="2540" w:type="dxa"/>
            <w:tcBorders>
              <w:top w:val="nil"/>
              <w:left w:val="nil"/>
              <w:bottom w:val="nil"/>
              <w:right w:val="nil"/>
            </w:tcBorders>
            <w:shd w:val="clear" w:color="auto" w:fill="auto"/>
            <w:vAlign w:val="bottom"/>
            <w:hideMark/>
          </w:tcPr>
          <w:p w14:paraId="5AE5A37A"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KIA</w:t>
            </w:r>
          </w:p>
        </w:tc>
        <w:tc>
          <w:tcPr>
            <w:tcW w:w="700" w:type="dxa"/>
            <w:tcBorders>
              <w:top w:val="nil"/>
              <w:left w:val="nil"/>
              <w:bottom w:val="nil"/>
              <w:right w:val="nil"/>
            </w:tcBorders>
            <w:shd w:val="clear" w:color="auto" w:fill="auto"/>
            <w:noWrap/>
            <w:vAlign w:val="bottom"/>
            <w:hideMark/>
          </w:tcPr>
          <w:p w14:paraId="36BD74F5"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2023</w:t>
            </w:r>
          </w:p>
        </w:tc>
        <w:tc>
          <w:tcPr>
            <w:tcW w:w="1060" w:type="dxa"/>
            <w:tcBorders>
              <w:top w:val="nil"/>
              <w:left w:val="nil"/>
              <w:bottom w:val="nil"/>
              <w:right w:val="nil"/>
            </w:tcBorders>
            <w:shd w:val="clear" w:color="auto" w:fill="auto"/>
            <w:noWrap/>
            <w:vAlign w:val="center"/>
            <w:hideMark/>
          </w:tcPr>
          <w:p w14:paraId="1D3CBB97"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 PUC970A</w:t>
            </w:r>
          </w:p>
        </w:tc>
        <w:tc>
          <w:tcPr>
            <w:tcW w:w="4220" w:type="dxa"/>
            <w:tcBorders>
              <w:top w:val="nil"/>
              <w:left w:val="nil"/>
              <w:bottom w:val="nil"/>
              <w:right w:val="nil"/>
            </w:tcBorders>
            <w:shd w:val="clear" w:color="auto" w:fill="auto"/>
            <w:noWrap/>
            <w:vAlign w:val="center"/>
            <w:hideMark/>
          </w:tcPr>
          <w:p w14:paraId="3DF54880" w14:textId="33358244" w:rsidR="00666906" w:rsidRPr="00666906" w:rsidRDefault="00666906" w:rsidP="00666906">
            <w:pPr>
              <w:spacing w:after="0" w:line="240" w:lineRule="auto"/>
              <w:rPr>
                <w:rFonts w:eastAsia="Times New Roman" w:cs="Calibri"/>
                <w:color w:val="000000"/>
                <w:sz w:val="22"/>
                <w:szCs w:val="22"/>
                <w:lang w:val="es-MX" w:eastAsia="es-MX"/>
              </w:rPr>
            </w:pPr>
            <w:r>
              <w:rPr>
                <w:rFonts w:eastAsia="Times New Roman" w:cs="Calibri"/>
                <w:color w:val="000000"/>
                <w:sz w:val="22"/>
                <w:szCs w:val="22"/>
                <w:lang w:val="es-MX" w:eastAsia="es-MX"/>
              </w:rPr>
              <w:t>C</w:t>
            </w:r>
            <w:r w:rsidRPr="00666906">
              <w:rPr>
                <w:rFonts w:eastAsia="Times New Roman" w:cs="Calibri"/>
                <w:color w:val="000000"/>
                <w:sz w:val="22"/>
                <w:szCs w:val="22"/>
                <w:lang w:val="es-MX" w:eastAsia="es-MX"/>
              </w:rPr>
              <w:t>onsejero electoral</w:t>
            </w:r>
          </w:p>
        </w:tc>
      </w:tr>
      <w:tr w:rsidR="00666906" w:rsidRPr="00666906" w14:paraId="633C7634" w14:textId="77777777" w:rsidTr="00666906">
        <w:trPr>
          <w:trHeight w:val="300"/>
          <w:jc w:val="center"/>
        </w:trPr>
        <w:tc>
          <w:tcPr>
            <w:tcW w:w="2540" w:type="dxa"/>
            <w:tcBorders>
              <w:top w:val="nil"/>
              <w:left w:val="nil"/>
              <w:bottom w:val="nil"/>
              <w:right w:val="nil"/>
            </w:tcBorders>
            <w:shd w:val="clear" w:color="auto" w:fill="auto"/>
            <w:vAlign w:val="bottom"/>
            <w:hideMark/>
          </w:tcPr>
          <w:p w14:paraId="2C81B612"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KIA</w:t>
            </w:r>
          </w:p>
        </w:tc>
        <w:tc>
          <w:tcPr>
            <w:tcW w:w="700" w:type="dxa"/>
            <w:tcBorders>
              <w:top w:val="nil"/>
              <w:left w:val="nil"/>
              <w:bottom w:val="nil"/>
              <w:right w:val="nil"/>
            </w:tcBorders>
            <w:shd w:val="clear" w:color="auto" w:fill="auto"/>
            <w:noWrap/>
            <w:vAlign w:val="bottom"/>
            <w:hideMark/>
          </w:tcPr>
          <w:p w14:paraId="07329241"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2023</w:t>
            </w:r>
          </w:p>
        </w:tc>
        <w:tc>
          <w:tcPr>
            <w:tcW w:w="1060" w:type="dxa"/>
            <w:tcBorders>
              <w:top w:val="nil"/>
              <w:left w:val="nil"/>
              <w:bottom w:val="nil"/>
              <w:right w:val="nil"/>
            </w:tcBorders>
            <w:shd w:val="clear" w:color="auto" w:fill="auto"/>
            <w:noWrap/>
            <w:vAlign w:val="center"/>
            <w:hideMark/>
          </w:tcPr>
          <w:p w14:paraId="3A21868E"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 PUC966A</w:t>
            </w:r>
          </w:p>
        </w:tc>
        <w:tc>
          <w:tcPr>
            <w:tcW w:w="4220" w:type="dxa"/>
            <w:tcBorders>
              <w:top w:val="nil"/>
              <w:left w:val="nil"/>
              <w:bottom w:val="nil"/>
              <w:right w:val="nil"/>
            </w:tcBorders>
            <w:shd w:val="clear" w:color="auto" w:fill="auto"/>
            <w:noWrap/>
            <w:vAlign w:val="bottom"/>
            <w:hideMark/>
          </w:tcPr>
          <w:p w14:paraId="3333BF3E" w14:textId="0E8CA19E" w:rsidR="00666906" w:rsidRPr="00666906" w:rsidRDefault="00666906" w:rsidP="00666906">
            <w:pPr>
              <w:spacing w:after="0" w:line="240" w:lineRule="auto"/>
              <w:rPr>
                <w:rFonts w:eastAsia="Times New Roman" w:cs="Calibri"/>
                <w:color w:val="000000"/>
                <w:sz w:val="22"/>
                <w:szCs w:val="22"/>
                <w:lang w:val="es-MX" w:eastAsia="es-MX"/>
              </w:rPr>
            </w:pPr>
            <w:r>
              <w:rPr>
                <w:rFonts w:eastAsia="Times New Roman" w:cs="Calibri"/>
                <w:color w:val="000000"/>
                <w:sz w:val="22"/>
                <w:szCs w:val="22"/>
                <w:lang w:val="es-MX" w:eastAsia="es-MX"/>
              </w:rPr>
              <w:t>C</w:t>
            </w:r>
            <w:r w:rsidRPr="00666906">
              <w:rPr>
                <w:rFonts w:eastAsia="Times New Roman" w:cs="Calibri"/>
                <w:color w:val="000000"/>
                <w:sz w:val="22"/>
                <w:szCs w:val="22"/>
                <w:lang w:val="es-MX" w:eastAsia="es-MX"/>
              </w:rPr>
              <w:t>onsejero electoral</w:t>
            </w:r>
          </w:p>
        </w:tc>
      </w:tr>
      <w:tr w:rsidR="00666906" w:rsidRPr="00666906" w14:paraId="0A89B888" w14:textId="77777777" w:rsidTr="00666906">
        <w:trPr>
          <w:trHeight w:val="300"/>
          <w:jc w:val="center"/>
        </w:trPr>
        <w:tc>
          <w:tcPr>
            <w:tcW w:w="2540" w:type="dxa"/>
            <w:tcBorders>
              <w:top w:val="nil"/>
              <w:left w:val="nil"/>
              <w:bottom w:val="nil"/>
              <w:right w:val="nil"/>
            </w:tcBorders>
            <w:shd w:val="clear" w:color="auto" w:fill="auto"/>
            <w:vAlign w:val="bottom"/>
            <w:hideMark/>
          </w:tcPr>
          <w:p w14:paraId="218F8A13"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KIA</w:t>
            </w:r>
          </w:p>
        </w:tc>
        <w:tc>
          <w:tcPr>
            <w:tcW w:w="700" w:type="dxa"/>
            <w:tcBorders>
              <w:top w:val="nil"/>
              <w:left w:val="nil"/>
              <w:bottom w:val="nil"/>
              <w:right w:val="nil"/>
            </w:tcBorders>
            <w:shd w:val="clear" w:color="auto" w:fill="auto"/>
            <w:noWrap/>
            <w:vAlign w:val="bottom"/>
            <w:hideMark/>
          </w:tcPr>
          <w:p w14:paraId="1AB0C4EF"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2023</w:t>
            </w:r>
          </w:p>
        </w:tc>
        <w:tc>
          <w:tcPr>
            <w:tcW w:w="1060" w:type="dxa"/>
            <w:tcBorders>
              <w:top w:val="nil"/>
              <w:left w:val="nil"/>
              <w:bottom w:val="nil"/>
              <w:right w:val="nil"/>
            </w:tcBorders>
            <w:shd w:val="clear" w:color="auto" w:fill="auto"/>
            <w:noWrap/>
            <w:vAlign w:val="center"/>
            <w:hideMark/>
          </w:tcPr>
          <w:p w14:paraId="0A7FC9FD"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 PUC964A</w:t>
            </w:r>
          </w:p>
        </w:tc>
        <w:tc>
          <w:tcPr>
            <w:tcW w:w="4220" w:type="dxa"/>
            <w:tcBorders>
              <w:top w:val="nil"/>
              <w:left w:val="nil"/>
              <w:bottom w:val="nil"/>
              <w:right w:val="nil"/>
            </w:tcBorders>
            <w:shd w:val="clear" w:color="auto" w:fill="auto"/>
            <w:noWrap/>
            <w:vAlign w:val="bottom"/>
            <w:hideMark/>
          </w:tcPr>
          <w:p w14:paraId="6374951F" w14:textId="3A7F9C79" w:rsidR="00666906" w:rsidRPr="00666906" w:rsidRDefault="00666906" w:rsidP="00666906">
            <w:pPr>
              <w:spacing w:after="0" w:line="240" w:lineRule="auto"/>
              <w:rPr>
                <w:rFonts w:eastAsia="Times New Roman" w:cs="Calibri"/>
                <w:color w:val="000000"/>
                <w:sz w:val="22"/>
                <w:szCs w:val="22"/>
                <w:lang w:val="es-MX" w:eastAsia="es-MX"/>
              </w:rPr>
            </w:pPr>
            <w:r>
              <w:rPr>
                <w:rFonts w:eastAsia="Times New Roman" w:cs="Calibri"/>
                <w:color w:val="000000"/>
                <w:sz w:val="22"/>
                <w:szCs w:val="22"/>
                <w:lang w:val="es-MX" w:eastAsia="es-MX"/>
              </w:rPr>
              <w:t>C</w:t>
            </w:r>
            <w:r w:rsidRPr="00666906">
              <w:rPr>
                <w:rFonts w:eastAsia="Times New Roman" w:cs="Calibri"/>
                <w:color w:val="000000"/>
                <w:sz w:val="22"/>
                <w:szCs w:val="22"/>
                <w:lang w:val="es-MX" w:eastAsia="es-MX"/>
              </w:rPr>
              <w:t>onsejera electoral</w:t>
            </w:r>
          </w:p>
        </w:tc>
      </w:tr>
      <w:tr w:rsidR="00666906" w:rsidRPr="00666906" w14:paraId="4E3D78A6" w14:textId="77777777" w:rsidTr="00666906">
        <w:trPr>
          <w:trHeight w:val="510"/>
          <w:jc w:val="center"/>
        </w:trPr>
        <w:tc>
          <w:tcPr>
            <w:tcW w:w="2540" w:type="dxa"/>
            <w:tcBorders>
              <w:top w:val="nil"/>
              <w:left w:val="nil"/>
              <w:bottom w:val="nil"/>
              <w:right w:val="nil"/>
            </w:tcBorders>
            <w:shd w:val="clear" w:color="auto" w:fill="auto"/>
            <w:vAlign w:val="bottom"/>
            <w:hideMark/>
          </w:tcPr>
          <w:p w14:paraId="6078ECF5"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KIA</w:t>
            </w:r>
          </w:p>
        </w:tc>
        <w:tc>
          <w:tcPr>
            <w:tcW w:w="700" w:type="dxa"/>
            <w:tcBorders>
              <w:top w:val="nil"/>
              <w:left w:val="nil"/>
              <w:bottom w:val="nil"/>
              <w:right w:val="nil"/>
            </w:tcBorders>
            <w:shd w:val="clear" w:color="auto" w:fill="auto"/>
            <w:noWrap/>
            <w:vAlign w:val="bottom"/>
            <w:hideMark/>
          </w:tcPr>
          <w:p w14:paraId="1A274BA6"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2023</w:t>
            </w:r>
          </w:p>
        </w:tc>
        <w:tc>
          <w:tcPr>
            <w:tcW w:w="1060" w:type="dxa"/>
            <w:tcBorders>
              <w:top w:val="nil"/>
              <w:left w:val="nil"/>
              <w:bottom w:val="nil"/>
              <w:right w:val="nil"/>
            </w:tcBorders>
            <w:shd w:val="clear" w:color="auto" w:fill="auto"/>
            <w:noWrap/>
            <w:vAlign w:val="center"/>
            <w:hideMark/>
          </w:tcPr>
          <w:p w14:paraId="708DCE35"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 PUD125A</w:t>
            </w:r>
          </w:p>
        </w:tc>
        <w:tc>
          <w:tcPr>
            <w:tcW w:w="4220" w:type="dxa"/>
            <w:tcBorders>
              <w:top w:val="nil"/>
              <w:left w:val="nil"/>
              <w:bottom w:val="nil"/>
              <w:right w:val="nil"/>
            </w:tcBorders>
            <w:shd w:val="clear" w:color="auto" w:fill="auto"/>
            <w:vAlign w:val="bottom"/>
            <w:hideMark/>
          </w:tcPr>
          <w:p w14:paraId="0B2CBC38" w14:textId="14ECC73A"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2B4DFE27" w14:textId="77777777" w:rsidTr="00666906">
        <w:trPr>
          <w:trHeight w:val="510"/>
          <w:jc w:val="center"/>
        </w:trPr>
        <w:tc>
          <w:tcPr>
            <w:tcW w:w="2540" w:type="dxa"/>
            <w:tcBorders>
              <w:top w:val="nil"/>
              <w:left w:val="nil"/>
              <w:bottom w:val="nil"/>
              <w:right w:val="nil"/>
            </w:tcBorders>
            <w:shd w:val="clear" w:color="auto" w:fill="auto"/>
            <w:vAlign w:val="bottom"/>
            <w:hideMark/>
          </w:tcPr>
          <w:p w14:paraId="274A5D03"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KIA</w:t>
            </w:r>
          </w:p>
        </w:tc>
        <w:tc>
          <w:tcPr>
            <w:tcW w:w="700" w:type="dxa"/>
            <w:tcBorders>
              <w:top w:val="nil"/>
              <w:left w:val="nil"/>
              <w:bottom w:val="nil"/>
              <w:right w:val="nil"/>
            </w:tcBorders>
            <w:shd w:val="clear" w:color="auto" w:fill="auto"/>
            <w:noWrap/>
            <w:vAlign w:val="bottom"/>
            <w:hideMark/>
          </w:tcPr>
          <w:p w14:paraId="6ADEF45C"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2023</w:t>
            </w:r>
          </w:p>
        </w:tc>
        <w:tc>
          <w:tcPr>
            <w:tcW w:w="1060" w:type="dxa"/>
            <w:tcBorders>
              <w:top w:val="nil"/>
              <w:left w:val="nil"/>
              <w:bottom w:val="nil"/>
              <w:right w:val="nil"/>
            </w:tcBorders>
            <w:shd w:val="clear" w:color="auto" w:fill="auto"/>
            <w:noWrap/>
            <w:vAlign w:val="center"/>
            <w:hideMark/>
          </w:tcPr>
          <w:p w14:paraId="06515713"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 PUD123A</w:t>
            </w:r>
          </w:p>
        </w:tc>
        <w:tc>
          <w:tcPr>
            <w:tcW w:w="4220" w:type="dxa"/>
            <w:tcBorders>
              <w:top w:val="nil"/>
              <w:left w:val="nil"/>
              <w:bottom w:val="nil"/>
              <w:right w:val="nil"/>
            </w:tcBorders>
            <w:shd w:val="clear" w:color="auto" w:fill="auto"/>
            <w:vAlign w:val="bottom"/>
            <w:hideMark/>
          </w:tcPr>
          <w:p w14:paraId="79862BDF" w14:textId="563EAC43"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D</w:t>
            </w:r>
            <w:r w:rsidRPr="00666906">
              <w:rPr>
                <w:rFonts w:eastAsia="Times New Roman" w:cs="Calibri"/>
                <w:color w:val="000000"/>
                <w:sz w:val="22"/>
                <w:szCs w:val="22"/>
                <w:lang w:val="es-MX" w:eastAsia="es-MX"/>
              </w:rPr>
              <w:t>irector ejecutivo de organización electoral</w:t>
            </w:r>
          </w:p>
        </w:tc>
      </w:tr>
      <w:tr w:rsidR="00666906" w:rsidRPr="00666906" w14:paraId="316F68BA" w14:textId="77777777" w:rsidTr="00666906">
        <w:trPr>
          <w:trHeight w:val="510"/>
          <w:jc w:val="center"/>
        </w:trPr>
        <w:tc>
          <w:tcPr>
            <w:tcW w:w="2540" w:type="dxa"/>
            <w:tcBorders>
              <w:top w:val="nil"/>
              <w:left w:val="nil"/>
              <w:bottom w:val="nil"/>
              <w:right w:val="nil"/>
            </w:tcBorders>
            <w:shd w:val="clear" w:color="auto" w:fill="auto"/>
            <w:vAlign w:val="bottom"/>
            <w:hideMark/>
          </w:tcPr>
          <w:p w14:paraId="6A1BE69F"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KIA</w:t>
            </w:r>
          </w:p>
        </w:tc>
        <w:tc>
          <w:tcPr>
            <w:tcW w:w="700" w:type="dxa"/>
            <w:tcBorders>
              <w:top w:val="nil"/>
              <w:left w:val="nil"/>
              <w:bottom w:val="nil"/>
              <w:right w:val="nil"/>
            </w:tcBorders>
            <w:shd w:val="clear" w:color="auto" w:fill="auto"/>
            <w:noWrap/>
            <w:vAlign w:val="bottom"/>
            <w:hideMark/>
          </w:tcPr>
          <w:p w14:paraId="4B6B5467"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2023</w:t>
            </w:r>
          </w:p>
        </w:tc>
        <w:tc>
          <w:tcPr>
            <w:tcW w:w="1060" w:type="dxa"/>
            <w:tcBorders>
              <w:top w:val="nil"/>
              <w:left w:val="nil"/>
              <w:bottom w:val="nil"/>
              <w:right w:val="nil"/>
            </w:tcBorders>
            <w:shd w:val="clear" w:color="auto" w:fill="auto"/>
            <w:noWrap/>
            <w:vAlign w:val="center"/>
            <w:hideMark/>
          </w:tcPr>
          <w:p w14:paraId="6F91C9CF"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 PUD124A</w:t>
            </w:r>
          </w:p>
        </w:tc>
        <w:tc>
          <w:tcPr>
            <w:tcW w:w="4220" w:type="dxa"/>
            <w:tcBorders>
              <w:top w:val="nil"/>
              <w:left w:val="nil"/>
              <w:bottom w:val="nil"/>
              <w:right w:val="nil"/>
            </w:tcBorders>
            <w:shd w:val="clear" w:color="auto" w:fill="auto"/>
            <w:vAlign w:val="bottom"/>
            <w:hideMark/>
          </w:tcPr>
          <w:p w14:paraId="46F7F499" w14:textId="7C7D3AAC"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D</w:t>
            </w:r>
            <w:r w:rsidRPr="00666906">
              <w:rPr>
                <w:rFonts w:eastAsia="Times New Roman" w:cs="Calibri"/>
                <w:color w:val="000000"/>
                <w:sz w:val="22"/>
                <w:szCs w:val="22"/>
                <w:lang w:val="es-MX" w:eastAsia="es-MX"/>
              </w:rPr>
              <w:t xml:space="preserve">irectora ejecutiva de administración, </w:t>
            </w:r>
            <w:r>
              <w:rPr>
                <w:rFonts w:eastAsia="Times New Roman" w:cs="Calibri"/>
                <w:color w:val="000000"/>
                <w:sz w:val="22"/>
                <w:szCs w:val="22"/>
                <w:lang w:val="es-MX" w:eastAsia="es-MX"/>
              </w:rPr>
              <w:t>P</w:t>
            </w:r>
            <w:r w:rsidRPr="00666906">
              <w:rPr>
                <w:rFonts w:eastAsia="Times New Roman" w:cs="Calibri"/>
                <w:color w:val="000000"/>
                <w:sz w:val="22"/>
                <w:szCs w:val="22"/>
                <w:lang w:val="es-MX" w:eastAsia="es-MX"/>
              </w:rPr>
              <w:t>rerrogativas y partidos políticos</w:t>
            </w:r>
          </w:p>
        </w:tc>
      </w:tr>
      <w:tr w:rsidR="00666906" w:rsidRPr="00666906" w14:paraId="356C4F6F" w14:textId="77777777" w:rsidTr="00666906">
        <w:trPr>
          <w:trHeight w:val="510"/>
          <w:jc w:val="center"/>
        </w:trPr>
        <w:tc>
          <w:tcPr>
            <w:tcW w:w="2540" w:type="dxa"/>
            <w:tcBorders>
              <w:top w:val="nil"/>
              <w:left w:val="nil"/>
              <w:bottom w:val="nil"/>
              <w:right w:val="nil"/>
            </w:tcBorders>
            <w:shd w:val="clear" w:color="auto" w:fill="auto"/>
            <w:vAlign w:val="bottom"/>
            <w:hideMark/>
          </w:tcPr>
          <w:p w14:paraId="1A116491"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KIA</w:t>
            </w:r>
          </w:p>
        </w:tc>
        <w:tc>
          <w:tcPr>
            <w:tcW w:w="700" w:type="dxa"/>
            <w:tcBorders>
              <w:top w:val="nil"/>
              <w:left w:val="nil"/>
              <w:bottom w:val="nil"/>
              <w:right w:val="nil"/>
            </w:tcBorders>
            <w:shd w:val="clear" w:color="auto" w:fill="auto"/>
            <w:noWrap/>
            <w:vAlign w:val="bottom"/>
            <w:hideMark/>
          </w:tcPr>
          <w:p w14:paraId="284BBC9C"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2023</w:t>
            </w:r>
          </w:p>
        </w:tc>
        <w:tc>
          <w:tcPr>
            <w:tcW w:w="1060" w:type="dxa"/>
            <w:tcBorders>
              <w:top w:val="nil"/>
              <w:left w:val="nil"/>
              <w:bottom w:val="nil"/>
              <w:right w:val="nil"/>
            </w:tcBorders>
            <w:shd w:val="clear" w:color="auto" w:fill="auto"/>
            <w:noWrap/>
            <w:vAlign w:val="center"/>
            <w:hideMark/>
          </w:tcPr>
          <w:p w14:paraId="7C8F6D68"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 PUD122A</w:t>
            </w:r>
          </w:p>
        </w:tc>
        <w:tc>
          <w:tcPr>
            <w:tcW w:w="4220" w:type="dxa"/>
            <w:tcBorders>
              <w:top w:val="nil"/>
              <w:left w:val="nil"/>
              <w:bottom w:val="nil"/>
              <w:right w:val="nil"/>
            </w:tcBorders>
            <w:shd w:val="clear" w:color="auto" w:fill="auto"/>
            <w:vAlign w:val="bottom"/>
            <w:hideMark/>
          </w:tcPr>
          <w:p w14:paraId="25652C96" w14:textId="2EA96D95"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E</w:t>
            </w:r>
            <w:r w:rsidRPr="00666906">
              <w:rPr>
                <w:rFonts w:eastAsia="Times New Roman" w:cs="Calibri"/>
                <w:color w:val="000000"/>
                <w:sz w:val="22"/>
                <w:szCs w:val="22"/>
                <w:lang w:val="es-MX" w:eastAsia="es-MX"/>
              </w:rPr>
              <w:t>ncargada del área técnica de recursos materiales</w:t>
            </w:r>
          </w:p>
        </w:tc>
      </w:tr>
      <w:tr w:rsidR="00666906" w:rsidRPr="00666906" w14:paraId="279B9CD2" w14:textId="77777777" w:rsidTr="00666906">
        <w:trPr>
          <w:trHeight w:val="300"/>
          <w:jc w:val="center"/>
        </w:trPr>
        <w:tc>
          <w:tcPr>
            <w:tcW w:w="2540" w:type="dxa"/>
            <w:tcBorders>
              <w:top w:val="nil"/>
              <w:left w:val="nil"/>
              <w:bottom w:val="nil"/>
              <w:right w:val="nil"/>
            </w:tcBorders>
            <w:shd w:val="clear" w:color="auto" w:fill="auto"/>
            <w:vAlign w:val="bottom"/>
            <w:hideMark/>
          </w:tcPr>
          <w:p w14:paraId="1730201B"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KIA</w:t>
            </w:r>
          </w:p>
        </w:tc>
        <w:tc>
          <w:tcPr>
            <w:tcW w:w="700" w:type="dxa"/>
            <w:tcBorders>
              <w:top w:val="nil"/>
              <w:left w:val="nil"/>
              <w:bottom w:val="nil"/>
              <w:right w:val="nil"/>
            </w:tcBorders>
            <w:shd w:val="clear" w:color="auto" w:fill="auto"/>
            <w:noWrap/>
            <w:vAlign w:val="bottom"/>
            <w:hideMark/>
          </w:tcPr>
          <w:p w14:paraId="2C4C69ED"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2023</w:t>
            </w:r>
          </w:p>
        </w:tc>
        <w:tc>
          <w:tcPr>
            <w:tcW w:w="1060" w:type="dxa"/>
            <w:tcBorders>
              <w:top w:val="nil"/>
              <w:left w:val="nil"/>
              <w:bottom w:val="nil"/>
              <w:right w:val="nil"/>
            </w:tcBorders>
            <w:shd w:val="clear" w:color="auto" w:fill="auto"/>
            <w:noWrap/>
            <w:vAlign w:val="center"/>
            <w:hideMark/>
          </w:tcPr>
          <w:p w14:paraId="0A8872D5"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 PUD138A</w:t>
            </w:r>
          </w:p>
        </w:tc>
        <w:tc>
          <w:tcPr>
            <w:tcW w:w="4220" w:type="dxa"/>
            <w:tcBorders>
              <w:top w:val="nil"/>
              <w:left w:val="nil"/>
              <w:bottom w:val="nil"/>
              <w:right w:val="nil"/>
            </w:tcBorders>
            <w:shd w:val="clear" w:color="auto" w:fill="auto"/>
            <w:vAlign w:val="bottom"/>
            <w:hideMark/>
          </w:tcPr>
          <w:p w14:paraId="2FA9FEAA" w14:textId="3BC7E286"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S</w:t>
            </w:r>
            <w:r w:rsidRPr="00666906">
              <w:rPr>
                <w:rFonts w:eastAsia="Times New Roman" w:cs="Calibri"/>
                <w:color w:val="000000"/>
                <w:sz w:val="22"/>
                <w:szCs w:val="22"/>
                <w:lang w:val="es-MX" w:eastAsia="es-MX"/>
              </w:rPr>
              <w:t>ecretaria ejecutiva</w:t>
            </w:r>
          </w:p>
        </w:tc>
      </w:tr>
      <w:tr w:rsidR="00666906" w:rsidRPr="00666906" w14:paraId="3563A093" w14:textId="77777777" w:rsidTr="00666906">
        <w:trPr>
          <w:trHeight w:val="510"/>
          <w:jc w:val="center"/>
        </w:trPr>
        <w:tc>
          <w:tcPr>
            <w:tcW w:w="2540" w:type="dxa"/>
            <w:tcBorders>
              <w:top w:val="nil"/>
              <w:left w:val="nil"/>
              <w:bottom w:val="nil"/>
              <w:right w:val="nil"/>
            </w:tcBorders>
            <w:shd w:val="clear" w:color="auto" w:fill="auto"/>
            <w:vAlign w:val="bottom"/>
            <w:hideMark/>
          </w:tcPr>
          <w:p w14:paraId="17DBEEB2"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KIA</w:t>
            </w:r>
          </w:p>
        </w:tc>
        <w:tc>
          <w:tcPr>
            <w:tcW w:w="700" w:type="dxa"/>
            <w:tcBorders>
              <w:top w:val="nil"/>
              <w:left w:val="nil"/>
              <w:bottom w:val="nil"/>
              <w:right w:val="nil"/>
            </w:tcBorders>
            <w:shd w:val="clear" w:color="auto" w:fill="auto"/>
            <w:noWrap/>
            <w:vAlign w:val="bottom"/>
            <w:hideMark/>
          </w:tcPr>
          <w:p w14:paraId="6B60E44D"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2023</w:t>
            </w:r>
          </w:p>
        </w:tc>
        <w:tc>
          <w:tcPr>
            <w:tcW w:w="1060" w:type="dxa"/>
            <w:tcBorders>
              <w:top w:val="nil"/>
              <w:left w:val="nil"/>
              <w:bottom w:val="nil"/>
              <w:right w:val="nil"/>
            </w:tcBorders>
            <w:shd w:val="clear" w:color="auto" w:fill="auto"/>
            <w:noWrap/>
            <w:vAlign w:val="center"/>
            <w:hideMark/>
          </w:tcPr>
          <w:p w14:paraId="7F233C4E"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 PUD139A</w:t>
            </w:r>
          </w:p>
        </w:tc>
        <w:tc>
          <w:tcPr>
            <w:tcW w:w="4220" w:type="dxa"/>
            <w:tcBorders>
              <w:top w:val="nil"/>
              <w:left w:val="nil"/>
              <w:bottom w:val="nil"/>
              <w:right w:val="nil"/>
            </w:tcBorders>
            <w:shd w:val="clear" w:color="auto" w:fill="auto"/>
            <w:vAlign w:val="bottom"/>
            <w:hideMark/>
          </w:tcPr>
          <w:p w14:paraId="05CD708E" w14:textId="790D69CC"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D</w:t>
            </w:r>
            <w:r w:rsidRPr="00666906">
              <w:rPr>
                <w:rFonts w:eastAsia="Times New Roman" w:cs="Calibri"/>
                <w:color w:val="000000"/>
                <w:sz w:val="22"/>
                <w:szCs w:val="22"/>
                <w:lang w:val="es-MX" w:eastAsia="es-MX"/>
              </w:rPr>
              <w:t>irector ejecutivo de vinculación y servicio profesional electoral</w:t>
            </w:r>
          </w:p>
        </w:tc>
      </w:tr>
      <w:tr w:rsidR="00666906" w:rsidRPr="00666906" w14:paraId="39347BEB" w14:textId="77777777" w:rsidTr="00666906">
        <w:trPr>
          <w:trHeight w:val="300"/>
          <w:jc w:val="center"/>
        </w:trPr>
        <w:tc>
          <w:tcPr>
            <w:tcW w:w="2540" w:type="dxa"/>
            <w:tcBorders>
              <w:top w:val="nil"/>
              <w:left w:val="nil"/>
              <w:bottom w:val="nil"/>
              <w:right w:val="nil"/>
            </w:tcBorders>
            <w:shd w:val="clear" w:color="auto" w:fill="auto"/>
            <w:vAlign w:val="bottom"/>
            <w:hideMark/>
          </w:tcPr>
          <w:p w14:paraId="4A13E897"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KIA</w:t>
            </w:r>
          </w:p>
        </w:tc>
        <w:tc>
          <w:tcPr>
            <w:tcW w:w="700" w:type="dxa"/>
            <w:tcBorders>
              <w:top w:val="nil"/>
              <w:left w:val="nil"/>
              <w:bottom w:val="nil"/>
              <w:right w:val="nil"/>
            </w:tcBorders>
            <w:shd w:val="clear" w:color="auto" w:fill="auto"/>
            <w:noWrap/>
            <w:vAlign w:val="bottom"/>
            <w:hideMark/>
          </w:tcPr>
          <w:p w14:paraId="78CEC3BE"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2023</w:t>
            </w:r>
          </w:p>
        </w:tc>
        <w:tc>
          <w:tcPr>
            <w:tcW w:w="1060" w:type="dxa"/>
            <w:tcBorders>
              <w:top w:val="nil"/>
              <w:left w:val="nil"/>
              <w:bottom w:val="nil"/>
              <w:right w:val="nil"/>
            </w:tcBorders>
            <w:shd w:val="clear" w:color="auto" w:fill="auto"/>
            <w:noWrap/>
            <w:vAlign w:val="center"/>
            <w:hideMark/>
          </w:tcPr>
          <w:p w14:paraId="2F383687"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 PUD121A</w:t>
            </w:r>
          </w:p>
        </w:tc>
        <w:tc>
          <w:tcPr>
            <w:tcW w:w="4220" w:type="dxa"/>
            <w:tcBorders>
              <w:top w:val="nil"/>
              <w:left w:val="nil"/>
              <w:bottom w:val="nil"/>
              <w:right w:val="nil"/>
            </w:tcBorders>
            <w:shd w:val="clear" w:color="auto" w:fill="auto"/>
            <w:vAlign w:val="bottom"/>
            <w:hideMark/>
          </w:tcPr>
          <w:p w14:paraId="1A909F1B" w14:textId="37B9EB6F"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C</w:t>
            </w:r>
            <w:r w:rsidRPr="00666906">
              <w:rPr>
                <w:rFonts w:eastAsia="Times New Roman" w:cs="Calibri"/>
                <w:color w:val="000000"/>
                <w:sz w:val="22"/>
                <w:szCs w:val="22"/>
                <w:lang w:val="es-MX" w:eastAsia="es-MX"/>
              </w:rPr>
              <w:t>onsejera electoral</w:t>
            </w:r>
          </w:p>
        </w:tc>
      </w:tr>
      <w:tr w:rsidR="00666906" w:rsidRPr="00666906" w14:paraId="6F4FF789" w14:textId="77777777" w:rsidTr="00666906">
        <w:trPr>
          <w:trHeight w:val="510"/>
          <w:jc w:val="center"/>
        </w:trPr>
        <w:tc>
          <w:tcPr>
            <w:tcW w:w="2540" w:type="dxa"/>
            <w:tcBorders>
              <w:top w:val="nil"/>
              <w:left w:val="nil"/>
              <w:bottom w:val="nil"/>
              <w:right w:val="nil"/>
            </w:tcBorders>
            <w:shd w:val="clear" w:color="auto" w:fill="auto"/>
            <w:vAlign w:val="bottom"/>
            <w:hideMark/>
          </w:tcPr>
          <w:p w14:paraId="2D82A72F"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KIA</w:t>
            </w:r>
          </w:p>
        </w:tc>
        <w:tc>
          <w:tcPr>
            <w:tcW w:w="700" w:type="dxa"/>
            <w:tcBorders>
              <w:top w:val="nil"/>
              <w:left w:val="nil"/>
              <w:bottom w:val="nil"/>
              <w:right w:val="nil"/>
            </w:tcBorders>
            <w:shd w:val="clear" w:color="auto" w:fill="auto"/>
            <w:noWrap/>
            <w:vAlign w:val="bottom"/>
            <w:hideMark/>
          </w:tcPr>
          <w:p w14:paraId="0854947D" w14:textId="77777777" w:rsidR="00666906" w:rsidRPr="00666906" w:rsidRDefault="00666906" w:rsidP="00666906">
            <w:pPr>
              <w:spacing w:after="0" w:line="240" w:lineRule="auto"/>
              <w:jc w:val="center"/>
              <w:rPr>
                <w:rFonts w:eastAsia="Times New Roman" w:cs="Calibri"/>
                <w:color w:val="000000"/>
                <w:lang w:val="es-MX" w:eastAsia="es-MX"/>
              </w:rPr>
            </w:pPr>
            <w:r w:rsidRPr="00666906">
              <w:rPr>
                <w:rFonts w:eastAsia="Times New Roman" w:cs="Calibri"/>
                <w:color w:val="000000"/>
                <w:lang w:val="es-MX" w:eastAsia="es-MX"/>
              </w:rPr>
              <w:t>2023</w:t>
            </w:r>
          </w:p>
        </w:tc>
        <w:tc>
          <w:tcPr>
            <w:tcW w:w="1060" w:type="dxa"/>
            <w:tcBorders>
              <w:top w:val="nil"/>
              <w:left w:val="nil"/>
              <w:bottom w:val="nil"/>
              <w:right w:val="nil"/>
            </w:tcBorders>
            <w:shd w:val="clear" w:color="auto" w:fill="auto"/>
            <w:noWrap/>
            <w:vAlign w:val="center"/>
            <w:hideMark/>
          </w:tcPr>
          <w:p w14:paraId="2FD12DCB" w14:textId="77777777" w:rsidR="00666906" w:rsidRPr="00666906" w:rsidRDefault="00666906" w:rsidP="00666906">
            <w:pPr>
              <w:spacing w:after="0" w:line="240" w:lineRule="auto"/>
              <w:rPr>
                <w:rFonts w:eastAsia="Times New Roman" w:cs="Calibri"/>
                <w:color w:val="000000"/>
                <w:lang w:val="es-MX" w:eastAsia="es-MX"/>
              </w:rPr>
            </w:pPr>
            <w:r w:rsidRPr="00666906">
              <w:rPr>
                <w:rFonts w:eastAsia="Times New Roman" w:cs="Calibri"/>
                <w:color w:val="000000"/>
                <w:lang w:val="es-MX" w:eastAsia="es-MX"/>
              </w:rPr>
              <w:t> PUD137A</w:t>
            </w:r>
          </w:p>
        </w:tc>
        <w:tc>
          <w:tcPr>
            <w:tcW w:w="4220" w:type="dxa"/>
            <w:tcBorders>
              <w:top w:val="nil"/>
              <w:left w:val="nil"/>
              <w:bottom w:val="nil"/>
              <w:right w:val="nil"/>
            </w:tcBorders>
            <w:shd w:val="clear" w:color="auto" w:fill="auto"/>
            <w:vAlign w:val="bottom"/>
            <w:hideMark/>
          </w:tcPr>
          <w:p w14:paraId="06D688EF" w14:textId="2E3C4556" w:rsidR="00666906" w:rsidRPr="00666906" w:rsidRDefault="00666906" w:rsidP="00666906">
            <w:pPr>
              <w:spacing w:after="0" w:line="240" w:lineRule="auto"/>
              <w:jc w:val="both"/>
              <w:rPr>
                <w:rFonts w:eastAsia="Times New Roman" w:cs="Calibri"/>
                <w:color w:val="000000"/>
                <w:sz w:val="22"/>
                <w:szCs w:val="22"/>
                <w:lang w:val="es-MX" w:eastAsia="es-MX"/>
              </w:rPr>
            </w:pPr>
            <w:r>
              <w:rPr>
                <w:rFonts w:eastAsia="Times New Roman" w:cs="Calibri"/>
                <w:color w:val="000000"/>
                <w:sz w:val="22"/>
                <w:szCs w:val="22"/>
                <w:lang w:val="es-MX" w:eastAsia="es-MX"/>
              </w:rPr>
              <w:t>D</w:t>
            </w:r>
            <w:r w:rsidRPr="00666906">
              <w:rPr>
                <w:rFonts w:eastAsia="Times New Roman" w:cs="Calibri"/>
                <w:color w:val="000000"/>
                <w:sz w:val="22"/>
                <w:szCs w:val="22"/>
                <w:lang w:val="es-MX" w:eastAsia="es-MX"/>
              </w:rPr>
              <w:t>irectora ejecutiva de educación cívica y participación ciudadana</w:t>
            </w:r>
          </w:p>
        </w:tc>
      </w:tr>
    </w:tbl>
    <w:p w14:paraId="374CBF76" w14:textId="77777777" w:rsidR="003B2B53" w:rsidRPr="00385BFF" w:rsidRDefault="003B2B53" w:rsidP="003150D4">
      <w:pPr>
        <w:spacing w:line="240" w:lineRule="auto"/>
        <w:jc w:val="both"/>
        <w:rPr>
          <w:rFonts w:ascii="Arial" w:hAnsi="Arial" w:cs="Arial"/>
          <w:sz w:val="24"/>
          <w:lang w:val="es-ES_tradnl"/>
        </w:rPr>
      </w:pPr>
    </w:p>
    <w:p w14:paraId="3C32F3B1" w14:textId="35C20E44" w:rsidR="0010159C" w:rsidRPr="00385BFF" w:rsidRDefault="00F16C74" w:rsidP="003B2B53">
      <w:pPr>
        <w:jc w:val="both"/>
        <w:rPr>
          <w:rFonts w:ascii="Arial" w:hAnsi="Arial" w:cs="Arial"/>
          <w:sz w:val="24"/>
          <w:lang w:val="es-ES_tradnl"/>
        </w:rPr>
      </w:pPr>
      <w:r w:rsidRPr="00385BFF">
        <w:rPr>
          <w:rFonts w:ascii="Arial" w:hAnsi="Arial" w:cs="Arial"/>
          <w:sz w:val="24"/>
          <w:lang w:val="es-ES_tradnl"/>
        </w:rPr>
        <w:t xml:space="preserve">7.- </w:t>
      </w:r>
      <w:r w:rsidRPr="00915DDA">
        <w:rPr>
          <w:rFonts w:ascii="Arial" w:hAnsi="Arial" w:cs="Arial"/>
          <w:b/>
          <w:bCs/>
          <w:sz w:val="24"/>
          <w:lang w:val="es-ES_tradnl"/>
        </w:rPr>
        <w:t>La Cuenta de Maquinaria, Otros Equipos y Herramientas</w:t>
      </w:r>
      <w:r w:rsidRPr="00385BFF">
        <w:rPr>
          <w:rFonts w:ascii="Arial" w:hAnsi="Arial" w:cs="Arial"/>
          <w:sz w:val="24"/>
          <w:lang w:val="es-ES_tradnl"/>
        </w:rPr>
        <w:t xml:space="preserve"> tiene un saldo a la fecha por $</w:t>
      </w:r>
      <w:r w:rsidR="002C528A">
        <w:rPr>
          <w:rFonts w:ascii="Arial" w:hAnsi="Arial" w:cs="Arial"/>
          <w:sz w:val="24"/>
          <w:lang w:val="es-ES_tradnl"/>
        </w:rPr>
        <w:t>168,109.30</w:t>
      </w:r>
      <w:r w:rsidR="00AD17A1">
        <w:rPr>
          <w:rFonts w:ascii="Arial" w:hAnsi="Arial" w:cs="Arial"/>
          <w:sz w:val="24"/>
          <w:lang w:val="es-ES_tradnl"/>
        </w:rPr>
        <w:t xml:space="preserve"> (ciento </w:t>
      </w:r>
      <w:r w:rsidR="002C528A">
        <w:rPr>
          <w:rFonts w:ascii="Arial" w:hAnsi="Arial" w:cs="Arial"/>
          <w:sz w:val="24"/>
          <w:lang w:val="es-ES_tradnl"/>
        </w:rPr>
        <w:t xml:space="preserve">sesenta y ocho mil ciento nueve pesos </w:t>
      </w:r>
      <w:r w:rsidR="00AD17A1">
        <w:rPr>
          <w:rFonts w:ascii="Arial" w:hAnsi="Arial" w:cs="Arial"/>
          <w:sz w:val="24"/>
          <w:lang w:val="es-ES_tradnl"/>
        </w:rPr>
        <w:t xml:space="preserve">30/100 </w:t>
      </w:r>
      <w:r w:rsidR="003E4C48">
        <w:rPr>
          <w:rFonts w:ascii="Arial" w:hAnsi="Arial" w:cs="Arial"/>
          <w:sz w:val="24"/>
          <w:lang w:val="es-ES_tradnl"/>
        </w:rPr>
        <w:t>m.n</w:t>
      </w:r>
      <w:r w:rsidR="00AD17A1">
        <w:rPr>
          <w:rFonts w:ascii="Arial" w:hAnsi="Arial" w:cs="Arial"/>
          <w:sz w:val="24"/>
          <w:lang w:val="es-ES_tradnl"/>
        </w:rPr>
        <w:t xml:space="preserve">.) </w:t>
      </w:r>
    </w:p>
    <w:p w14:paraId="747EA9A7" w14:textId="55814BA3" w:rsidR="0010159C" w:rsidRDefault="00F16C74" w:rsidP="003B2B53">
      <w:pPr>
        <w:jc w:val="both"/>
        <w:rPr>
          <w:rFonts w:ascii="Arial" w:hAnsi="Arial" w:cs="Arial"/>
          <w:sz w:val="24"/>
          <w:lang w:val="es-ES_tradnl"/>
        </w:rPr>
      </w:pPr>
      <w:r w:rsidRPr="00385BFF">
        <w:rPr>
          <w:rFonts w:ascii="Arial" w:hAnsi="Arial" w:cs="Arial"/>
          <w:sz w:val="24"/>
          <w:lang w:val="es-ES_tradnl"/>
        </w:rPr>
        <w:t>8.-</w:t>
      </w:r>
      <w:r w:rsidRPr="00915DDA">
        <w:rPr>
          <w:rFonts w:ascii="Arial" w:hAnsi="Arial" w:cs="Arial"/>
          <w:b/>
          <w:bCs/>
          <w:sz w:val="24"/>
          <w:lang w:val="es-ES_tradnl"/>
        </w:rPr>
        <w:t>La Cuenta de Software</w:t>
      </w:r>
      <w:r w:rsidRPr="00385BFF">
        <w:rPr>
          <w:rFonts w:ascii="Arial" w:hAnsi="Arial" w:cs="Arial"/>
          <w:sz w:val="24"/>
          <w:lang w:val="es-ES_tradnl"/>
        </w:rPr>
        <w:t xml:space="preserve"> por $</w:t>
      </w:r>
      <w:r w:rsidR="004651C1">
        <w:rPr>
          <w:rFonts w:ascii="Arial" w:hAnsi="Arial" w:cs="Arial"/>
          <w:sz w:val="24"/>
          <w:lang w:val="es-ES_tradnl"/>
        </w:rPr>
        <w:t>592,719.24</w:t>
      </w:r>
      <w:r w:rsidR="00AD17A1">
        <w:rPr>
          <w:rFonts w:ascii="Arial" w:hAnsi="Arial" w:cs="Arial"/>
          <w:sz w:val="24"/>
          <w:lang w:val="es-ES_tradnl"/>
        </w:rPr>
        <w:t xml:space="preserve"> (</w:t>
      </w:r>
      <w:r w:rsidR="004651C1">
        <w:rPr>
          <w:rFonts w:ascii="Arial" w:hAnsi="Arial" w:cs="Arial"/>
          <w:sz w:val="24"/>
          <w:lang w:val="es-ES_tradnl"/>
        </w:rPr>
        <w:t>quinientos noventa y dos mil setecientos diecinueve pesos 24</w:t>
      </w:r>
      <w:r w:rsidR="00AD17A1">
        <w:rPr>
          <w:rFonts w:ascii="Arial" w:hAnsi="Arial" w:cs="Arial"/>
          <w:sz w:val="24"/>
          <w:lang w:val="es-ES_tradnl"/>
        </w:rPr>
        <w:t xml:space="preserve">/100 </w:t>
      </w:r>
      <w:r w:rsidR="003E4C48">
        <w:rPr>
          <w:rFonts w:ascii="Arial" w:hAnsi="Arial" w:cs="Arial"/>
          <w:sz w:val="24"/>
          <w:lang w:val="es-ES_tradnl"/>
        </w:rPr>
        <w:t>m.n.</w:t>
      </w:r>
      <w:r w:rsidR="00AD17A1">
        <w:rPr>
          <w:rFonts w:ascii="Arial" w:hAnsi="Arial" w:cs="Arial"/>
          <w:sz w:val="24"/>
          <w:lang w:val="es-ES_tradnl"/>
        </w:rPr>
        <w:t>)</w:t>
      </w:r>
      <w:r w:rsidRPr="00385BFF">
        <w:rPr>
          <w:rFonts w:ascii="Arial" w:hAnsi="Arial" w:cs="Arial"/>
          <w:sz w:val="24"/>
          <w:lang w:val="es-ES_tradnl"/>
        </w:rPr>
        <w:t>.</w:t>
      </w:r>
    </w:p>
    <w:p w14:paraId="77CF4747" w14:textId="314138EC" w:rsidR="00F16C74" w:rsidRPr="00385BFF" w:rsidRDefault="00F16C74" w:rsidP="003B2B53">
      <w:pPr>
        <w:jc w:val="both"/>
        <w:rPr>
          <w:rFonts w:ascii="Arial" w:hAnsi="Arial" w:cs="Arial"/>
          <w:sz w:val="24"/>
          <w:lang w:val="es-ES_tradnl"/>
        </w:rPr>
      </w:pPr>
      <w:r w:rsidRPr="00385BFF">
        <w:rPr>
          <w:rFonts w:ascii="Arial" w:hAnsi="Arial" w:cs="Arial"/>
          <w:sz w:val="24"/>
          <w:lang w:val="es-ES_tradnl"/>
        </w:rPr>
        <w:t>9.-</w:t>
      </w:r>
      <w:r w:rsidRPr="00915DDA">
        <w:rPr>
          <w:rFonts w:ascii="Arial" w:hAnsi="Arial" w:cs="Arial"/>
          <w:b/>
          <w:bCs/>
          <w:sz w:val="24"/>
          <w:lang w:val="es-ES_tradnl"/>
        </w:rPr>
        <w:t>La Cuenta de Licencias</w:t>
      </w:r>
      <w:r w:rsidRPr="00385BFF">
        <w:rPr>
          <w:rFonts w:ascii="Arial" w:hAnsi="Arial" w:cs="Arial"/>
          <w:sz w:val="24"/>
          <w:lang w:val="es-ES_tradnl"/>
        </w:rPr>
        <w:t xml:space="preserve"> por $131,733.01</w:t>
      </w:r>
      <w:r w:rsidR="00AD17A1">
        <w:rPr>
          <w:rFonts w:ascii="Arial" w:hAnsi="Arial" w:cs="Arial"/>
          <w:sz w:val="24"/>
          <w:lang w:val="es-ES_tradnl"/>
        </w:rPr>
        <w:t xml:space="preserve"> (ciento </w:t>
      </w:r>
      <w:r w:rsidR="008C182E">
        <w:rPr>
          <w:rFonts w:ascii="Arial" w:hAnsi="Arial" w:cs="Arial"/>
          <w:sz w:val="24"/>
          <w:lang w:val="es-ES_tradnl"/>
        </w:rPr>
        <w:t>treinta</w:t>
      </w:r>
      <w:r w:rsidR="00AD17A1">
        <w:rPr>
          <w:rFonts w:ascii="Arial" w:hAnsi="Arial" w:cs="Arial"/>
          <w:sz w:val="24"/>
          <w:lang w:val="es-ES_tradnl"/>
        </w:rPr>
        <w:t xml:space="preserve"> y un mil setecientos treinta y tres pesos 01/100 </w:t>
      </w:r>
      <w:r w:rsidR="003E4C48">
        <w:rPr>
          <w:rFonts w:ascii="Arial" w:hAnsi="Arial" w:cs="Arial"/>
          <w:sz w:val="24"/>
          <w:lang w:val="es-ES_tradnl"/>
        </w:rPr>
        <w:t>m.n</w:t>
      </w:r>
      <w:r w:rsidR="00AD17A1">
        <w:rPr>
          <w:rFonts w:ascii="Arial" w:hAnsi="Arial" w:cs="Arial"/>
          <w:sz w:val="24"/>
          <w:lang w:val="es-ES_tradnl"/>
        </w:rPr>
        <w:t>.)</w:t>
      </w:r>
      <w:r w:rsidRPr="00385BFF">
        <w:rPr>
          <w:rFonts w:ascii="Arial" w:hAnsi="Arial" w:cs="Arial"/>
          <w:sz w:val="24"/>
          <w:lang w:val="es-ES_tradnl"/>
        </w:rPr>
        <w:t>.</w:t>
      </w:r>
    </w:p>
    <w:p w14:paraId="781D242A" w14:textId="0317E6F6" w:rsidR="00852B9A" w:rsidRDefault="00AD17A1" w:rsidP="003B2B53">
      <w:pPr>
        <w:jc w:val="both"/>
        <w:rPr>
          <w:rFonts w:ascii="Arial" w:hAnsi="Arial" w:cs="Arial"/>
          <w:sz w:val="24"/>
          <w:lang w:val="es-ES_tradnl"/>
        </w:rPr>
      </w:pPr>
      <w:r>
        <w:rPr>
          <w:rFonts w:ascii="Arial" w:hAnsi="Arial" w:cs="Arial"/>
          <w:sz w:val="24"/>
          <w:lang w:val="es-ES_tradnl"/>
        </w:rPr>
        <w:lastRenderedPageBreak/>
        <w:t>Finalmente, e</w:t>
      </w:r>
      <w:r w:rsidR="00B8416B" w:rsidRPr="00385BFF">
        <w:rPr>
          <w:rFonts w:ascii="Arial" w:hAnsi="Arial" w:cs="Arial"/>
          <w:sz w:val="24"/>
          <w:lang w:val="es-ES_tradnl"/>
        </w:rPr>
        <w:t xml:space="preserve">l rubro correspondiente al </w:t>
      </w:r>
      <w:r w:rsidR="004975F2">
        <w:rPr>
          <w:rFonts w:ascii="Arial" w:hAnsi="Arial" w:cs="Arial"/>
          <w:sz w:val="24"/>
          <w:lang w:val="es-ES_tradnl"/>
        </w:rPr>
        <w:t>A</w:t>
      </w:r>
      <w:r w:rsidR="00B8416B" w:rsidRPr="00385BFF">
        <w:rPr>
          <w:rFonts w:ascii="Arial" w:hAnsi="Arial" w:cs="Arial"/>
          <w:sz w:val="24"/>
          <w:lang w:val="es-ES_tradnl"/>
        </w:rPr>
        <w:t xml:space="preserve">ctivo no </w:t>
      </w:r>
      <w:r w:rsidR="004975F2">
        <w:rPr>
          <w:rFonts w:ascii="Arial" w:hAnsi="Arial" w:cs="Arial"/>
          <w:sz w:val="24"/>
          <w:lang w:val="es-ES_tradnl"/>
        </w:rPr>
        <w:t>C</w:t>
      </w:r>
      <w:r w:rsidR="00B8416B" w:rsidRPr="00385BFF">
        <w:rPr>
          <w:rFonts w:ascii="Arial" w:hAnsi="Arial" w:cs="Arial"/>
          <w:sz w:val="24"/>
          <w:lang w:val="es-ES_tradnl"/>
        </w:rPr>
        <w:t xml:space="preserve">irculante se encuentra en proceso de revisión, análisis, actualización, y reclasificación; lo anterior debido a que se están determinando parámetros de vida útil y cálculo de depreciaciones correspondientes a los </w:t>
      </w:r>
      <w:r w:rsidR="00B8416B" w:rsidRPr="00A86853">
        <w:rPr>
          <w:rFonts w:ascii="Arial" w:hAnsi="Arial" w:cs="Arial"/>
          <w:sz w:val="24"/>
          <w:lang w:val="es-ES_tradnl"/>
        </w:rPr>
        <w:t>bienes que aplique dichos decrementos de valor</w:t>
      </w:r>
      <w:r w:rsidR="002E4F42">
        <w:rPr>
          <w:rFonts w:ascii="Arial" w:hAnsi="Arial" w:cs="Arial"/>
          <w:sz w:val="24"/>
          <w:lang w:val="es-ES_tradnl"/>
        </w:rPr>
        <w:t xml:space="preserve">. </w:t>
      </w:r>
    </w:p>
    <w:p w14:paraId="74D4DAB2" w14:textId="798192EE" w:rsidR="00F16C74" w:rsidRDefault="00F16C74" w:rsidP="000A69A7">
      <w:pPr>
        <w:rPr>
          <w:rFonts w:ascii="Arial" w:hAnsi="Arial" w:cs="Arial"/>
          <w:b/>
          <w:sz w:val="24"/>
          <w:szCs w:val="24"/>
          <w:lang w:val="es-ES_tradnl"/>
        </w:rPr>
      </w:pPr>
      <w:r w:rsidRPr="000A69A7">
        <w:rPr>
          <w:rFonts w:ascii="Arial" w:hAnsi="Arial" w:cs="Arial"/>
          <w:b/>
          <w:sz w:val="24"/>
          <w:szCs w:val="24"/>
          <w:lang w:val="es-ES_tradnl"/>
        </w:rPr>
        <w:t>CUENTA 2000 PASIVOS</w:t>
      </w:r>
    </w:p>
    <w:p w14:paraId="32DFFE3E" w14:textId="59564DC6" w:rsidR="00664606" w:rsidRDefault="00664606" w:rsidP="00C079A2">
      <w:pPr>
        <w:jc w:val="both"/>
        <w:rPr>
          <w:rFonts w:ascii="Arial" w:hAnsi="Arial" w:cs="Arial"/>
          <w:sz w:val="24"/>
          <w:szCs w:val="24"/>
          <w:lang w:val="es-ES_tradnl"/>
        </w:rPr>
      </w:pPr>
      <w:r w:rsidRPr="00385BFF">
        <w:rPr>
          <w:rFonts w:ascii="Arial" w:hAnsi="Arial" w:cs="Arial"/>
          <w:sz w:val="24"/>
          <w:szCs w:val="24"/>
          <w:lang w:val="es-ES_tradnl"/>
        </w:rPr>
        <w:t>Este rubro de Pasivos Circulantes está constituido por las obligaciones cuyo vencimiento será en un período menor o igual a doce meses</w:t>
      </w:r>
      <w:r w:rsidR="00C079A2" w:rsidRPr="00385BFF">
        <w:rPr>
          <w:rFonts w:ascii="Arial" w:hAnsi="Arial" w:cs="Arial"/>
          <w:sz w:val="24"/>
          <w:szCs w:val="24"/>
          <w:lang w:val="es-ES_tradnl"/>
        </w:rPr>
        <w:t xml:space="preserve"> </w:t>
      </w:r>
      <w:r w:rsidR="00615718" w:rsidRPr="00385BFF">
        <w:rPr>
          <w:rFonts w:ascii="Arial" w:hAnsi="Arial" w:cs="Arial"/>
          <w:sz w:val="24"/>
          <w:szCs w:val="24"/>
          <w:lang w:val="es-ES_tradnl"/>
        </w:rPr>
        <w:t xml:space="preserve">y </w:t>
      </w:r>
      <w:r w:rsidR="00C079A2" w:rsidRPr="00385BFF">
        <w:rPr>
          <w:rFonts w:ascii="Arial" w:hAnsi="Arial" w:cs="Arial"/>
          <w:sz w:val="24"/>
          <w:szCs w:val="24"/>
          <w:lang w:val="es-ES_tradnl"/>
        </w:rPr>
        <w:t>son los que se tomaron la decisión de contraer, pagar o reintegrar</w:t>
      </w:r>
      <w:r w:rsidR="00AD17A1">
        <w:rPr>
          <w:rFonts w:ascii="Arial" w:hAnsi="Arial" w:cs="Arial"/>
          <w:sz w:val="24"/>
          <w:szCs w:val="24"/>
          <w:lang w:val="es-ES_tradnl"/>
        </w:rPr>
        <w:t>,</w:t>
      </w:r>
      <w:r w:rsidR="00C079A2" w:rsidRPr="00385BFF">
        <w:rPr>
          <w:rFonts w:ascii="Arial" w:hAnsi="Arial" w:cs="Arial"/>
          <w:sz w:val="24"/>
          <w:szCs w:val="24"/>
          <w:lang w:val="es-ES_tradnl"/>
        </w:rPr>
        <w:t xml:space="preserve"> de los cuales están sustentadas en los registros contables con </w:t>
      </w:r>
      <w:r w:rsidR="00C079A2" w:rsidRPr="00385BFF">
        <w:rPr>
          <w:rFonts w:ascii="Arial" w:hAnsi="Arial" w:cs="Arial"/>
          <w:b/>
          <w:bCs/>
          <w:i/>
          <w:iCs/>
          <w:sz w:val="24"/>
          <w:szCs w:val="24"/>
          <w:lang w:val="es-ES_tradnl"/>
        </w:rPr>
        <w:t>base acumulativa</w:t>
      </w:r>
      <w:r w:rsidR="00C079A2" w:rsidRPr="00385BFF">
        <w:rPr>
          <w:rFonts w:ascii="Arial" w:hAnsi="Arial" w:cs="Arial"/>
          <w:sz w:val="24"/>
          <w:szCs w:val="24"/>
          <w:lang w:val="es-ES_tradnl"/>
        </w:rPr>
        <w:t xml:space="preserve"> y en apego a postulados básicos de contabilidad gubernamental</w:t>
      </w:r>
      <w:r w:rsidR="00AD17A1">
        <w:rPr>
          <w:rFonts w:ascii="Arial" w:hAnsi="Arial" w:cs="Arial"/>
          <w:sz w:val="24"/>
          <w:szCs w:val="24"/>
          <w:lang w:val="es-ES_tradnl"/>
        </w:rPr>
        <w:t>,</w:t>
      </w:r>
      <w:r w:rsidR="00C079A2" w:rsidRPr="00385BFF">
        <w:rPr>
          <w:rFonts w:ascii="Arial" w:hAnsi="Arial" w:cs="Arial"/>
          <w:sz w:val="24"/>
          <w:szCs w:val="24"/>
          <w:lang w:val="es-ES_tradnl"/>
        </w:rPr>
        <w:t xml:space="preserve"> armonizados en sus respectivos libros de diario, mayor e inventarios y balances.</w:t>
      </w:r>
    </w:p>
    <w:p w14:paraId="5E372A2D" w14:textId="1D1B31AE" w:rsidR="00F16C74" w:rsidRPr="00385BFF" w:rsidRDefault="000B0DF4" w:rsidP="00980D55">
      <w:pPr>
        <w:jc w:val="both"/>
        <w:rPr>
          <w:rFonts w:ascii="Arial" w:hAnsi="Arial"/>
          <w:sz w:val="22"/>
          <w:szCs w:val="22"/>
          <w:lang w:val="es-ES_tradnl" w:eastAsia="es-MX"/>
        </w:rPr>
      </w:pPr>
      <w:r w:rsidRPr="00385BFF">
        <w:rPr>
          <w:rFonts w:ascii="Arial" w:hAnsi="Arial" w:cs="Arial"/>
          <w:sz w:val="24"/>
          <w:szCs w:val="24"/>
          <w:lang w:val="es-ES_tradnl"/>
        </w:rPr>
        <w:t>Por</w:t>
      </w:r>
      <w:r w:rsidR="00C079A2" w:rsidRPr="00385BFF">
        <w:rPr>
          <w:rFonts w:ascii="Arial" w:hAnsi="Arial" w:cs="Arial"/>
          <w:sz w:val="24"/>
          <w:szCs w:val="24"/>
          <w:lang w:val="es-ES_tradnl"/>
        </w:rPr>
        <w:t xml:space="preserve"> lo anterior</w:t>
      </w:r>
      <w:r w:rsidR="00AD17A1">
        <w:rPr>
          <w:rFonts w:ascii="Arial" w:hAnsi="Arial" w:cs="Arial"/>
          <w:sz w:val="24"/>
          <w:szCs w:val="24"/>
          <w:lang w:val="es-ES_tradnl"/>
        </w:rPr>
        <w:t>,</w:t>
      </w:r>
      <w:r w:rsidR="00C079A2" w:rsidRPr="00385BFF">
        <w:rPr>
          <w:rFonts w:ascii="Arial" w:hAnsi="Arial" w:cs="Arial"/>
          <w:sz w:val="24"/>
          <w:szCs w:val="24"/>
          <w:lang w:val="es-ES_tradnl"/>
        </w:rPr>
        <w:t xml:space="preserve"> es necesario citar que </w:t>
      </w:r>
      <w:r w:rsidR="00C65C9A" w:rsidRPr="00385BFF">
        <w:rPr>
          <w:rFonts w:ascii="Arial" w:hAnsi="Arial" w:cs="Arial"/>
          <w:sz w:val="24"/>
          <w:szCs w:val="24"/>
          <w:lang w:val="es-ES_tradnl"/>
        </w:rPr>
        <w:t>las Notas a los Estados Financieros consideran los postulados de revelación suficiente e importancia relativa</w:t>
      </w:r>
      <w:r w:rsidR="00AD17A1">
        <w:rPr>
          <w:rFonts w:ascii="Arial" w:hAnsi="Arial" w:cs="Arial"/>
          <w:sz w:val="24"/>
          <w:szCs w:val="24"/>
          <w:lang w:val="es-ES_tradnl"/>
        </w:rPr>
        <w:t>;</w:t>
      </w:r>
      <w:r w:rsidR="00C65C9A" w:rsidRPr="00385BFF">
        <w:rPr>
          <w:rFonts w:ascii="Arial" w:hAnsi="Arial" w:cs="Arial"/>
          <w:sz w:val="24"/>
          <w:szCs w:val="24"/>
          <w:lang w:val="es-ES_tradnl"/>
        </w:rPr>
        <w:t xml:space="preserve"> esto con el fin de respetar cumplimiento a los tres tipos de notas que acompañan a los estados; a) Notas de desglose; b) Notas de memoria (cuentas de orden), y c) Notas de gestión administrativa</w:t>
      </w:r>
      <w:r w:rsidR="00FE6BA8">
        <w:rPr>
          <w:rFonts w:ascii="Arial" w:hAnsi="Arial" w:cs="Arial"/>
          <w:sz w:val="24"/>
          <w:szCs w:val="24"/>
          <w:lang w:val="es-ES_tradnl"/>
        </w:rPr>
        <w:t>.</w:t>
      </w:r>
      <w:r w:rsidR="00F16C74" w:rsidRPr="00385BFF">
        <w:rPr>
          <w:lang w:val="es-ES_tradnl"/>
        </w:rPr>
        <w:fldChar w:fldCharType="begin"/>
      </w:r>
      <w:r w:rsidR="00F16C74" w:rsidRPr="00385BFF">
        <w:rPr>
          <w:lang w:val="es-ES_tradnl"/>
        </w:rPr>
        <w:instrText xml:space="preserve"> LINK </w:instrText>
      </w:r>
      <w:r w:rsidR="006266CF" w:rsidRPr="00385BFF">
        <w:rPr>
          <w:lang w:val="es-ES_tradnl"/>
        </w:rPr>
        <w:instrText xml:space="preserve">Excel.Sheet.12 "C:\\Users\\Yaneth\\Documents\\REVISION JUNIO\\NOTAS A  ESTADOAS FINANCIEROS PASIVOS.xlsx" Hoja2!F3C2:F14C5 </w:instrText>
      </w:r>
      <w:r w:rsidR="00F16C74" w:rsidRPr="00385BFF">
        <w:rPr>
          <w:lang w:val="es-ES_tradnl"/>
        </w:rPr>
        <w:instrText xml:space="preserve">\a \f 4 \h  \* MERGEFORMAT </w:instrText>
      </w:r>
      <w:r w:rsidR="00F16C74" w:rsidRPr="00385BFF">
        <w:rPr>
          <w:lang w:val="es-ES_tradnl"/>
        </w:rPr>
        <w:fldChar w:fldCharType="separate"/>
      </w:r>
    </w:p>
    <w:p w14:paraId="6F6EC4CC" w14:textId="3DFE371F" w:rsidR="00FD07B0" w:rsidRDefault="00FD07B0" w:rsidP="006C2D4C">
      <w:pPr>
        <w:contextualSpacing/>
        <w:jc w:val="center"/>
        <w:rPr>
          <w:rFonts w:ascii="Arial" w:hAnsi="Arial" w:cs="Arial"/>
          <w:b/>
          <w:bCs/>
          <w:sz w:val="24"/>
          <w:szCs w:val="24"/>
          <w:lang w:val="es-ES_tradnl"/>
        </w:rPr>
      </w:pPr>
      <w:r w:rsidRPr="00915DDA">
        <w:rPr>
          <w:rFonts w:ascii="Arial" w:hAnsi="Arial" w:cs="Arial"/>
          <w:b/>
          <w:bCs/>
          <w:sz w:val="24"/>
          <w:szCs w:val="24"/>
          <w:lang w:val="es-ES_tradnl"/>
        </w:rPr>
        <w:t>CUENTA 2115</w:t>
      </w:r>
      <w:r>
        <w:rPr>
          <w:rFonts w:ascii="Arial" w:hAnsi="Arial" w:cs="Arial"/>
          <w:b/>
          <w:bCs/>
          <w:sz w:val="24"/>
          <w:szCs w:val="24"/>
          <w:lang w:val="es-ES_tradnl"/>
        </w:rPr>
        <w:t xml:space="preserve"> TRANSFERENCIAS OTORGADAS POR PAGAR A CORTO PLAZO</w:t>
      </w:r>
    </w:p>
    <w:p w14:paraId="521623A0" w14:textId="1FA77E0D" w:rsidR="003F30C8" w:rsidRDefault="003F30C8" w:rsidP="00915DDA">
      <w:pPr>
        <w:contextualSpacing/>
        <w:jc w:val="both"/>
        <w:rPr>
          <w:rFonts w:ascii="Arial" w:hAnsi="Arial" w:cs="Arial"/>
          <w:sz w:val="24"/>
          <w:szCs w:val="24"/>
          <w:lang w:val="es-ES_tradnl"/>
        </w:rPr>
      </w:pPr>
    </w:p>
    <w:p w14:paraId="779B86DF" w14:textId="5D912C03" w:rsidR="003F30C8" w:rsidRDefault="003F30C8">
      <w:pPr>
        <w:contextualSpacing/>
        <w:jc w:val="both"/>
        <w:rPr>
          <w:rFonts w:ascii="Arial" w:hAnsi="Arial" w:cs="Arial"/>
          <w:sz w:val="24"/>
          <w:szCs w:val="24"/>
          <w:lang w:val="es-ES_tradnl"/>
        </w:rPr>
      </w:pPr>
      <w:r>
        <w:rPr>
          <w:rFonts w:ascii="Arial" w:hAnsi="Arial" w:cs="Arial"/>
          <w:sz w:val="24"/>
          <w:szCs w:val="24"/>
          <w:lang w:val="es-ES_tradnl"/>
        </w:rPr>
        <w:t>Los montos registrados en esta cuenta corresponden a</w:t>
      </w:r>
      <w:r w:rsidR="00C74EE8">
        <w:rPr>
          <w:rFonts w:ascii="Arial" w:hAnsi="Arial" w:cs="Arial"/>
          <w:sz w:val="24"/>
          <w:szCs w:val="24"/>
          <w:lang w:val="es-ES_tradnl"/>
        </w:rPr>
        <w:t xml:space="preserve"> financiamiento público a </w:t>
      </w:r>
      <w:proofErr w:type="gramStart"/>
      <w:r w:rsidR="00C74EE8">
        <w:rPr>
          <w:rFonts w:ascii="Arial" w:hAnsi="Arial" w:cs="Arial"/>
          <w:sz w:val="24"/>
          <w:szCs w:val="24"/>
          <w:lang w:val="es-ES_tradnl"/>
        </w:rPr>
        <w:t>partidos políticos y agrupaciones políticas</w:t>
      </w:r>
      <w:proofErr w:type="gramEnd"/>
      <w:r w:rsidR="00C74EE8">
        <w:rPr>
          <w:rFonts w:ascii="Arial" w:hAnsi="Arial" w:cs="Arial"/>
          <w:sz w:val="24"/>
          <w:szCs w:val="24"/>
          <w:lang w:val="es-ES_tradnl"/>
        </w:rPr>
        <w:t xml:space="preserve"> con registro autorizado (prerrogativas capítulo 4000) los cuales fueron devengados y quedaron pendientes de pago al </w:t>
      </w:r>
      <w:r w:rsidR="00553D4F">
        <w:rPr>
          <w:rFonts w:ascii="Arial" w:hAnsi="Arial" w:cs="Arial"/>
          <w:sz w:val="24"/>
          <w:szCs w:val="24"/>
          <w:lang w:val="es-ES_tradnl"/>
        </w:rPr>
        <w:t>3</w:t>
      </w:r>
      <w:r w:rsidR="00F07A63">
        <w:rPr>
          <w:rFonts w:ascii="Arial" w:hAnsi="Arial" w:cs="Arial"/>
          <w:sz w:val="24"/>
          <w:szCs w:val="24"/>
          <w:lang w:val="es-ES_tradnl"/>
        </w:rPr>
        <w:t>1</w:t>
      </w:r>
      <w:r w:rsidR="00D27304">
        <w:rPr>
          <w:rFonts w:ascii="Arial" w:hAnsi="Arial" w:cs="Arial"/>
          <w:sz w:val="24"/>
          <w:szCs w:val="24"/>
          <w:lang w:val="es-ES_tradnl"/>
        </w:rPr>
        <w:t xml:space="preserve"> </w:t>
      </w:r>
      <w:r w:rsidR="00C74EE8">
        <w:rPr>
          <w:rFonts w:ascii="Arial" w:hAnsi="Arial" w:cs="Arial"/>
          <w:sz w:val="24"/>
          <w:szCs w:val="24"/>
          <w:lang w:val="es-ES_tradnl"/>
        </w:rPr>
        <w:t>de</w:t>
      </w:r>
      <w:r w:rsidR="00553D4F">
        <w:rPr>
          <w:rFonts w:ascii="Arial" w:hAnsi="Arial" w:cs="Arial"/>
          <w:sz w:val="24"/>
          <w:szCs w:val="24"/>
          <w:lang w:val="es-ES_tradnl"/>
        </w:rPr>
        <w:t xml:space="preserve"> </w:t>
      </w:r>
      <w:r w:rsidR="00F07A63">
        <w:rPr>
          <w:rFonts w:ascii="Arial" w:hAnsi="Arial" w:cs="Arial"/>
          <w:sz w:val="24"/>
          <w:szCs w:val="24"/>
          <w:lang w:val="es-ES_tradnl"/>
        </w:rPr>
        <w:t>dici</w:t>
      </w:r>
      <w:r w:rsidR="00675C2E">
        <w:rPr>
          <w:rFonts w:ascii="Arial" w:hAnsi="Arial" w:cs="Arial"/>
          <w:sz w:val="24"/>
          <w:szCs w:val="24"/>
          <w:lang w:val="es-ES_tradnl"/>
        </w:rPr>
        <w:t>embre</w:t>
      </w:r>
      <w:r w:rsidR="00C74EE8">
        <w:rPr>
          <w:rFonts w:ascii="Arial" w:hAnsi="Arial" w:cs="Arial"/>
          <w:sz w:val="24"/>
          <w:szCs w:val="24"/>
          <w:lang w:val="es-ES_tradnl"/>
        </w:rPr>
        <w:t xml:space="preserve"> de 2022.</w:t>
      </w:r>
    </w:p>
    <w:p w14:paraId="6DC7FBB9" w14:textId="3B869FA9" w:rsidR="004308F8" w:rsidRDefault="004308F8">
      <w:pPr>
        <w:contextualSpacing/>
        <w:jc w:val="both"/>
        <w:rPr>
          <w:rFonts w:ascii="Arial" w:hAnsi="Arial" w:cs="Arial"/>
          <w:sz w:val="24"/>
          <w:szCs w:val="24"/>
          <w:lang w:val="es-ES_tradnl"/>
        </w:rPr>
      </w:pPr>
    </w:p>
    <w:p w14:paraId="42BF1985" w14:textId="1670B0EE" w:rsidR="00A56DB3" w:rsidRPr="00915DDA" w:rsidRDefault="004308F8" w:rsidP="00915DDA">
      <w:pPr>
        <w:contextualSpacing/>
        <w:jc w:val="center"/>
        <w:rPr>
          <w:rFonts w:ascii="Arial" w:hAnsi="Arial" w:cs="Arial"/>
          <w:b/>
          <w:bCs/>
          <w:sz w:val="24"/>
          <w:szCs w:val="24"/>
          <w:lang w:val="es-ES_tradnl"/>
        </w:rPr>
      </w:pPr>
      <w:r w:rsidRPr="00915DDA">
        <w:rPr>
          <w:rFonts w:ascii="Arial" w:hAnsi="Arial" w:cs="Arial"/>
          <w:b/>
          <w:bCs/>
          <w:sz w:val="24"/>
          <w:szCs w:val="24"/>
          <w:lang w:val="es-ES_tradnl"/>
        </w:rPr>
        <w:t>Transferencias internas y asignaciones al sector público</w:t>
      </w:r>
    </w:p>
    <w:p w14:paraId="7A941CB7" w14:textId="1F1E93E4" w:rsidR="009D4878" w:rsidRDefault="009D4878" w:rsidP="009D4878">
      <w:pPr>
        <w:contextualSpacing/>
        <w:rPr>
          <w:rFonts w:ascii="Arial" w:hAnsi="Arial" w:cs="Arial"/>
          <w:sz w:val="24"/>
          <w:szCs w:val="24"/>
          <w:lang w:val="es-ES_tradnl"/>
        </w:rPr>
      </w:pPr>
    </w:p>
    <w:tbl>
      <w:tblPr>
        <w:tblW w:w="9596" w:type="dxa"/>
        <w:tblCellMar>
          <w:left w:w="70" w:type="dxa"/>
          <w:right w:w="70" w:type="dxa"/>
        </w:tblCellMar>
        <w:tblLook w:val="04A0" w:firstRow="1" w:lastRow="0" w:firstColumn="1" w:lastColumn="0" w:noHBand="0" w:noVBand="1"/>
      </w:tblPr>
      <w:tblGrid>
        <w:gridCol w:w="2154"/>
        <w:gridCol w:w="5800"/>
        <w:gridCol w:w="1642"/>
      </w:tblGrid>
      <w:tr w:rsidR="00E60929" w:rsidRPr="00E60929" w14:paraId="701A4A6A" w14:textId="77777777" w:rsidTr="00915DDA">
        <w:trPr>
          <w:trHeight w:val="300"/>
        </w:trPr>
        <w:tc>
          <w:tcPr>
            <w:tcW w:w="2154" w:type="dxa"/>
            <w:tcBorders>
              <w:top w:val="single" w:sz="4" w:space="0" w:color="auto"/>
              <w:left w:val="nil"/>
              <w:bottom w:val="single" w:sz="4" w:space="0" w:color="auto"/>
              <w:right w:val="nil"/>
            </w:tcBorders>
            <w:shd w:val="clear" w:color="auto" w:fill="auto"/>
            <w:noWrap/>
            <w:vAlign w:val="bottom"/>
            <w:hideMark/>
          </w:tcPr>
          <w:p w14:paraId="17388EF5" w14:textId="77777777" w:rsidR="00E60929" w:rsidRPr="00E60929" w:rsidRDefault="00E60929" w:rsidP="00E60929">
            <w:pPr>
              <w:spacing w:after="0" w:line="240" w:lineRule="auto"/>
              <w:jc w:val="center"/>
              <w:rPr>
                <w:rFonts w:eastAsia="Times New Roman" w:cs="Calibri"/>
                <w:b/>
                <w:bCs/>
                <w:color w:val="000000"/>
                <w:lang w:val="es-MX" w:eastAsia="es-MX"/>
              </w:rPr>
            </w:pPr>
            <w:r w:rsidRPr="00E60929">
              <w:rPr>
                <w:rFonts w:eastAsia="Times New Roman" w:cs="Calibri"/>
                <w:b/>
                <w:bCs/>
                <w:color w:val="000000"/>
                <w:lang w:val="es-MX" w:eastAsia="es-MX"/>
              </w:rPr>
              <w:t>CUENTA</w:t>
            </w:r>
          </w:p>
        </w:tc>
        <w:tc>
          <w:tcPr>
            <w:tcW w:w="5800" w:type="dxa"/>
            <w:tcBorders>
              <w:top w:val="single" w:sz="4" w:space="0" w:color="auto"/>
              <w:left w:val="nil"/>
              <w:bottom w:val="single" w:sz="4" w:space="0" w:color="auto"/>
              <w:right w:val="nil"/>
            </w:tcBorders>
            <w:shd w:val="clear" w:color="auto" w:fill="auto"/>
            <w:noWrap/>
            <w:vAlign w:val="bottom"/>
            <w:hideMark/>
          </w:tcPr>
          <w:p w14:paraId="6FD0FF21" w14:textId="77777777" w:rsidR="00E60929" w:rsidRPr="00E60929" w:rsidRDefault="00E60929" w:rsidP="00E60929">
            <w:pPr>
              <w:spacing w:after="0" w:line="240" w:lineRule="auto"/>
              <w:jc w:val="center"/>
              <w:rPr>
                <w:rFonts w:eastAsia="Times New Roman" w:cs="Calibri"/>
                <w:b/>
                <w:bCs/>
                <w:color w:val="000000"/>
                <w:lang w:val="es-MX" w:eastAsia="es-MX"/>
              </w:rPr>
            </w:pPr>
            <w:r w:rsidRPr="00E60929">
              <w:rPr>
                <w:rFonts w:eastAsia="Times New Roman" w:cs="Calibri"/>
                <w:b/>
                <w:bCs/>
                <w:color w:val="000000"/>
                <w:lang w:val="es-MX" w:eastAsia="es-MX"/>
              </w:rPr>
              <w:t>NOMBRE DE LA CUENTA</w:t>
            </w:r>
          </w:p>
        </w:tc>
        <w:tc>
          <w:tcPr>
            <w:tcW w:w="1642" w:type="dxa"/>
            <w:tcBorders>
              <w:top w:val="single" w:sz="4" w:space="0" w:color="auto"/>
              <w:left w:val="nil"/>
              <w:bottom w:val="single" w:sz="4" w:space="0" w:color="auto"/>
              <w:right w:val="nil"/>
            </w:tcBorders>
            <w:shd w:val="clear" w:color="auto" w:fill="auto"/>
            <w:noWrap/>
            <w:vAlign w:val="bottom"/>
            <w:hideMark/>
          </w:tcPr>
          <w:p w14:paraId="3FD882AF" w14:textId="77777777" w:rsidR="00E60929" w:rsidRPr="00E60929" w:rsidRDefault="00E60929" w:rsidP="00E60929">
            <w:pPr>
              <w:spacing w:after="0" w:line="240" w:lineRule="auto"/>
              <w:jc w:val="center"/>
              <w:rPr>
                <w:rFonts w:eastAsia="Times New Roman" w:cs="Calibri"/>
                <w:b/>
                <w:bCs/>
                <w:color w:val="000000"/>
                <w:lang w:val="es-MX" w:eastAsia="es-MX"/>
              </w:rPr>
            </w:pPr>
            <w:r w:rsidRPr="00E60929">
              <w:rPr>
                <w:rFonts w:eastAsia="Times New Roman" w:cs="Calibri"/>
                <w:b/>
                <w:bCs/>
                <w:color w:val="000000"/>
                <w:lang w:val="es-MX" w:eastAsia="es-MX"/>
              </w:rPr>
              <w:t>SALDO FINAL</w:t>
            </w:r>
          </w:p>
        </w:tc>
      </w:tr>
      <w:tr w:rsidR="00E60929" w:rsidRPr="00E60929" w14:paraId="609E5542" w14:textId="77777777" w:rsidTr="00915DDA">
        <w:trPr>
          <w:trHeight w:val="300"/>
        </w:trPr>
        <w:tc>
          <w:tcPr>
            <w:tcW w:w="2154" w:type="dxa"/>
            <w:tcBorders>
              <w:top w:val="single" w:sz="4" w:space="0" w:color="auto"/>
              <w:left w:val="nil"/>
              <w:bottom w:val="nil"/>
              <w:right w:val="nil"/>
            </w:tcBorders>
            <w:shd w:val="clear" w:color="auto" w:fill="auto"/>
            <w:noWrap/>
            <w:vAlign w:val="bottom"/>
            <w:hideMark/>
          </w:tcPr>
          <w:p w14:paraId="3BA5B25A" w14:textId="77777777" w:rsidR="00E60929" w:rsidRPr="00E60929" w:rsidRDefault="00E60929" w:rsidP="00E60929">
            <w:pPr>
              <w:spacing w:after="0" w:line="240" w:lineRule="auto"/>
              <w:jc w:val="center"/>
              <w:rPr>
                <w:rFonts w:eastAsia="Times New Roman" w:cs="Calibri"/>
                <w:b/>
                <w:bCs/>
                <w:color w:val="000000"/>
                <w:lang w:val="es-MX" w:eastAsia="es-MX"/>
              </w:rPr>
            </w:pPr>
          </w:p>
        </w:tc>
        <w:tc>
          <w:tcPr>
            <w:tcW w:w="5800" w:type="dxa"/>
            <w:tcBorders>
              <w:top w:val="single" w:sz="4" w:space="0" w:color="auto"/>
              <w:left w:val="nil"/>
              <w:bottom w:val="nil"/>
              <w:right w:val="nil"/>
            </w:tcBorders>
            <w:shd w:val="clear" w:color="auto" w:fill="auto"/>
            <w:noWrap/>
            <w:vAlign w:val="bottom"/>
            <w:hideMark/>
          </w:tcPr>
          <w:p w14:paraId="5EB80B9F" w14:textId="77777777" w:rsidR="00E60929" w:rsidRPr="00E60929" w:rsidRDefault="00E60929" w:rsidP="00E60929">
            <w:pPr>
              <w:spacing w:after="0" w:line="240" w:lineRule="auto"/>
              <w:rPr>
                <w:rFonts w:ascii="Times New Roman" w:eastAsia="Times New Roman" w:hAnsi="Times New Roman"/>
                <w:lang w:val="es-MX" w:eastAsia="es-MX"/>
              </w:rPr>
            </w:pPr>
          </w:p>
        </w:tc>
        <w:tc>
          <w:tcPr>
            <w:tcW w:w="1642" w:type="dxa"/>
            <w:tcBorders>
              <w:top w:val="single" w:sz="4" w:space="0" w:color="auto"/>
              <w:left w:val="nil"/>
              <w:bottom w:val="nil"/>
              <w:right w:val="nil"/>
            </w:tcBorders>
            <w:shd w:val="clear" w:color="auto" w:fill="auto"/>
            <w:noWrap/>
            <w:vAlign w:val="bottom"/>
            <w:hideMark/>
          </w:tcPr>
          <w:p w14:paraId="55A2C64D" w14:textId="77777777" w:rsidR="00E60929" w:rsidRPr="00E60929" w:rsidRDefault="00E60929" w:rsidP="00E60929">
            <w:pPr>
              <w:spacing w:after="0" w:line="240" w:lineRule="auto"/>
              <w:rPr>
                <w:rFonts w:ascii="Times New Roman" w:eastAsia="Times New Roman" w:hAnsi="Times New Roman"/>
                <w:lang w:val="es-MX" w:eastAsia="es-MX"/>
              </w:rPr>
            </w:pPr>
          </w:p>
        </w:tc>
      </w:tr>
      <w:tr w:rsidR="00E60929" w:rsidRPr="00E60929" w14:paraId="07667CA3" w14:textId="77777777" w:rsidTr="00915DDA">
        <w:trPr>
          <w:trHeight w:val="300"/>
        </w:trPr>
        <w:tc>
          <w:tcPr>
            <w:tcW w:w="2154" w:type="dxa"/>
            <w:tcBorders>
              <w:top w:val="nil"/>
              <w:left w:val="nil"/>
              <w:bottom w:val="nil"/>
              <w:right w:val="nil"/>
            </w:tcBorders>
            <w:shd w:val="clear" w:color="auto" w:fill="auto"/>
            <w:noWrap/>
            <w:vAlign w:val="bottom"/>
            <w:hideMark/>
          </w:tcPr>
          <w:p w14:paraId="3539A449" w14:textId="77777777" w:rsidR="00E60929" w:rsidRPr="00E60929" w:rsidRDefault="00E60929" w:rsidP="00E60929">
            <w:pPr>
              <w:spacing w:after="0" w:line="240" w:lineRule="auto"/>
              <w:rPr>
                <w:rFonts w:eastAsia="Times New Roman" w:cs="Calibri"/>
                <w:b/>
                <w:bCs/>
                <w:color w:val="000000"/>
                <w:lang w:val="es-MX" w:eastAsia="es-MX"/>
              </w:rPr>
            </w:pPr>
            <w:r w:rsidRPr="00E60929">
              <w:rPr>
                <w:rFonts w:eastAsia="Times New Roman" w:cs="Calibri"/>
                <w:b/>
                <w:bCs/>
                <w:color w:val="000000"/>
                <w:lang w:val="es-MX" w:eastAsia="es-MX"/>
              </w:rPr>
              <w:t>2115</w:t>
            </w:r>
          </w:p>
        </w:tc>
        <w:tc>
          <w:tcPr>
            <w:tcW w:w="5800" w:type="dxa"/>
            <w:tcBorders>
              <w:top w:val="nil"/>
              <w:left w:val="nil"/>
              <w:bottom w:val="nil"/>
              <w:right w:val="nil"/>
            </w:tcBorders>
            <w:shd w:val="clear" w:color="auto" w:fill="auto"/>
            <w:noWrap/>
            <w:vAlign w:val="bottom"/>
            <w:hideMark/>
          </w:tcPr>
          <w:p w14:paraId="7F606027" w14:textId="77777777" w:rsidR="00E60929" w:rsidRPr="00E60929" w:rsidRDefault="00E60929" w:rsidP="00E60929">
            <w:pPr>
              <w:spacing w:after="0" w:line="240" w:lineRule="auto"/>
              <w:rPr>
                <w:rFonts w:eastAsia="Times New Roman" w:cs="Calibri"/>
                <w:b/>
                <w:bCs/>
                <w:color w:val="000000"/>
                <w:lang w:val="es-MX" w:eastAsia="es-MX"/>
              </w:rPr>
            </w:pPr>
            <w:r w:rsidRPr="00E60929">
              <w:rPr>
                <w:rFonts w:eastAsia="Times New Roman" w:cs="Calibri"/>
                <w:b/>
                <w:bCs/>
                <w:color w:val="000000"/>
                <w:lang w:val="es-MX" w:eastAsia="es-MX"/>
              </w:rPr>
              <w:t>TRANFERENCIAS OTORGADAS POR PAGAR A CORTO PLAZO.</w:t>
            </w:r>
          </w:p>
        </w:tc>
        <w:tc>
          <w:tcPr>
            <w:tcW w:w="1642" w:type="dxa"/>
            <w:tcBorders>
              <w:top w:val="nil"/>
              <w:left w:val="nil"/>
              <w:bottom w:val="nil"/>
              <w:right w:val="nil"/>
            </w:tcBorders>
            <w:shd w:val="clear" w:color="auto" w:fill="auto"/>
            <w:noWrap/>
            <w:vAlign w:val="bottom"/>
            <w:hideMark/>
          </w:tcPr>
          <w:p w14:paraId="2F55BDFE" w14:textId="7034AB53" w:rsidR="00E60929" w:rsidRPr="00E60929" w:rsidRDefault="00F06139" w:rsidP="00E60929">
            <w:pPr>
              <w:spacing w:after="0" w:line="240" w:lineRule="auto"/>
              <w:jc w:val="right"/>
              <w:rPr>
                <w:rFonts w:eastAsia="Times New Roman" w:cs="Calibri"/>
                <w:b/>
                <w:bCs/>
                <w:color w:val="000000"/>
                <w:lang w:val="es-MX" w:eastAsia="es-MX"/>
              </w:rPr>
            </w:pPr>
            <w:r>
              <w:rPr>
                <w:rFonts w:eastAsia="Times New Roman" w:cs="Calibri"/>
                <w:b/>
                <w:bCs/>
                <w:color w:val="000000"/>
                <w:lang w:val="es-MX" w:eastAsia="es-MX"/>
              </w:rPr>
              <w:t>$</w:t>
            </w:r>
            <w:r w:rsidR="003026A0">
              <w:rPr>
                <w:rFonts w:eastAsia="Times New Roman" w:cs="Calibri"/>
                <w:b/>
                <w:bCs/>
                <w:color w:val="000000"/>
                <w:lang w:val="es-MX" w:eastAsia="es-MX"/>
              </w:rPr>
              <w:t>7,193.92</w:t>
            </w:r>
          </w:p>
        </w:tc>
      </w:tr>
      <w:tr w:rsidR="00E60929" w:rsidRPr="00E60929" w14:paraId="55E6C8C0" w14:textId="77777777" w:rsidTr="00915DDA">
        <w:trPr>
          <w:trHeight w:val="300"/>
        </w:trPr>
        <w:tc>
          <w:tcPr>
            <w:tcW w:w="2154" w:type="dxa"/>
            <w:tcBorders>
              <w:top w:val="nil"/>
              <w:left w:val="nil"/>
              <w:bottom w:val="nil"/>
              <w:right w:val="nil"/>
            </w:tcBorders>
            <w:shd w:val="clear" w:color="auto" w:fill="auto"/>
            <w:noWrap/>
            <w:vAlign w:val="bottom"/>
            <w:hideMark/>
          </w:tcPr>
          <w:p w14:paraId="01C83802" w14:textId="77777777" w:rsidR="00E60929" w:rsidRPr="00E60929" w:rsidRDefault="00E60929" w:rsidP="00E60929">
            <w:pPr>
              <w:spacing w:after="0" w:line="240" w:lineRule="auto"/>
              <w:rPr>
                <w:rFonts w:eastAsia="Times New Roman" w:cs="Calibri"/>
                <w:color w:val="000000"/>
                <w:lang w:val="es-MX" w:eastAsia="es-MX"/>
              </w:rPr>
            </w:pPr>
            <w:r w:rsidRPr="00E60929">
              <w:rPr>
                <w:rFonts w:eastAsia="Times New Roman" w:cs="Calibri"/>
                <w:color w:val="000000"/>
                <w:lang w:val="es-MX" w:eastAsia="es-MX"/>
              </w:rPr>
              <w:t>2115-001</w:t>
            </w:r>
          </w:p>
        </w:tc>
        <w:tc>
          <w:tcPr>
            <w:tcW w:w="5800" w:type="dxa"/>
            <w:tcBorders>
              <w:top w:val="nil"/>
              <w:left w:val="nil"/>
              <w:bottom w:val="nil"/>
              <w:right w:val="nil"/>
            </w:tcBorders>
            <w:shd w:val="clear" w:color="auto" w:fill="auto"/>
            <w:noWrap/>
            <w:vAlign w:val="bottom"/>
            <w:hideMark/>
          </w:tcPr>
          <w:p w14:paraId="79196071" w14:textId="67DDC490" w:rsidR="00E60929" w:rsidRPr="003026A0" w:rsidRDefault="00E60929" w:rsidP="00E60929">
            <w:pPr>
              <w:spacing w:after="0" w:line="240" w:lineRule="auto"/>
              <w:rPr>
                <w:rFonts w:eastAsia="Times New Roman" w:cs="Calibri"/>
                <w:b/>
                <w:bCs/>
                <w:color w:val="000000"/>
                <w:lang w:val="es-MX" w:eastAsia="es-MX"/>
              </w:rPr>
            </w:pPr>
            <w:r w:rsidRPr="003026A0">
              <w:rPr>
                <w:rFonts w:eastAsia="Times New Roman" w:cs="Calibri"/>
                <w:b/>
                <w:bCs/>
                <w:color w:val="000000"/>
                <w:lang w:val="es-MX" w:eastAsia="es-MX"/>
              </w:rPr>
              <w:t>Transferencias internas y asignaciones al sector público</w:t>
            </w:r>
          </w:p>
        </w:tc>
        <w:tc>
          <w:tcPr>
            <w:tcW w:w="1642" w:type="dxa"/>
            <w:tcBorders>
              <w:top w:val="nil"/>
              <w:left w:val="nil"/>
              <w:bottom w:val="nil"/>
              <w:right w:val="nil"/>
            </w:tcBorders>
            <w:shd w:val="clear" w:color="auto" w:fill="auto"/>
            <w:noWrap/>
            <w:vAlign w:val="bottom"/>
            <w:hideMark/>
          </w:tcPr>
          <w:p w14:paraId="5D95C656" w14:textId="77777777" w:rsidR="00E60929" w:rsidRPr="00E60929" w:rsidRDefault="00E60929" w:rsidP="00E60929">
            <w:pPr>
              <w:spacing w:after="0" w:line="240" w:lineRule="auto"/>
              <w:jc w:val="right"/>
              <w:rPr>
                <w:rFonts w:eastAsia="Times New Roman" w:cs="Calibri"/>
                <w:color w:val="000000"/>
                <w:lang w:val="es-MX" w:eastAsia="es-MX"/>
              </w:rPr>
            </w:pPr>
            <w:r w:rsidRPr="00E60929">
              <w:rPr>
                <w:rFonts w:eastAsia="Times New Roman" w:cs="Calibri"/>
                <w:color w:val="000000"/>
                <w:lang w:val="es-MX" w:eastAsia="es-MX"/>
              </w:rPr>
              <w:t>7,193.92</w:t>
            </w:r>
          </w:p>
        </w:tc>
      </w:tr>
      <w:tr w:rsidR="00E60929" w:rsidRPr="00E60929" w14:paraId="366893F7" w14:textId="77777777" w:rsidTr="00915DDA">
        <w:trPr>
          <w:trHeight w:val="300"/>
        </w:trPr>
        <w:tc>
          <w:tcPr>
            <w:tcW w:w="2154" w:type="dxa"/>
            <w:tcBorders>
              <w:top w:val="nil"/>
              <w:left w:val="nil"/>
              <w:bottom w:val="nil"/>
              <w:right w:val="nil"/>
            </w:tcBorders>
            <w:shd w:val="clear" w:color="auto" w:fill="auto"/>
            <w:noWrap/>
            <w:vAlign w:val="bottom"/>
            <w:hideMark/>
          </w:tcPr>
          <w:p w14:paraId="11B06317" w14:textId="77777777" w:rsidR="00E60929" w:rsidRPr="00E60929" w:rsidRDefault="00E60929" w:rsidP="00E60929">
            <w:pPr>
              <w:spacing w:after="0" w:line="240" w:lineRule="auto"/>
              <w:rPr>
                <w:rFonts w:eastAsia="Times New Roman" w:cs="Calibri"/>
                <w:color w:val="000000"/>
                <w:lang w:val="es-MX" w:eastAsia="es-MX"/>
              </w:rPr>
            </w:pPr>
            <w:r w:rsidRPr="00E60929">
              <w:rPr>
                <w:rFonts w:eastAsia="Times New Roman" w:cs="Calibri"/>
                <w:color w:val="000000"/>
                <w:lang w:val="es-MX" w:eastAsia="es-MX"/>
              </w:rPr>
              <w:t>2115-001-00004</w:t>
            </w:r>
          </w:p>
        </w:tc>
        <w:tc>
          <w:tcPr>
            <w:tcW w:w="5800" w:type="dxa"/>
            <w:tcBorders>
              <w:top w:val="nil"/>
              <w:left w:val="nil"/>
              <w:bottom w:val="nil"/>
              <w:right w:val="nil"/>
            </w:tcBorders>
            <w:shd w:val="clear" w:color="auto" w:fill="auto"/>
            <w:noWrap/>
            <w:vAlign w:val="bottom"/>
            <w:hideMark/>
          </w:tcPr>
          <w:p w14:paraId="36D62E11" w14:textId="10F692C6" w:rsidR="00E60929" w:rsidRPr="00E60929" w:rsidRDefault="00E60929" w:rsidP="00E60929">
            <w:pPr>
              <w:spacing w:after="0" w:line="240" w:lineRule="auto"/>
              <w:rPr>
                <w:rFonts w:eastAsia="Times New Roman" w:cs="Calibri"/>
                <w:color w:val="000000"/>
                <w:lang w:val="es-MX" w:eastAsia="es-MX"/>
              </w:rPr>
            </w:pPr>
            <w:r w:rsidRPr="00E60929">
              <w:rPr>
                <w:rFonts w:eastAsia="Times New Roman" w:cs="Calibri"/>
                <w:color w:val="000000"/>
                <w:lang w:val="es-MX" w:eastAsia="es-MX"/>
              </w:rPr>
              <w:t xml:space="preserve">Remanente de </w:t>
            </w:r>
            <w:r>
              <w:rPr>
                <w:rFonts w:eastAsia="Times New Roman" w:cs="Calibri"/>
                <w:color w:val="000000"/>
                <w:lang w:val="es-MX" w:eastAsia="es-MX"/>
              </w:rPr>
              <w:t>P</w:t>
            </w:r>
            <w:r w:rsidRPr="00E60929">
              <w:rPr>
                <w:rFonts w:eastAsia="Times New Roman" w:cs="Calibri"/>
                <w:color w:val="000000"/>
                <w:lang w:val="es-MX" w:eastAsia="es-MX"/>
              </w:rPr>
              <w:t xml:space="preserve">artido </w:t>
            </w:r>
            <w:r>
              <w:rPr>
                <w:rFonts w:eastAsia="Times New Roman" w:cs="Calibri"/>
                <w:color w:val="000000"/>
                <w:lang w:val="es-MX" w:eastAsia="es-MX"/>
              </w:rPr>
              <w:t>N</w:t>
            </w:r>
            <w:r w:rsidRPr="00E60929">
              <w:rPr>
                <w:rFonts w:eastAsia="Times New Roman" w:cs="Calibri"/>
                <w:color w:val="000000"/>
                <w:lang w:val="es-MX" w:eastAsia="es-MX"/>
              </w:rPr>
              <w:t xml:space="preserve">ueva </w:t>
            </w:r>
            <w:r>
              <w:rPr>
                <w:rFonts w:eastAsia="Times New Roman" w:cs="Calibri"/>
                <w:color w:val="000000"/>
                <w:lang w:val="es-MX" w:eastAsia="es-MX"/>
              </w:rPr>
              <w:t>A</w:t>
            </w:r>
            <w:r w:rsidRPr="00E60929">
              <w:rPr>
                <w:rFonts w:eastAsia="Times New Roman" w:cs="Calibri"/>
                <w:color w:val="000000"/>
                <w:lang w:val="es-MX" w:eastAsia="es-MX"/>
              </w:rPr>
              <w:t>lianza</w:t>
            </w:r>
          </w:p>
        </w:tc>
        <w:tc>
          <w:tcPr>
            <w:tcW w:w="1642" w:type="dxa"/>
            <w:tcBorders>
              <w:top w:val="nil"/>
              <w:left w:val="nil"/>
              <w:bottom w:val="nil"/>
              <w:right w:val="nil"/>
            </w:tcBorders>
            <w:shd w:val="clear" w:color="auto" w:fill="auto"/>
            <w:noWrap/>
            <w:vAlign w:val="bottom"/>
            <w:hideMark/>
          </w:tcPr>
          <w:p w14:paraId="51B20B4E" w14:textId="77777777" w:rsidR="00E60929" w:rsidRPr="00E60929" w:rsidRDefault="00E60929" w:rsidP="00E60929">
            <w:pPr>
              <w:spacing w:after="0" w:line="240" w:lineRule="auto"/>
              <w:jc w:val="right"/>
              <w:rPr>
                <w:rFonts w:eastAsia="Times New Roman" w:cs="Calibri"/>
                <w:color w:val="000000"/>
                <w:lang w:val="es-MX" w:eastAsia="es-MX"/>
              </w:rPr>
            </w:pPr>
            <w:r w:rsidRPr="00E60929">
              <w:rPr>
                <w:rFonts w:eastAsia="Times New Roman" w:cs="Calibri"/>
                <w:color w:val="000000"/>
                <w:lang w:val="es-MX" w:eastAsia="es-MX"/>
              </w:rPr>
              <w:t>7,193.92</w:t>
            </w:r>
          </w:p>
        </w:tc>
      </w:tr>
    </w:tbl>
    <w:p w14:paraId="33A94A28" w14:textId="60A5C4F4" w:rsidR="00E62826" w:rsidRDefault="00E62826" w:rsidP="003150D4">
      <w:pPr>
        <w:contextualSpacing/>
        <w:rPr>
          <w:rFonts w:ascii="Arial" w:hAnsi="Arial" w:cs="Arial"/>
          <w:b/>
          <w:bCs/>
          <w:sz w:val="24"/>
          <w:szCs w:val="24"/>
          <w:lang w:val="es-ES_tradnl"/>
        </w:rPr>
      </w:pPr>
    </w:p>
    <w:p w14:paraId="3DCC73A5" w14:textId="77777777" w:rsidR="002C4C9A" w:rsidRDefault="002C4C9A" w:rsidP="003150D4">
      <w:pPr>
        <w:contextualSpacing/>
        <w:rPr>
          <w:rFonts w:ascii="Arial" w:hAnsi="Arial" w:cs="Arial"/>
          <w:b/>
          <w:bCs/>
          <w:sz w:val="24"/>
          <w:szCs w:val="24"/>
          <w:lang w:val="es-ES_tradnl"/>
        </w:rPr>
      </w:pPr>
    </w:p>
    <w:p w14:paraId="451551AF" w14:textId="46512FF3" w:rsidR="00FD07B0" w:rsidRPr="00915DDA" w:rsidRDefault="00BC220B" w:rsidP="00915DDA">
      <w:pPr>
        <w:contextualSpacing/>
        <w:jc w:val="center"/>
        <w:rPr>
          <w:rFonts w:ascii="Arial" w:hAnsi="Arial" w:cs="Arial"/>
          <w:b/>
          <w:bCs/>
          <w:sz w:val="24"/>
          <w:szCs w:val="24"/>
          <w:lang w:val="es-ES_tradnl"/>
        </w:rPr>
      </w:pPr>
      <w:r>
        <w:rPr>
          <w:rFonts w:ascii="Arial" w:hAnsi="Arial" w:cs="Arial"/>
          <w:b/>
          <w:bCs/>
          <w:sz w:val="24"/>
          <w:szCs w:val="24"/>
          <w:lang w:val="es-ES_tradnl"/>
        </w:rPr>
        <w:t>CUENTA 2117 RETENCIONES Y CONTRIBUCIONES POR PAGAR A CORTO PLAZO</w:t>
      </w:r>
    </w:p>
    <w:p w14:paraId="5D95BDF7" w14:textId="338E5D47" w:rsidR="00FD07B0" w:rsidRDefault="00FD07B0" w:rsidP="00C610E3">
      <w:pPr>
        <w:contextualSpacing/>
        <w:jc w:val="both"/>
        <w:rPr>
          <w:rFonts w:ascii="Arial" w:hAnsi="Arial" w:cs="Arial"/>
          <w:sz w:val="24"/>
          <w:szCs w:val="24"/>
          <w:lang w:val="es-ES_tradnl"/>
        </w:rPr>
      </w:pPr>
    </w:p>
    <w:p w14:paraId="6D7B9151" w14:textId="1FAEC37E" w:rsidR="006C2D4C" w:rsidRDefault="00AD17A1" w:rsidP="00C610E3">
      <w:pPr>
        <w:contextualSpacing/>
        <w:jc w:val="both"/>
        <w:rPr>
          <w:rFonts w:ascii="Arial" w:hAnsi="Arial" w:cs="Arial"/>
          <w:sz w:val="24"/>
          <w:szCs w:val="24"/>
          <w:lang w:val="es-ES_tradnl"/>
        </w:rPr>
      </w:pPr>
      <w:r w:rsidRPr="004C3A65">
        <w:rPr>
          <w:rFonts w:ascii="Arial" w:hAnsi="Arial" w:cs="Arial"/>
          <w:sz w:val="24"/>
          <w:szCs w:val="24"/>
          <w:lang w:val="es-ES_tradnl"/>
        </w:rPr>
        <w:t xml:space="preserve">En lo que atañe a las </w:t>
      </w:r>
      <w:r w:rsidR="00B530B7" w:rsidRPr="004C3A65">
        <w:rPr>
          <w:rFonts w:ascii="Arial" w:hAnsi="Arial" w:cs="Arial"/>
          <w:sz w:val="24"/>
          <w:szCs w:val="24"/>
          <w:lang w:val="es-ES_tradnl"/>
        </w:rPr>
        <w:t>Retenciones y Contribuciones por Pagar a Corto Plazo, la cuenta presenta un saldo derivado de las retenciones pendientes de enterar</w:t>
      </w:r>
      <w:r w:rsidR="00BC220B">
        <w:rPr>
          <w:rFonts w:ascii="Arial" w:hAnsi="Arial" w:cs="Arial"/>
          <w:sz w:val="24"/>
          <w:szCs w:val="24"/>
          <w:lang w:val="es-ES_tradnl"/>
        </w:rPr>
        <w:t xml:space="preserve"> en el mes posterior inmediato</w:t>
      </w:r>
      <w:r w:rsidR="00B530B7" w:rsidRPr="004C3A65">
        <w:rPr>
          <w:rFonts w:ascii="Arial" w:hAnsi="Arial" w:cs="Arial"/>
          <w:sz w:val="24"/>
          <w:szCs w:val="24"/>
          <w:lang w:val="es-ES_tradnl"/>
        </w:rPr>
        <w:t>, mismas que se detallan a continuación:</w:t>
      </w:r>
      <w:r w:rsidR="00B530B7" w:rsidRPr="00385BFF">
        <w:rPr>
          <w:rFonts w:ascii="Arial" w:hAnsi="Arial" w:cs="Arial"/>
          <w:sz w:val="24"/>
          <w:szCs w:val="24"/>
          <w:lang w:val="es-ES_tradnl"/>
        </w:rPr>
        <w:t xml:space="preserve"> </w:t>
      </w:r>
    </w:p>
    <w:p w14:paraId="0E8E8D25" w14:textId="0DC98C27" w:rsidR="00666906" w:rsidRDefault="00666906" w:rsidP="00C610E3">
      <w:pPr>
        <w:contextualSpacing/>
        <w:jc w:val="both"/>
        <w:rPr>
          <w:rFonts w:ascii="Arial" w:hAnsi="Arial" w:cs="Arial"/>
          <w:sz w:val="24"/>
          <w:szCs w:val="24"/>
          <w:lang w:val="es-ES_tradnl"/>
        </w:rPr>
      </w:pPr>
    </w:p>
    <w:p w14:paraId="08126121" w14:textId="77777777" w:rsidR="00666906" w:rsidRDefault="00666906" w:rsidP="00C610E3">
      <w:pPr>
        <w:contextualSpacing/>
        <w:jc w:val="both"/>
        <w:rPr>
          <w:rFonts w:ascii="Arial" w:hAnsi="Arial" w:cs="Arial"/>
          <w:sz w:val="24"/>
          <w:szCs w:val="24"/>
          <w:lang w:val="es-ES_tradnl"/>
        </w:rPr>
      </w:pPr>
    </w:p>
    <w:p w14:paraId="28A5350B" w14:textId="77777777" w:rsidR="008939D9" w:rsidRDefault="008939D9" w:rsidP="00C610E3">
      <w:pPr>
        <w:contextualSpacing/>
        <w:jc w:val="both"/>
        <w:rPr>
          <w:rFonts w:ascii="Arial" w:hAnsi="Arial" w:cs="Arial"/>
          <w:sz w:val="24"/>
          <w:szCs w:val="24"/>
          <w:lang w:val="es-ES_tradnl"/>
        </w:rPr>
      </w:pPr>
    </w:p>
    <w:p w14:paraId="61E62F76" w14:textId="77777777" w:rsidR="00A56DB3" w:rsidRPr="00385BFF" w:rsidRDefault="00A56DB3" w:rsidP="00C610E3">
      <w:pPr>
        <w:contextualSpacing/>
        <w:jc w:val="both"/>
        <w:rPr>
          <w:rFonts w:ascii="Arial" w:hAnsi="Arial" w:cs="Arial"/>
          <w:sz w:val="24"/>
          <w:szCs w:val="24"/>
          <w:lang w:val="es-ES_tradnl"/>
        </w:rPr>
      </w:pPr>
    </w:p>
    <w:p w14:paraId="77A93198" w14:textId="393DDBFE" w:rsidR="00032C1F" w:rsidRDefault="00DC7BDB">
      <w:pPr>
        <w:contextualSpacing/>
        <w:jc w:val="center"/>
        <w:rPr>
          <w:rFonts w:ascii="Arial" w:hAnsi="Arial" w:cs="Arial"/>
          <w:b/>
          <w:bCs/>
          <w:sz w:val="24"/>
          <w:szCs w:val="24"/>
          <w:lang w:val="es-ES_tradnl"/>
        </w:rPr>
      </w:pPr>
      <w:r w:rsidRPr="00915DDA">
        <w:rPr>
          <w:rFonts w:ascii="Arial" w:hAnsi="Arial" w:cs="Arial"/>
          <w:b/>
          <w:bCs/>
          <w:sz w:val="24"/>
          <w:szCs w:val="24"/>
          <w:lang w:val="es-ES_tradnl"/>
        </w:rPr>
        <w:t xml:space="preserve">Retenciones y Contribuciones por </w:t>
      </w:r>
      <w:r w:rsidR="008251CC">
        <w:rPr>
          <w:rFonts w:ascii="Arial" w:hAnsi="Arial" w:cs="Arial"/>
          <w:b/>
          <w:bCs/>
          <w:sz w:val="24"/>
          <w:szCs w:val="24"/>
          <w:lang w:val="es-ES_tradnl"/>
        </w:rPr>
        <w:t>P</w:t>
      </w:r>
      <w:r w:rsidRPr="00915DDA">
        <w:rPr>
          <w:rFonts w:ascii="Arial" w:hAnsi="Arial" w:cs="Arial"/>
          <w:b/>
          <w:bCs/>
          <w:sz w:val="24"/>
          <w:szCs w:val="24"/>
          <w:lang w:val="es-ES_tradnl"/>
        </w:rPr>
        <w:t xml:space="preserve">agar a </w:t>
      </w:r>
      <w:r w:rsidR="008251CC">
        <w:rPr>
          <w:rFonts w:ascii="Arial" w:hAnsi="Arial" w:cs="Arial"/>
          <w:b/>
          <w:bCs/>
          <w:sz w:val="24"/>
          <w:szCs w:val="24"/>
          <w:lang w:val="es-ES_tradnl"/>
        </w:rPr>
        <w:t>C</w:t>
      </w:r>
      <w:r w:rsidRPr="00915DDA">
        <w:rPr>
          <w:rFonts w:ascii="Arial" w:hAnsi="Arial" w:cs="Arial"/>
          <w:b/>
          <w:bCs/>
          <w:sz w:val="24"/>
          <w:szCs w:val="24"/>
          <w:lang w:val="es-ES_tradnl"/>
        </w:rPr>
        <w:t xml:space="preserve">orto </w:t>
      </w:r>
      <w:r w:rsidR="008251CC">
        <w:rPr>
          <w:rFonts w:ascii="Arial" w:hAnsi="Arial" w:cs="Arial"/>
          <w:b/>
          <w:bCs/>
          <w:sz w:val="24"/>
          <w:szCs w:val="24"/>
          <w:lang w:val="es-ES_tradnl"/>
        </w:rPr>
        <w:t>P</w:t>
      </w:r>
      <w:r w:rsidRPr="00915DDA">
        <w:rPr>
          <w:rFonts w:ascii="Arial" w:hAnsi="Arial" w:cs="Arial"/>
          <w:b/>
          <w:bCs/>
          <w:sz w:val="24"/>
          <w:szCs w:val="24"/>
          <w:lang w:val="es-ES_tradnl"/>
        </w:rPr>
        <w:t>lazo</w:t>
      </w:r>
    </w:p>
    <w:p w14:paraId="152D7B5D" w14:textId="77777777" w:rsidR="00EA4A72" w:rsidRDefault="00EA4A72">
      <w:pPr>
        <w:contextualSpacing/>
        <w:jc w:val="center"/>
        <w:rPr>
          <w:rFonts w:ascii="Arial" w:hAnsi="Arial" w:cs="Arial"/>
          <w:b/>
          <w:bCs/>
          <w:sz w:val="24"/>
          <w:szCs w:val="24"/>
          <w:lang w:val="es-ES_tradnl"/>
        </w:rPr>
      </w:pPr>
    </w:p>
    <w:tbl>
      <w:tblPr>
        <w:tblW w:w="7050" w:type="dxa"/>
        <w:jc w:val="center"/>
        <w:tblCellMar>
          <w:left w:w="70" w:type="dxa"/>
          <w:right w:w="70" w:type="dxa"/>
        </w:tblCellMar>
        <w:tblLook w:val="04A0" w:firstRow="1" w:lastRow="0" w:firstColumn="1" w:lastColumn="0" w:noHBand="0" w:noVBand="1"/>
      </w:tblPr>
      <w:tblGrid>
        <w:gridCol w:w="1280"/>
        <w:gridCol w:w="4290"/>
        <w:gridCol w:w="1480"/>
      </w:tblGrid>
      <w:tr w:rsidR="00EA4A72" w:rsidRPr="00EA4A72" w14:paraId="3A58A0AD" w14:textId="77777777" w:rsidTr="003625AA">
        <w:trPr>
          <w:trHeight w:val="255"/>
          <w:tblHeader/>
          <w:jc w:val="center"/>
        </w:trPr>
        <w:tc>
          <w:tcPr>
            <w:tcW w:w="1280" w:type="dxa"/>
            <w:tcBorders>
              <w:top w:val="single" w:sz="4" w:space="0" w:color="auto"/>
              <w:left w:val="nil"/>
              <w:bottom w:val="single" w:sz="4" w:space="0" w:color="auto"/>
              <w:right w:val="nil"/>
            </w:tcBorders>
            <w:shd w:val="clear" w:color="000000" w:fill="FFFFFF"/>
            <w:noWrap/>
            <w:vAlign w:val="bottom"/>
            <w:hideMark/>
          </w:tcPr>
          <w:p w14:paraId="77ACA57C" w14:textId="77777777" w:rsidR="00EA4A72" w:rsidRPr="00EA4A72" w:rsidRDefault="00EA4A72" w:rsidP="00EA4A72">
            <w:pPr>
              <w:spacing w:after="0" w:line="240" w:lineRule="auto"/>
              <w:jc w:val="center"/>
              <w:rPr>
                <w:rFonts w:eastAsia="Times New Roman" w:cs="Calibri"/>
                <w:b/>
                <w:bCs/>
                <w:color w:val="000000"/>
                <w:sz w:val="16"/>
                <w:szCs w:val="16"/>
                <w:lang w:val="es-MX" w:eastAsia="es-MX"/>
              </w:rPr>
            </w:pPr>
            <w:r w:rsidRPr="00EA4A72">
              <w:rPr>
                <w:rFonts w:eastAsia="Times New Roman" w:cs="Calibri"/>
                <w:b/>
                <w:bCs/>
                <w:color w:val="000000"/>
                <w:sz w:val="16"/>
                <w:szCs w:val="16"/>
                <w:lang w:val="es-MX" w:eastAsia="es-MX"/>
              </w:rPr>
              <w:t>CUENTA</w:t>
            </w:r>
          </w:p>
        </w:tc>
        <w:tc>
          <w:tcPr>
            <w:tcW w:w="4290" w:type="dxa"/>
            <w:tcBorders>
              <w:top w:val="single" w:sz="4" w:space="0" w:color="auto"/>
              <w:left w:val="nil"/>
              <w:bottom w:val="single" w:sz="4" w:space="0" w:color="auto"/>
              <w:right w:val="nil"/>
            </w:tcBorders>
            <w:shd w:val="clear" w:color="000000" w:fill="FFFFFF"/>
            <w:noWrap/>
            <w:vAlign w:val="bottom"/>
            <w:hideMark/>
          </w:tcPr>
          <w:p w14:paraId="355578C3" w14:textId="77777777" w:rsidR="00EA4A72" w:rsidRPr="00EA4A72" w:rsidRDefault="00EA4A72" w:rsidP="00EA4A72">
            <w:pPr>
              <w:spacing w:after="0" w:line="240" w:lineRule="auto"/>
              <w:jc w:val="center"/>
              <w:rPr>
                <w:rFonts w:eastAsia="Times New Roman" w:cs="Calibri"/>
                <w:b/>
                <w:bCs/>
                <w:color w:val="000000"/>
                <w:sz w:val="16"/>
                <w:szCs w:val="16"/>
                <w:lang w:val="es-MX" w:eastAsia="es-MX"/>
              </w:rPr>
            </w:pPr>
            <w:r w:rsidRPr="00EA4A72">
              <w:rPr>
                <w:rFonts w:eastAsia="Times New Roman" w:cs="Calibri"/>
                <w:b/>
                <w:bCs/>
                <w:color w:val="000000"/>
                <w:sz w:val="16"/>
                <w:szCs w:val="16"/>
                <w:lang w:val="es-MX" w:eastAsia="es-MX"/>
              </w:rPr>
              <w:t>NOMBRE DE LA CUENTA</w:t>
            </w:r>
          </w:p>
        </w:tc>
        <w:tc>
          <w:tcPr>
            <w:tcW w:w="1480" w:type="dxa"/>
            <w:tcBorders>
              <w:top w:val="single" w:sz="4" w:space="0" w:color="auto"/>
              <w:left w:val="nil"/>
              <w:bottom w:val="single" w:sz="4" w:space="0" w:color="auto"/>
              <w:right w:val="nil"/>
            </w:tcBorders>
            <w:shd w:val="clear" w:color="000000" w:fill="FFFFFF"/>
            <w:noWrap/>
            <w:vAlign w:val="bottom"/>
            <w:hideMark/>
          </w:tcPr>
          <w:p w14:paraId="2B06AE47" w14:textId="77777777" w:rsidR="00EA4A72" w:rsidRPr="00EA4A72" w:rsidRDefault="00EA4A72" w:rsidP="00EA4A72">
            <w:pPr>
              <w:spacing w:after="0" w:line="240" w:lineRule="auto"/>
              <w:jc w:val="center"/>
              <w:rPr>
                <w:rFonts w:eastAsia="Times New Roman" w:cs="Calibri"/>
                <w:b/>
                <w:bCs/>
                <w:color w:val="000000"/>
                <w:sz w:val="16"/>
                <w:szCs w:val="16"/>
                <w:lang w:val="es-MX" w:eastAsia="es-MX"/>
              </w:rPr>
            </w:pPr>
            <w:r w:rsidRPr="00EA4A72">
              <w:rPr>
                <w:rFonts w:eastAsia="Times New Roman" w:cs="Calibri"/>
                <w:b/>
                <w:bCs/>
                <w:color w:val="000000"/>
                <w:sz w:val="16"/>
                <w:szCs w:val="16"/>
                <w:lang w:val="es-MX" w:eastAsia="es-MX"/>
              </w:rPr>
              <w:t>SALDO FINAL</w:t>
            </w:r>
          </w:p>
        </w:tc>
      </w:tr>
      <w:tr w:rsidR="00EA4A72" w:rsidRPr="00EA4A72" w14:paraId="5B504B99" w14:textId="77777777" w:rsidTr="00EA4A72">
        <w:trPr>
          <w:trHeight w:val="255"/>
          <w:jc w:val="center"/>
        </w:trPr>
        <w:tc>
          <w:tcPr>
            <w:tcW w:w="1280" w:type="dxa"/>
            <w:tcBorders>
              <w:top w:val="nil"/>
              <w:left w:val="nil"/>
              <w:bottom w:val="nil"/>
              <w:right w:val="nil"/>
            </w:tcBorders>
            <w:shd w:val="clear" w:color="000000" w:fill="FFFFFF"/>
            <w:noWrap/>
            <w:vAlign w:val="bottom"/>
            <w:hideMark/>
          </w:tcPr>
          <w:p w14:paraId="7518E03D" w14:textId="77777777" w:rsidR="00EA4A72" w:rsidRPr="00EA4A72" w:rsidRDefault="00EA4A72" w:rsidP="00EA4A72">
            <w:pPr>
              <w:spacing w:after="0" w:line="240" w:lineRule="auto"/>
              <w:rPr>
                <w:rFonts w:eastAsia="Times New Roman" w:cs="Calibri"/>
                <w:b/>
                <w:bCs/>
                <w:color w:val="000000"/>
                <w:sz w:val="16"/>
                <w:szCs w:val="16"/>
                <w:lang w:val="es-MX" w:eastAsia="es-MX"/>
              </w:rPr>
            </w:pPr>
            <w:r w:rsidRPr="00EA4A72">
              <w:rPr>
                <w:rFonts w:eastAsia="Times New Roman" w:cs="Calibri"/>
                <w:b/>
                <w:bCs/>
                <w:color w:val="000000"/>
                <w:sz w:val="16"/>
                <w:szCs w:val="16"/>
                <w:lang w:val="es-MX" w:eastAsia="es-MX"/>
              </w:rPr>
              <w:t>2117</w:t>
            </w:r>
          </w:p>
        </w:tc>
        <w:tc>
          <w:tcPr>
            <w:tcW w:w="4290" w:type="dxa"/>
            <w:tcBorders>
              <w:top w:val="nil"/>
              <w:left w:val="nil"/>
              <w:bottom w:val="nil"/>
              <w:right w:val="nil"/>
            </w:tcBorders>
            <w:shd w:val="clear" w:color="000000" w:fill="FFFFFF"/>
            <w:noWrap/>
            <w:vAlign w:val="bottom"/>
            <w:hideMark/>
          </w:tcPr>
          <w:p w14:paraId="565F8ABB" w14:textId="77777777" w:rsidR="00EA4A72" w:rsidRPr="00EA4A72" w:rsidRDefault="00EA4A72" w:rsidP="00EA4A72">
            <w:pPr>
              <w:spacing w:after="0" w:line="240" w:lineRule="auto"/>
              <w:rPr>
                <w:rFonts w:eastAsia="Times New Roman" w:cs="Calibri"/>
                <w:b/>
                <w:bCs/>
                <w:color w:val="000000"/>
                <w:sz w:val="16"/>
                <w:szCs w:val="16"/>
                <w:lang w:val="es-MX" w:eastAsia="es-MX"/>
              </w:rPr>
            </w:pPr>
            <w:r w:rsidRPr="00EA4A72">
              <w:rPr>
                <w:rFonts w:eastAsia="Times New Roman" w:cs="Calibri"/>
                <w:b/>
                <w:bCs/>
                <w:color w:val="000000"/>
                <w:sz w:val="16"/>
                <w:szCs w:val="16"/>
                <w:lang w:val="es-MX" w:eastAsia="es-MX"/>
              </w:rPr>
              <w:t>RETENCIONES Y CONTRIBUCIONES POR PAGAR A CORTO PLAZO.</w:t>
            </w:r>
          </w:p>
        </w:tc>
        <w:tc>
          <w:tcPr>
            <w:tcW w:w="1480" w:type="dxa"/>
            <w:tcBorders>
              <w:top w:val="nil"/>
              <w:left w:val="nil"/>
              <w:bottom w:val="nil"/>
              <w:right w:val="nil"/>
            </w:tcBorders>
            <w:shd w:val="clear" w:color="000000" w:fill="FFFFFF"/>
            <w:noWrap/>
            <w:vAlign w:val="bottom"/>
            <w:hideMark/>
          </w:tcPr>
          <w:p w14:paraId="2A5A0A77" w14:textId="77777777" w:rsidR="00EA4A72" w:rsidRPr="00EA4A72" w:rsidRDefault="00EA4A72" w:rsidP="00EA4A72">
            <w:pPr>
              <w:spacing w:after="0" w:line="240" w:lineRule="auto"/>
              <w:jc w:val="right"/>
              <w:rPr>
                <w:rFonts w:eastAsia="Times New Roman" w:cs="Calibri"/>
                <w:b/>
                <w:bCs/>
                <w:color w:val="000000"/>
                <w:sz w:val="16"/>
                <w:szCs w:val="16"/>
                <w:lang w:val="es-MX" w:eastAsia="es-MX"/>
              </w:rPr>
            </w:pPr>
            <w:r w:rsidRPr="00EA4A72">
              <w:rPr>
                <w:rFonts w:eastAsia="Times New Roman" w:cs="Calibri"/>
                <w:b/>
                <w:bCs/>
                <w:color w:val="000000"/>
                <w:sz w:val="16"/>
                <w:szCs w:val="16"/>
                <w:lang w:val="es-MX" w:eastAsia="es-MX"/>
              </w:rPr>
              <w:t>3,131,654.31</w:t>
            </w:r>
          </w:p>
        </w:tc>
      </w:tr>
      <w:tr w:rsidR="00EA4A72" w:rsidRPr="00EA4A72" w14:paraId="74E75274" w14:textId="77777777" w:rsidTr="00EA4A72">
        <w:trPr>
          <w:trHeight w:val="255"/>
          <w:jc w:val="center"/>
        </w:trPr>
        <w:tc>
          <w:tcPr>
            <w:tcW w:w="1280" w:type="dxa"/>
            <w:tcBorders>
              <w:top w:val="nil"/>
              <w:left w:val="nil"/>
              <w:bottom w:val="nil"/>
              <w:right w:val="nil"/>
            </w:tcBorders>
            <w:shd w:val="clear" w:color="000000" w:fill="FFFFFF"/>
            <w:noWrap/>
            <w:vAlign w:val="bottom"/>
            <w:hideMark/>
          </w:tcPr>
          <w:p w14:paraId="32711AA7" w14:textId="77777777" w:rsidR="00EA4A72" w:rsidRPr="00EA4A72" w:rsidRDefault="00EA4A72" w:rsidP="00EA4A72">
            <w:pPr>
              <w:spacing w:after="0" w:line="240" w:lineRule="auto"/>
              <w:rPr>
                <w:rFonts w:eastAsia="Times New Roman" w:cs="Calibri"/>
                <w:color w:val="000000"/>
                <w:sz w:val="16"/>
                <w:szCs w:val="16"/>
                <w:lang w:val="es-MX" w:eastAsia="es-MX"/>
              </w:rPr>
            </w:pPr>
            <w:r w:rsidRPr="00EA4A72">
              <w:rPr>
                <w:rFonts w:eastAsia="Times New Roman" w:cs="Calibri"/>
                <w:color w:val="000000"/>
                <w:sz w:val="16"/>
                <w:szCs w:val="16"/>
                <w:lang w:val="es-MX" w:eastAsia="es-MX"/>
              </w:rPr>
              <w:t>2117-001-00001</w:t>
            </w:r>
          </w:p>
        </w:tc>
        <w:tc>
          <w:tcPr>
            <w:tcW w:w="4290" w:type="dxa"/>
            <w:tcBorders>
              <w:top w:val="nil"/>
              <w:left w:val="nil"/>
              <w:bottom w:val="nil"/>
              <w:right w:val="nil"/>
            </w:tcBorders>
            <w:shd w:val="clear" w:color="000000" w:fill="FFFFFF"/>
            <w:noWrap/>
            <w:vAlign w:val="bottom"/>
            <w:hideMark/>
          </w:tcPr>
          <w:p w14:paraId="38184BFD" w14:textId="0D48C402" w:rsidR="00EA4A72" w:rsidRPr="00EA4A72" w:rsidRDefault="00EA4A72" w:rsidP="00EA4A72">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I.S.R.</w:t>
            </w:r>
            <w:r w:rsidRPr="00EA4A72">
              <w:rPr>
                <w:rFonts w:eastAsia="Times New Roman" w:cs="Calibri"/>
                <w:color w:val="000000"/>
                <w:sz w:val="16"/>
                <w:szCs w:val="16"/>
                <w:lang w:val="es-MX" w:eastAsia="es-MX"/>
              </w:rPr>
              <w:t xml:space="preserve"> retenido por sueldos y salarios</w:t>
            </w:r>
          </w:p>
        </w:tc>
        <w:tc>
          <w:tcPr>
            <w:tcW w:w="1480" w:type="dxa"/>
            <w:tcBorders>
              <w:top w:val="nil"/>
              <w:left w:val="nil"/>
              <w:bottom w:val="nil"/>
              <w:right w:val="nil"/>
            </w:tcBorders>
            <w:shd w:val="clear" w:color="000000" w:fill="FFFFFF"/>
            <w:noWrap/>
            <w:vAlign w:val="bottom"/>
            <w:hideMark/>
          </w:tcPr>
          <w:p w14:paraId="17280227" w14:textId="77777777" w:rsidR="00EA4A72" w:rsidRPr="00EA4A72" w:rsidRDefault="00EA4A72" w:rsidP="00EA4A72">
            <w:pPr>
              <w:spacing w:after="0" w:line="240" w:lineRule="auto"/>
              <w:jc w:val="right"/>
              <w:rPr>
                <w:rFonts w:eastAsia="Times New Roman" w:cs="Calibri"/>
                <w:color w:val="000000"/>
                <w:sz w:val="16"/>
                <w:szCs w:val="16"/>
                <w:lang w:val="es-MX" w:eastAsia="es-MX"/>
              </w:rPr>
            </w:pPr>
            <w:r w:rsidRPr="00EA4A72">
              <w:rPr>
                <w:rFonts w:eastAsia="Times New Roman" w:cs="Calibri"/>
                <w:color w:val="000000"/>
                <w:sz w:val="16"/>
                <w:szCs w:val="16"/>
                <w:lang w:val="es-MX" w:eastAsia="es-MX"/>
              </w:rPr>
              <w:t>2,628,788.33</w:t>
            </w:r>
          </w:p>
        </w:tc>
      </w:tr>
      <w:tr w:rsidR="00EA4A72" w:rsidRPr="00EA4A72" w14:paraId="78FFD364" w14:textId="77777777" w:rsidTr="000B0D72">
        <w:trPr>
          <w:trHeight w:val="255"/>
          <w:jc w:val="center"/>
        </w:trPr>
        <w:tc>
          <w:tcPr>
            <w:tcW w:w="1280" w:type="dxa"/>
            <w:tcBorders>
              <w:top w:val="nil"/>
              <w:left w:val="nil"/>
              <w:right w:val="nil"/>
            </w:tcBorders>
            <w:shd w:val="clear" w:color="000000" w:fill="FFFFFF"/>
            <w:noWrap/>
            <w:vAlign w:val="bottom"/>
            <w:hideMark/>
          </w:tcPr>
          <w:p w14:paraId="6953267F" w14:textId="77777777" w:rsidR="00EA4A72" w:rsidRPr="00EA4A72" w:rsidRDefault="00EA4A72" w:rsidP="00EA4A72">
            <w:pPr>
              <w:spacing w:after="0" w:line="240" w:lineRule="auto"/>
              <w:rPr>
                <w:rFonts w:eastAsia="Times New Roman" w:cs="Calibri"/>
                <w:color w:val="000000"/>
                <w:sz w:val="16"/>
                <w:szCs w:val="16"/>
                <w:lang w:val="es-MX" w:eastAsia="es-MX"/>
              </w:rPr>
            </w:pPr>
            <w:r w:rsidRPr="00EA4A72">
              <w:rPr>
                <w:rFonts w:eastAsia="Times New Roman" w:cs="Calibri"/>
                <w:color w:val="000000"/>
                <w:sz w:val="16"/>
                <w:szCs w:val="16"/>
                <w:lang w:val="es-MX" w:eastAsia="es-MX"/>
              </w:rPr>
              <w:t>2117-001-00002</w:t>
            </w:r>
          </w:p>
        </w:tc>
        <w:tc>
          <w:tcPr>
            <w:tcW w:w="4290" w:type="dxa"/>
            <w:tcBorders>
              <w:top w:val="nil"/>
              <w:left w:val="nil"/>
              <w:right w:val="nil"/>
            </w:tcBorders>
            <w:shd w:val="clear" w:color="000000" w:fill="FFFFFF"/>
            <w:noWrap/>
            <w:vAlign w:val="bottom"/>
            <w:hideMark/>
          </w:tcPr>
          <w:p w14:paraId="35F8C7CE" w14:textId="57BE6FF1" w:rsidR="00EA4A72" w:rsidRPr="00EA4A72" w:rsidRDefault="00EA4A72" w:rsidP="00EA4A72">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I.S.R</w:t>
            </w:r>
            <w:r w:rsidRPr="00EA4A72">
              <w:rPr>
                <w:rFonts w:eastAsia="Times New Roman" w:cs="Calibri"/>
                <w:color w:val="000000"/>
                <w:sz w:val="16"/>
                <w:szCs w:val="16"/>
                <w:lang w:val="es-MX" w:eastAsia="es-MX"/>
              </w:rPr>
              <w:t xml:space="preserve"> asimilados a salarios</w:t>
            </w:r>
          </w:p>
        </w:tc>
        <w:tc>
          <w:tcPr>
            <w:tcW w:w="1480" w:type="dxa"/>
            <w:tcBorders>
              <w:top w:val="nil"/>
              <w:left w:val="nil"/>
              <w:right w:val="nil"/>
            </w:tcBorders>
            <w:shd w:val="clear" w:color="000000" w:fill="FFFFFF"/>
            <w:noWrap/>
            <w:vAlign w:val="bottom"/>
            <w:hideMark/>
          </w:tcPr>
          <w:p w14:paraId="2415F25E" w14:textId="77777777" w:rsidR="00EA4A72" w:rsidRPr="00EA4A72" w:rsidRDefault="00EA4A72" w:rsidP="00EA4A72">
            <w:pPr>
              <w:spacing w:after="0" w:line="240" w:lineRule="auto"/>
              <w:jc w:val="right"/>
              <w:rPr>
                <w:rFonts w:eastAsia="Times New Roman" w:cs="Calibri"/>
                <w:color w:val="000000"/>
                <w:sz w:val="16"/>
                <w:szCs w:val="16"/>
                <w:lang w:val="es-MX" w:eastAsia="es-MX"/>
              </w:rPr>
            </w:pPr>
            <w:r w:rsidRPr="00EA4A72">
              <w:rPr>
                <w:rFonts w:eastAsia="Times New Roman" w:cs="Calibri"/>
                <w:color w:val="000000"/>
                <w:sz w:val="16"/>
                <w:szCs w:val="16"/>
                <w:lang w:val="es-MX" w:eastAsia="es-MX"/>
              </w:rPr>
              <w:t>31,036.47</w:t>
            </w:r>
          </w:p>
        </w:tc>
      </w:tr>
      <w:tr w:rsidR="00EA4A72" w:rsidRPr="00EA4A72" w14:paraId="654CDC8E" w14:textId="77777777" w:rsidTr="000B0D72">
        <w:trPr>
          <w:trHeight w:val="255"/>
          <w:jc w:val="center"/>
        </w:trPr>
        <w:tc>
          <w:tcPr>
            <w:tcW w:w="1280" w:type="dxa"/>
            <w:tcBorders>
              <w:top w:val="nil"/>
              <w:left w:val="nil"/>
              <w:right w:val="nil"/>
            </w:tcBorders>
            <w:shd w:val="clear" w:color="000000" w:fill="FFFFFF"/>
            <w:noWrap/>
            <w:vAlign w:val="bottom"/>
            <w:hideMark/>
          </w:tcPr>
          <w:p w14:paraId="095D9BF7" w14:textId="77777777" w:rsidR="00EA4A72" w:rsidRPr="00EA4A72" w:rsidRDefault="00EA4A72" w:rsidP="00EA4A72">
            <w:pPr>
              <w:spacing w:after="0" w:line="240" w:lineRule="auto"/>
              <w:rPr>
                <w:rFonts w:eastAsia="Times New Roman" w:cs="Calibri"/>
                <w:color w:val="000000"/>
                <w:sz w:val="16"/>
                <w:szCs w:val="16"/>
                <w:lang w:val="es-MX" w:eastAsia="es-MX"/>
              </w:rPr>
            </w:pPr>
            <w:r w:rsidRPr="00EA4A72">
              <w:rPr>
                <w:rFonts w:eastAsia="Times New Roman" w:cs="Calibri"/>
                <w:color w:val="000000"/>
                <w:sz w:val="16"/>
                <w:szCs w:val="16"/>
                <w:lang w:val="es-MX" w:eastAsia="es-MX"/>
              </w:rPr>
              <w:t>2117-001-00003</w:t>
            </w:r>
          </w:p>
        </w:tc>
        <w:tc>
          <w:tcPr>
            <w:tcW w:w="4290" w:type="dxa"/>
            <w:tcBorders>
              <w:top w:val="nil"/>
              <w:left w:val="nil"/>
              <w:right w:val="nil"/>
            </w:tcBorders>
            <w:shd w:val="clear" w:color="000000" w:fill="FFFFFF"/>
            <w:noWrap/>
            <w:vAlign w:val="bottom"/>
            <w:hideMark/>
          </w:tcPr>
          <w:p w14:paraId="6735174A" w14:textId="3F2067AC" w:rsidR="00EA4A72" w:rsidRPr="00EA4A72" w:rsidRDefault="00EA4A72" w:rsidP="00EA4A72">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I.S.R.</w:t>
            </w:r>
            <w:r w:rsidRPr="00EA4A72">
              <w:rPr>
                <w:rFonts w:eastAsia="Times New Roman" w:cs="Calibri"/>
                <w:color w:val="000000"/>
                <w:sz w:val="16"/>
                <w:szCs w:val="16"/>
                <w:lang w:val="es-MX" w:eastAsia="es-MX"/>
              </w:rPr>
              <w:t xml:space="preserve"> retenido por servicios profesionales independientes</w:t>
            </w:r>
          </w:p>
        </w:tc>
        <w:tc>
          <w:tcPr>
            <w:tcW w:w="1480" w:type="dxa"/>
            <w:tcBorders>
              <w:top w:val="nil"/>
              <w:left w:val="nil"/>
              <w:right w:val="nil"/>
            </w:tcBorders>
            <w:shd w:val="clear" w:color="000000" w:fill="FFFFFF"/>
            <w:noWrap/>
            <w:vAlign w:val="bottom"/>
            <w:hideMark/>
          </w:tcPr>
          <w:p w14:paraId="7ACB5370" w14:textId="77777777" w:rsidR="00EA4A72" w:rsidRPr="00EA4A72" w:rsidRDefault="00EA4A72" w:rsidP="00EA4A72">
            <w:pPr>
              <w:spacing w:after="0" w:line="240" w:lineRule="auto"/>
              <w:jc w:val="right"/>
              <w:rPr>
                <w:rFonts w:eastAsia="Times New Roman" w:cs="Calibri"/>
                <w:color w:val="000000"/>
                <w:sz w:val="16"/>
                <w:szCs w:val="16"/>
                <w:lang w:val="es-MX" w:eastAsia="es-MX"/>
              </w:rPr>
            </w:pPr>
            <w:r w:rsidRPr="00EA4A72">
              <w:rPr>
                <w:rFonts w:eastAsia="Times New Roman" w:cs="Calibri"/>
                <w:color w:val="000000"/>
                <w:sz w:val="16"/>
                <w:szCs w:val="16"/>
                <w:lang w:val="es-MX" w:eastAsia="es-MX"/>
              </w:rPr>
              <w:t>3,186.70</w:t>
            </w:r>
          </w:p>
        </w:tc>
      </w:tr>
      <w:tr w:rsidR="00EA4A72" w:rsidRPr="00EA4A72" w14:paraId="6C5C26EA" w14:textId="77777777" w:rsidTr="000B0D72">
        <w:trPr>
          <w:trHeight w:val="255"/>
          <w:jc w:val="center"/>
        </w:trPr>
        <w:tc>
          <w:tcPr>
            <w:tcW w:w="1280" w:type="dxa"/>
            <w:tcBorders>
              <w:left w:val="nil"/>
              <w:bottom w:val="nil"/>
              <w:right w:val="nil"/>
            </w:tcBorders>
            <w:shd w:val="clear" w:color="000000" w:fill="FFFFFF"/>
            <w:noWrap/>
            <w:vAlign w:val="bottom"/>
            <w:hideMark/>
          </w:tcPr>
          <w:p w14:paraId="50B630F1" w14:textId="77777777" w:rsidR="00EA4A72" w:rsidRPr="00EA4A72" w:rsidRDefault="00EA4A72" w:rsidP="00EA4A72">
            <w:pPr>
              <w:spacing w:after="0" w:line="240" w:lineRule="auto"/>
              <w:rPr>
                <w:rFonts w:eastAsia="Times New Roman" w:cs="Calibri"/>
                <w:color w:val="000000"/>
                <w:sz w:val="16"/>
                <w:szCs w:val="16"/>
                <w:lang w:val="es-MX" w:eastAsia="es-MX"/>
              </w:rPr>
            </w:pPr>
            <w:r w:rsidRPr="00EA4A72">
              <w:rPr>
                <w:rFonts w:eastAsia="Times New Roman" w:cs="Calibri"/>
                <w:color w:val="000000"/>
                <w:sz w:val="16"/>
                <w:szCs w:val="16"/>
                <w:lang w:val="es-MX" w:eastAsia="es-MX"/>
              </w:rPr>
              <w:t>2117-001-00004</w:t>
            </w:r>
          </w:p>
        </w:tc>
        <w:tc>
          <w:tcPr>
            <w:tcW w:w="4290" w:type="dxa"/>
            <w:tcBorders>
              <w:left w:val="nil"/>
              <w:bottom w:val="nil"/>
              <w:right w:val="nil"/>
            </w:tcBorders>
            <w:shd w:val="clear" w:color="000000" w:fill="FFFFFF"/>
            <w:noWrap/>
            <w:vAlign w:val="bottom"/>
            <w:hideMark/>
          </w:tcPr>
          <w:p w14:paraId="788062F7" w14:textId="5B432B2F" w:rsidR="00EA4A72" w:rsidRPr="00EA4A72" w:rsidRDefault="00EA4A72" w:rsidP="00EA4A72">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I.S.R.</w:t>
            </w:r>
            <w:r w:rsidRPr="00EA4A72">
              <w:rPr>
                <w:rFonts w:eastAsia="Times New Roman" w:cs="Calibri"/>
                <w:color w:val="000000"/>
                <w:sz w:val="16"/>
                <w:szCs w:val="16"/>
                <w:lang w:val="es-MX" w:eastAsia="es-MX"/>
              </w:rPr>
              <w:t xml:space="preserve"> arrendamiento</w:t>
            </w:r>
          </w:p>
        </w:tc>
        <w:tc>
          <w:tcPr>
            <w:tcW w:w="1480" w:type="dxa"/>
            <w:tcBorders>
              <w:left w:val="nil"/>
              <w:bottom w:val="nil"/>
              <w:right w:val="nil"/>
            </w:tcBorders>
            <w:shd w:val="clear" w:color="000000" w:fill="FFFFFF"/>
            <w:noWrap/>
            <w:vAlign w:val="bottom"/>
            <w:hideMark/>
          </w:tcPr>
          <w:p w14:paraId="7061A0A1" w14:textId="77777777" w:rsidR="00EA4A72" w:rsidRPr="00EA4A72" w:rsidRDefault="00EA4A72" w:rsidP="00EA4A72">
            <w:pPr>
              <w:spacing w:after="0" w:line="240" w:lineRule="auto"/>
              <w:jc w:val="right"/>
              <w:rPr>
                <w:rFonts w:eastAsia="Times New Roman" w:cs="Calibri"/>
                <w:color w:val="000000"/>
                <w:sz w:val="16"/>
                <w:szCs w:val="16"/>
                <w:lang w:val="es-MX" w:eastAsia="es-MX"/>
              </w:rPr>
            </w:pPr>
            <w:r w:rsidRPr="00EA4A72">
              <w:rPr>
                <w:rFonts w:eastAsia="Times New Roman" w:cs="Calibri"/>
                <w:color w:val="000000"/>
                <w:sz w:val="16"/>
                <w:szCs w:val="16"/>
                <w:lang w:val="es-MX" w:eastAsia="es-MX"/>
              </w:rPr>
              <w:t>19,891.42</w:t>
            </w:r>
          </w:p>
        </w:tc>
      </w:tr>
      <w:tr w:rsidR="00EA4A72" w:rsidRPr="00EA4A72" w14:paraId="45BDA95C" w14:textId="77777777" w:rsidTr="00EA4A72">
        <w:trPr>
          <w:trHeight w:val="255"/>
          <w:jc w:val="center"/>
        </w:trPr>
        <w:tc>
          <w:tcPr>
            <w:tcW w:w="1280" w:type="dxa"/>
            <w:tcBorders>
              <w:top w:val="nil"/>
              <w:left w:val="nil"/>
              <w:bottom w:val="nil"/>
              <w:right w:val="nil"/>
            </w:tcBorders>
            <w:shd w:val="clear" w:color="000000" w:fill="FFFFFF"/>
            <w:noWrap/>
            <w:vAlign w:val="bottom"/>
            <w:hideMark/>
          </w:tcPr>
          <w:p w14:paraId="264DC48A" w14:textId="77777777" w:rsidR="00EA4A72" w:rsidRPr="00EA4A72" w:rsidRDefault="00EA4A72" w:rsidP="00EA4A72">
            <w:pPr>
              <w:spacing w:after="0" w:line="240" w:lineRule="auto"/>
              <w:rPr>
                <w:rFonts w:eastAsia="Times New Roman" w:cs="Calibri"/>
                <w:color w:val="000000"/>
                <w:sz w:val="16"/>
                <w:szCs w:val="16"/>
                <w:lang w:val="es-MX" w:eastAsia="es-MX"/>
              </w:rPr>
            </w:pPr>
            <w:r w:rsidRPr="00EA4A72">
              <w:rPr>
                <w:rFonts w:eastAsia="Times New Roman" w:cs="Calibri"/>
                <w:color w:val="000000"/>
                <w:sz w:val="16"/>
                <w:szCs w:val="16"/>
                <w:lang w:val="es-MX" w:eastAsia="es-MX"/>
              </w:rPr>
              <w:t>2117-001-00005</w:t>
            </w:r>
          </w:p>
        </w:tc>
        <w:tc>
          <w:tcPr>
            <w:tcW w:w="4290" w:type="dxa"/>
            <w:tcBorders>
              <w:top w:val="nil"/>
              <w:left w:val="nil"/>
              <w:bottom w:val="nil"/>
              <w:right w:val="nil"/>
            </w:tcBorders>
            <w:shd w:val="clear" w:color="000000" w:fill="FFFFFF"/>
            <w:noWrap/>
            <w:vAlign w:val="bottom"/>
            <w:hideMark/>
          </w:tcPr>
          <w:p w14:paraId="10799A68" w14:textId="35C5E666" w:rsidR="00EA4A72" w:rsidRPr="00EA4A72" w:rsidRDefault="00EA4A72" w:rsidP="00EA4A72">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I.V.A.</w:t>
            </w:r>
            <w:r w:rsidRPr="00EA4A72">
              <w:rPr>
                <w:rFonts w:eastAsia="Times New Roman" w:cs="Calibri"/>
                <w:color w:val="000000"/>
                <w:sz w:val="16"/>
                <w:szCs w:val="16"/>
                <w:lang w:val="es-MX" w:eastAsia="es-MX"/>
              </w:rPr>
              <w:t xml:space="preserve"> retenciones</w:t>
            </w:r>
          </w:p>
        </w:tc>
        <w:tc>
          <w:tcPr>
            <w:tcW w:w="1480" w:type="dxa"/>
            <w:tcBorders>
              <w:top w:val="nil"/>
              <w:left w:val="nil"/>
              <w:bottom w:val="nil"/>
              <w:right w:val="nil"/>
            </w:tcBorders>
            <w:shd w:val="clear" w:color="000000" w:fill="FFFFFF"/>
            <w:noWrap/>
            <w:vAlign w:val="bottom"/>
            <w:hideMark/>
          </w:tcPr>
          <w:p w14:paraId="24254B12" w14:textId="77777777" w:rsidR="00EA4A72" w:rsidRPr="00EA4A72" w:rsidRDefault="00EA4A72" w:rsidP="00EA4A72">
            <w:pPr>
              <w:spacing w:after="0" w:line="240" w:lineRule="auto"/>
              <w:jc w:val="right"/>
              <w:rPr>
                <w:rFonts w:eastAsia="Times New Roman" w:cs="Calibri"/>
                <w:color w:val="000000"/>
                <w:sz w:val="16"/>
                <w:szCs w:val="16"/>
                <w:lang w:val="es-MX" w:eastAsia="es-MX"/>
              </w:rPr>
            </w:pPr>
            <w:r w:rsidRPr="00EA4A72">
              <w:rPr>
                <w:rFonts w:eastAsia="Times New Roman" w:cs="Calibri"/>
                <w:color w:val="000000"/>
                <w:sz w:val="16"/>
                <w:szCs w:val="16"/>
                <w:lang w:val="es-MX" w:eastAsia="es-MX"/>
              </w:rPr>
              <w:t>23,139.34</w:t>
            </w:r>
          </w:p>
        </w:tc>
      </w:tr>
      <w:tr w:rsidR="00EA4A72" w:rsidRPr="00EA4A72" w14:paraId="607D6E5D" w14:textId="77777777" w:rsidTr="00EA4A72">
        <w:trPr>
          <w:trHeight w:val="255"/>
          <w:jc w:val="center"/>
        </w:trPr>
        <w:tc>
          <w:tcPr>
            <w:tcW w:w="1280" w:type="dxa"/>
            <w:tcBorders>
              <w:top w:val="nil"/>
              <w:left w:val="nil"/>
              <w:bottom w:val="nil"/>
              <w:right w:val="nil"/>
            </w:tcBorders>
            <w:shd w:val="clear" w:color="000000" w:fill="FFFFFF"/>
            <w:noWrap/>
            <w:vAlign w:val="bottom"/>
            <w:hideMark/>
          </w:tcPr>
          <w:p w14:paraId="181714A0" w14:textId="77777777" w:rsidR="00EA4A72" w:rsidRPr="00EA4A72" w:rsidRDefault="00EA4A72" w:rsidP="00EA4A72">
            <w:pPr>
              <w:spacing w:after="0" w:line="240" w:lineRule="auto"/>
              <w:rPr>
                <w:rFonts w:eastAsia="Times New Roman" w:cs="Calibri"/>
                <w:color w:val="000000"/>
                <w:sz w:val="16"/>
                <w:szCs w:val="16"/>
                <w:lang w:val="es-MX" w:eastAsia="es-MX"/>
              </w:rPr>
            </w:pPr>
            <w:r w:rsidRPr="00EA4A72">
              <w:rPr>
                <w:rFonts w:eastAsia="Times New Roman" w:cs="Calibri"/>
                <w:color w:val="000000"/>
                <w:sz w:val="16"/>
                <w:szCs w:val="16"/>
                <w:lang w:val="es-MX" w:eastAsia="es-MX"/>
              </w:rPr>
              <w:t>2117-001-00006</w:t>
            </w:r>
          </w:p>
        </w:tc>
        <w:tc>
          <w:tcPr>
            <w:tcW w:w="4290" w:type="dxa"/>
            <w:tcBorders>
              <w:top w:val="nil"/>
              <w:left w:val="nil"/>
              <w:bottom w:val="nil"/>
              <w:right w:val="nil"/>
            </w:tcBorders>
            <w:shd w:val="clear" w:color="000000" w:fill="FFFFFF"/>
            <w:noWrap/>
            <w:vAlign w:val="bottom"/>
            <w:hideMark/>
          </w:tcPr>
          <w:p w14:paraId="487F0EAC" w14:textId="0F844D50" w:rsidR="00EA4A72" w:rsidRPr="00EA4A72" w:rsidRDefault="00EA4A72" w:rsidP="00EA4A72">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IMSS</w:t>
            </w:r>
          </w:p>
        </w:tc>
        <w:tc>
          <w:tcPr>
            <w:tcW w:w="1480" w:type="dxa"/>
            <w:tcBorders>
              <w:top w:val="nil"/>
              <w:left w:val="nil"/>
              <w:bottom w:val="nil"/>
              <w:right w:val="nil"/>
            </w:tcBorders>
            <w:shd w:val="clear" w:color="000000" w:fill="FFFFFF"/>
            <w:noWrap/>
            <w:vAlign w:val="bottom"/>
            <w:hideMark/>
          </w:tcPr>
          <w:p w14:paraId="4D62C070" w14:textId="77777777" w:rsidR="00EA4A72" w:rsidRPr="00EA4A72" w:rsidRDefault="00EA4A72" w:rsidP="00EA4A72">
            <w:pPr>
              <w:spacing w:after="0" w:line="240" w:lineRule="auto"/>
              <w:jc w:val="right"/>
              <w:rPr>
                <w:rFonts w:eastAsia="Times New Roman" w:cs="Calibri"/>
                <w:color w:val="000000"/>
                <w:sz w:val="16"/>
                <w:szCs w:val="16"/>
                <w:lang w:val="es-MX" w:eastAsia="es-MX"/>
              </w:rPr>
            </w:pPr>
            <w:r w:rsidRPr="00EA4A72">
              <w:rPr>
                <w:rFonts w:eastAsia="Times New Roman" w:cs="Calibri"/>
                <w:color w:val="000000"/>
                <w:sz w:val="16"/>
                <w:szCs w:val="16"/>
                <w:lang w:val="es-MX" w:eastAsia="es-MX"/>
              </w:rPr>
              <w:t>54,886.99</w:t>
            </w:r>
          </w:p>
        </w:tc>
      </w:tr>
      <w:tr w:rsidR="00EA4A72" w:rsidRPr="00EA4A72" w14:paraId="2CFAFC37" w14:textId="77777777" w:rsidTr="00EA4A72">
        <w:trPr>
          <w:trHeight w:val="255"/>
          <w:jc w:val="center"/>
        </w:trPr>
        <w:tc>
          <w:tcPr>
            <w:tcW w:w="1280" w:type="dxa"/>
            <w:tcBorders>
              <w:top w:val="nil"/>
              <w:left w:val="nil"/>
              <w:bottom w:val="nil"/>
              <w:right w:val="nil"/>
            </w:tcBorders>
            <w:shd w:val="clear" w:color="000000" w:fill="FFFFFF"/>
            <w:noWrap/>
            <w:vAlign w:val="bottom"/>
            <w:hideMark/>
          </w:tcPr>
          <w:p w14:paraId="46FFD248" w14:textId="77777777" w:rsidR="00EA4A72" w:rsidRPr="00EA4A72" w:rsidRDefault="00EA4A72" w:rsidP="00EA4A72">
            <w:pPr>
              <w:spacing w:after="0" w:line="240" w:lineRule="auto"/>
              <w:rPr>
                <w:rFonts w:eastAsia="Times New Roman" w:cs="Calibri"/>
                <w:color w:val="000000"/>
                <w:sz w:val="16"/>
                <w:szCs w:val="16"/>
                <w:lang w:val="es-MX" w:eastAsia="es-MX"/>
              </w:rPr>
            </w:pPr>
            <w:r w:rsidRPr="00EA4A72">
              <w:rPr>
                <w:rFonts w:eastAsia="Times New Roman" w:cs="Calibri"/>
                <w:color w:val="000000"/>
                <w:sz w:val="16"/>
                <w:szCs w:val="16"/>
                <w:lang w:val="es-MX" w:eastAsia="es-MX"/>
              </w:rPr>
              <w:t>2117-001-00007</w:t>
            </w:r>
          </w:p>
        </w:tc>
        <w:tc>
          <w:tcPr>
            <w:tcW w:w="4290" w:type="dxa"/>
            <w:tcBorders>
              <w:top w:val="nil"/>
              <w:left w:val="nil"/>
              <w:bottom w:val="nil"/>
              <w:right w:val="nil"/>
            </w:tcBorders>
            <w:shd w:val="clear" w:color="000000" w:fill="FFFFFF"/>
            <w:noWrap/>
            <w:vAlign w:val="bottom"/>
            <w:hideMark/>
          </w:tcPr>
          <w:p w14:paraId="5F32EE98" w14:textId="1A57DCB4" w:rsidR="00EA4A72" w:rsidRPr="00EA4A72" w:rsidRDefault="00EA4A72" w:rsidP="00EA4A72">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INFONAVIT</w:t>
            </w:r>
          </w:p>
        </w:tc>
        <w:tc>
          <w:tcPr>
            <w:tcW w:w="1480" w:type="dxa"/>
            <w:tcBorders>
              <w:top w:val="nil"/>
              <w:left w:val="nil"/>
              <w:bottom w:val="nil"/>
              <w:right w:val="nil"/>
            </w:tcBorders>
            <w:shd w:val="clear" w:color="000000" w:fill="FFFFFF"/>
            <w:noWrap/>
            <w:vAlign w:val="bottom"/>
            <w:hideMark/>
          </w:tcPr>
          <w:p w14:paraId="3FF82046" w14:textId="77777777" w:rsidR="00EA4A72" w:rsidRPr="00EA4A72" w:rsidRDefault="00EA4A72" w:rsidP="00EA4A72">
            <w:pPr>
              <w:spacing w:after="0" w:line="240" w:lineRule="auto"/>
              <w:jc w:val="right"/>
              <w:rPr>
                <w:rFonts w:eastAsia="Times New Roman" w:cs="Calibri"/>
                <w:color w:val="000000"/>
                <w:sz w:val="16"/>
                <w:szCs w:val="16"/>
                <w:lang w:val="es-MX" w:eastAsia="es-MX"/>
              </w:rPr>
            </w:pPr>
            <w:r w:rsidRPr="00EA4A72">
              <w:rPr>
                <w:rFonts w:eastAsia="Times New Roman" w:cs="Calibri"/>
                <w:color w:val="000000"/>
                <w:sz w:val="16"/>
                <w:szCs w:val="16"/>
                <w:lang w:val="es-MX" w:eastAsia="es-MX"/>
              </w:rPr>
              <w:t>246,023.01</w:t>
            </w:r>
          </w:p>
        </w:tc>
      </w:tr>
      <w:tr w:rsidR="00EA4A72" w:rsidRPr="00EA4A72" w14:paraId="0B4C7763" w14:textId="77777777" w:rsidTr="00EA4A72">
        <w:trPr>
          <w:trHeight w:val="255"/>
          <w:jc w:val="center"/>
        </w:trPr>
        <w:tc>
          <w:tcPr>
            <w:tcW w:w="1280" w:type="dxa"/>
            <w:tcBorders>
              <w:top w:val="nil"/>
              <w:left w:val="nil"/>
              <w:bottom w:val="nil"/>
              <w:right w:val="nil"/>
            </w:tcBorders>
            <w:shd w:val="clear" w:color="000000" w:fill="FFFFFF"/>
            <w:noWrap/>
            <w:vAlign w:val="bottom"/>
            <w:hideMark/>
          </w:tcPr>
          <w:p w14:paraId="33AA9B34" w14:textId="77777777" w:rsidR="00EA4A72" w:rsidRPr="00EA4A72" w:rsidRDefault="00EA4A72" w:rsidP="00EA4A72">
            <w:pPr>
              <w:spacing w:after="0" w:line="240" w:lineRule="auto"/>
              <w:rPr>
                <w:rFonts w:eastAsia="Times New Roman" w:cs="Calibri"/>
                <w:color w:val="000000"/>
                <w:sz w:val="16"/>
                <w:szCs w:val="16"/>
                <w:lang w:val="es-MX" w:eastAsia="es-MX"/>
              </w:rPr>
            </w:pPr>
            <w:r w:rsidRPr="00EA4A72">
              <w:rPr>
                <w:rFonts w:eastAsia="Times New Roman" w:cs="Calibri"/>
                <w:color w:val="000000"/>
                <w:sz w:val="16"/>
                <w:szCs w:val="16"/>
                <w:lang w:val="es-MX" w:eastAsia="es-MX"/>
              </w:rPr>
              <w:t>2117-001-00009</w:t>
            </w:r>
          </w:p>
        </w:tc>
        <w:tc>
          <w:tcPr>
            <w:tcW w:w="4290" w:type="dxa"/>
            <w:tcBorders>
              <w:top w:val="nil"/>
              <w:left w:val="nil"/>
              <w:bottom w:val="nil"/>
              <w:right w:val="nil"/>
            </w:tcBorders>
            <w:shd w:val="clear" w:color="000000" w:fill="FFFFFF"/>
            <w:noWrap/>
            <w:vAlign w:val="bottom"/>
            <w:hideMark/>
          </w:tcPr>
          <w:p w14:paraId="3310EFD6" w14:textId="78E7B563" w:rsidR="00EA4A72" w:rsidRPr="00EA4A72" w:rsidRDefault="00EA4A72" w:rsidP="00EA4A72">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FONACOT</w:t>
            </w:r>
          </w:p>
        </w:tc>
        <w:tc>
          <w:tcPr>
            <w:tcW w:w="1480" w:type="dxa"/>
            <w:tcBorders>
              <w:top w:val="nil"/>
              <w:left w:val="nil"/>
              <w:bottom w:val="nil"/>
              <w:right w:val="nil"/>
            </w:tcBorders>
            <w:shd w:val="clear" w:color="000000" w:fill="FFFFFF"/>
            <w:noWrap/>
            <w:vAlign w:val="bottom"/>
            <w:hideMark/>
          </w:tcPr>
          <w:p w14:paraId="2BCDA555" w14:textId="77777777" w:rsidR="00EA4A72" w:rsidRPr="00EA4A72" w:rsidRDefault="00EA4A72" w:rsidP="00EA4A72">
            <w:pPr>
              <w:spacing w:after="0" w:line="240" w:lineRule="auto"/>
              <w:jc w:val="right"/>
              <w:rPr>
                <w:rFonts w:eastAsia="Times New Roman" w:cs="Calibri"/>
                <w:color w:val="000000"/>
                <w:sz w:val="16"/>
                <w:szCs w:val="16"/>
                <w:lang w:val="es-MX" w:eastAsia="es-MX"/>
              </w:rPr>
            </w:pPr>
            <w:r w:rsidRPr="00EA4A72">
              <w:rPr>
                <w:rFonts w:eastAsia="Times New Roman" w:cs="Calibri"/>
                <w:color w:val="000000"/>
                <w:sz w:val="16"/>
                <w:szCs w:val="16"/>
                <w:lang w:val="es-MX" w:eastAsia="es-MX"/>
              </w:rPr>
              <w:t>14,293.72</w:t>
            </w:r>
          </w:p>
        </w:tc>
      </w:tr>
      <w:tr w:rsidR="00EA4A72" w:rsidRPr="00EA4A72" w14:paraId="1272BD7B" w14:textId="77777777" w:rsidTr="00EA4A72">
        <w:trPr>
          <w:trHeight w:val="255"/>
          <w:jc w:val="center"/>
        </w:trPr>
        <w:tc>
          <w:tcPr>
            <w:tcW w:w="1280" w:type="dxa"/>
            <w:tcBorders>
              <w:top w:val="nil"/>
              <w:left w:val="nil"/>
              <w:bottom w:val="nil"/>
              <w:right w:val="nil"/>
            </w:tcBorders>
            <w:shd w:val="clear" w:color="000000" w:fill="FFFFFF"/>
            <w:noWrap/>
            <w:vAlign w:val="bottom"/>
            <w:hideMark/>
          </w:tcPr>
          <w:p w14:paraId="0F8CCBB6" w14:textId="77777777" w:rsidR="00EA4A72" w:rsidRPr="00EA4A72" w:rsidRDefault="00EA4A72" w:rsidP="00EA4A72">
            <w:pPr>
              <w:spacing w:after="0" w:line="240" w:lineRule="auto"/>
              <w:rPr>
                <w:rFonts w:eastAsia="Times New Roman" w:cs="Calibri"/>
                <w:color w:val="000000"/>
                <w:sz w:val="16"/>
                <w:szCs w:val="16"/>
                <w:lang w:val="es-MX" w:eastAsia="es-MX"/>
              </w:rPr>
            </w:pPr>
            <w:r w:rsidRPr="00EA4A72">
              <w:rPr>
                <w:rFonts w:eastAsia="Times New Roman" w:cs="Calibri"/>
                <w:color w:val="000000"/>
                <w:sz w:val="16"/>
                <w:szCs w:val="16"/>
                <w:lang w:val="es-MX" w:eastAsia="es-MX"/>
              </w:rPr>
              <w:t>2117-001-00012</w:t>
            </w:r>
          </w:p>
        </w:tc>
        <w:tc>
          <w:tcPr>
            <w:tcW w:w="4290" w:type="dxa"/>
            <w:tcBorders>
              <w:top w:val="nil"/>
              <w:left w:val="nil"/>
              <w:bottom w:val="nil"/>
              <w:right w:val="nil"/>
            </w:tcBorders>
            <w:shd w:val="clear" w:color="000000" w:fill="FFFFFF"/>
            <w:noWrap/>
            <w:vAlign w:val="bottom"/>
            <w:hideMark/>
          </w:tcPr>
          <w:p w14:paraId="276FC82E" w14:textId="583AD4CE" w:rsidR="00EA4A72" w:rsidRPr="00EA4A72" w:rsidRDefault="00EA4A72" w:rsidP="00EA4A72">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C</w:t>
            </w:r>
            <w:r w:rsidRPr="00EA4A72">
              <w:rPr>
                <w:rFonts w:eastAsia="Times New Roman" w:cs="Calibri"/>
                <w:color w:val="000000"/>
                <w:sz w:val="16"/>
                <w:szCs w:val="16"/>
                <w:lang w:val="es-MX" w:eastAsia="es-MX"/>
              </w:rPr>
              <w:t>esan</w:t>
            </w:r>
            <w:r>
              <w:rPr>
                <w:rFonts w:eastAsia="Times New Roman" w:cs="Calibri"/>
                <w:color w:val="000000"/>
                <w:sz w:val="16"/>
                <w:szCs w:val="16"/>
                <w:lang w:val="es-MX" w:eastAsia="es-MX"/>
              </w:rPr>
              <w:t>tí</w:t>
            </w:r>
            <w:r w:rsidRPr="00EA4A72">
              <w:rPr>
                <w:rFonts w:eastAsia="Times New Roman" w:cs="Calibri"/>
                <w:color w:val="000000"/>
                <w:sz w:val="16"/>
                <w:szCs w:val="16"/>
                <w:lang w:val="es-MX" w:eastAsia="es-MX"/>
              </w:rPr>
              <w:t>a y vejez</w:t>
            </w:r>
          </w:p>
        </w:tc>
        <w:tc>
          <w:tcPr>
            <w:tcW w:w="1480" w:type="dxa"/>
            <w:tcBorders>
              <w:top w:val="nil"/>
              <w:left w:val="nil"/>
              <w:bottom w:val="nil"/>
              <w:right w:val="nil"/>
            </w:tcBorders>
            <w:shd w:val="clear" w:color="000000" w:fill="FFFFFF"/>
            <w:noWrap/>
            <w:vAlign w:val="bottom"/>
            <w:hideMark/>
          </w:tcPr>
          <w:p w14:paraId="065F55FF" w14:textId="77777777" w:rsidR="00EA4A72" w:rsidRPr="00EA4A72" w:rsidRDefault="00EA4A72" w:rsidP="00EA4A72">
            <w:pPr>
              <w:spacing w:after="0" w:line="240" w:lineRule="auto"/>
              <w:jc w:val="right"/>
              <w:rPr>
                <w:rFonts w:eastAsia="Times New Roman" w:cs="Calibri"/>
                <w:color w:val="000000"/>
                <w:sz w:val="16"/>
                <w:szCs w:val="16"/>
                <w:lang w:val="es-MX" w:eastAsia="es-MX"/>
              </w:rPr>
            </w:pPr>
            <w:r w:rsidRPr="00EA4A72">
              <w:rPr>
                <w:rFonts w:eastAsia="Times New Roman" w:cs="Calibri"/>
                <w:color w:val="000000"/>
                <w:sz w:val="16"/>
                <w:szCs w:val="16"/>
                <w:lang w:val="es-MX" w:eastAsia="es-MX"/>
              </w:rPr>
              <w:t>110,408.33</w:t>
            </w:r>
          </w:p>
        </w:tc>
      </w:tr>
    </w:tbl>
    <w:p w14:paraId="170DD7FF" w14:textId="77777777" w:rsidR="00EA4A72" w:rsidRDefault="00EA4A72">
      <w:pPr>
        <w:contextualSpacing/>
        <w:jc w:val="center"/>
        <w:rPr>
          <w:rFonts w:ascii="Arial" w:hAnsi="Arial" w:cs="Arial"/>
          <w:b/>
          <w:bCs/>
          <w:sz w:val="24"/>
          <w:szCs w:val="24"/>
          <w:lang w:val="es-ES_tradnl"/>
        </w:rPr>
      </w:pPr>
    </w:p>
    <w:p w14:paraId="5C0D0874" w14:textId="1FB32C1C" w:rsidR="00DC7BDB" w:rsidRPr="00915DDA" w:rsidRDefault="00DC7BDB" w:rsidP="00915DDA">
      <w:pPr>
        <w:contextualSpacing/>
        <w:jc w:val="center"/>
        <w:rPr>
          <w:rFonts w:ascii="Arial" w:hAnsi="Arial" w:cs="Arial"/>
          <w:b/>
          <w:bCs/>
          <w:sz w:val="24"/>
          <w:szCs w:val="24"/>
          <w:lang w:val="es-ES_tradnl"/>
        </w:rPr>
      </w:pPr>
      <w:r w:rsidRPr="00915DDA">
        <w:rPr>
          <w:rFonts w:ascii="Arial" w:hAnsi="Arial" w:cs="Arial"/>
          <w:b/>
          <w:bCs/>
          <w:sz w:val="24"/>
          <w:szCs w:val="24"/>
          <w:lang w:val="es-ES_tradnl"/>
        </w:rPr>
        <w:t>CUENTA 2119 ACREEDORES</w:t>
      </w:r>
    </w:p>
    <w:p w14:paraId="3B4F1E8E" w14:textId="77777777" w:rsidR="00DC7BDB" w:rsidRPr="00385BFF" w:rsidRDefault="00DC7BDB" w:rsidP="00C610E3">
      <w:pPr>
        <w:contextualSpacing/>
        <w:jc w:val="both"/>
        <w:rPr>
          <w:rFonts w:ascii="Arial" w:hAnsi="Arial" w:cs="Arial"/>
          <w:sz w:val="24"/>
          <w:szCs w:val="24"/>
          <w:lang w:val="es-ES_tradnl"/>
        </w:rPr>
      </w:pPr>
    </w:p>
    <w:p w14:paraId="214C1C52" w14:textId="3DB73BD1" w:rsidR="008939D9" w:rsidRDefault="00DC7BDB" w:rsidP="00C610E3">
      <w:pPr>
        <w:contextualSpacing/>
        <w:jc w:val="both"/>
        <w:rPr>
          <w:rFonts w:ascii="Arial" w:hAnsi="Arial" w:cs="Arial"/>
          <w:sz w:val="24"/>
          <w:szCs w:val="24"/>
          <w:lang w:val="es-ES_tradnl"/>
        </w:rPr>
      </w:pPr>
      <w:r>
        <w:rPr>
          <w:rFonts w:ascii="Arial" w:hAnsi="Arial" w:cs="Arial"/>
          <w:sz w:val="24"/>
          <w:szCs w:val="24"/>
          <w:lang w:val="es-ES_tradnl"/>
        </w:rPr>
        <w:t>Forma parte del saldo de:</w:t>
      </w:r>
      <w:r w:rsidR="00AD17A1">
        <w:rPr>
          <w:rFonts w:ascii="Arial" w:hAnsi="Arial" w:cs="Arial"/>
          <w:sz w:val="24"/>
          <w:szCs w:val="24"/>
          <w:lang w:val="es-ES_tradnl"/>
        </w:rPr>
        <w:t xml:space="preserve"> </w:t>
      </w:r>
      <w:r w:rsidR="00B530B7" w:rsidRPr="00385BFF">
        <w:rPr>
          <w:rFonts w:ascii="Arial" w:hAnsi="Arial" w:cs="Arial"/>
          <w:sz w:val="24"/>
          <w:szCs w:val="24"/>
          <w:lang w:val="es-ES_tradnl"/>
        </w:rPr>
        <w:t>Otras Cuentas p</w:t>
      </w:r>
      <w:r w:rsidR="00B530B7" w:rsidRPr="00FB705B">
        <w:rPr>
          <w:rFonts w:ascii="Arial" w:hAnsi="Arial" w:cs="Arial"/>
          <w:sz w:val="24"/>
          <w:szCs w:val="24"/>
          <w:lang w:val="es-ES_tradnl"/>
        </w:rPr>
        <w:t>or Pagar a Corto Plazo</w:t>
      </w:r>
      <w:r w:rsidR="00373746" w:rsidRPr="00FB705B">
        <w:rPr>
          <w:rFonts w:ascii="Arial" w:hAnsi="Arial" w:cs="Arial"/>
          <w:sz w:val="24"/>
          <w:szCs w:val="24"/>
          <w:lang w:val="es-ES_tradnl"/>
        </w:rPr>
        <w:t>,</w:t>
      </w:r>
      <w:r w:rsidR="00A33BDE">
        <w:rPr>
          <w:rFonts w:ascii="Arial" w:hAnsi="Arial" w:cs="Arial"/>
          <w:sz w:val="24"/>
          <w:szCs w:val="24"/>
          <w:lang w:val="es-ES_tradnl"/>
        </w:rPr>
        <w:t xml:space="preserve"> </w:t>
      </w:r>
      <w:r w:rsidR="00AD17A1">
        <w:rPr>
          <w:rFonts w:ascii="Arial" w:hAnsi="Arial" w:cs="Arial"/>
          <w:sz w:val="24"/>
          <w:szCs w:val="24"/>
          <w:lang w:val="es-ES_tradnl"/>
        </w:rPr>
        <w:t>por</w:t>
      </w:r>
      <w:r w:rsidR="00AD17A1" w:rsidRPr="00385BFF">
        <w:rPr>
          <w:rFonts w:ascii="Arial" w:hAnsi="Arial" w:cs="Arial"/>
          <w:sz w:val="24"/>
          <w:szCs w:val="24"/>
          <w:lang w:val="es-ES_tradnl"/>
        </w:rPr>
        <w:t xml:space="preserve"> </w:t>
      </w:r>
      <w:r w:rsidR="00A33BDE">
        <w:rPr>
          <w:rFonts w:ascii="Arial" w:hAnsi="Arial" w:cs="Arial"/>
          <w:sz w:val="24"/>
          <w:szCs w:val="24"/>
          <w:lang w:val="es-ES_tradnl"/>
        </w:rPr>
        <w:t>c</w:t>
      </w:r>
      <w:r w:rsidR="00B530B7" w:rsidRPr="00385BFF">
        <w:rPr>
          <w:rFonts w:ascii="Arial" w:hAnsi="Arial" w:cs="Arial"/>
          <w:sz w:val="24"/>
          <w:szCs w:val="24"/>
          <w:lang w:val="es-ES_tradnl"/>
        </w:rPr>
        <w:t>onceptos</w:t>
      </w:r>
      <w:r w:rsidR="00A33BDE">
        <w:rPr>
          <w:rFonts w:ascii="Arial" w:hAnsi="Arial" w:cs="Arial"/>
          <w:sz w:val="24"/>
          <w:szCs w:val="24"/>
          <w:lang w:val="es-ES_tradnl"/>
        </w:rPr>
        <w:t xml:space="preserve"> de gastos</w:t>
      </w:r>
      <w:r w:rsidR="0038422D">
        <w:rPr>
          <w:rFonts w:ascii="Arial" w:hAnsi="Arial" w:cs="Arial"/>
          <w:sz w:val="24"/>
          <w:szCs w:val="24"/>
          <w:lang w:val="es-ES_tradnl"/>
        </w:rPr>
        <w:t xml:space="preserve"> comprometidos y</w:t>
      </w:r>
      <w:r w:rsidR="00A33BDE">
        <w:rPr>
          <w:rFonts w:ascii="Arial" w:hAnsi="Arial" w:cs="Arial"/>
          <w:sz w:val="24"/>
          <w:szCs w:val="24"/>
          <w:lang w:val="es-ES_tradnl"/>
        </w:rPr>
        <w:t xml:space="preserve"> devengados pendientes de pago, fondos de ahorro y de retiro pendientes de pago, entre otros y se detalla los montos en la siguiente tabla: </w:t>
      </w:r>
    </w:p>
    <w:p w14:paraId="5CA7C57C" w14:textId="10B68C14" w:rsidR="00102CE8" w:rsidRPr="00915DDA" w:rsidRDefault="00657614" w:rsidP="00915DDA">
      <w:pPr>
        <w:contextualSpacing/>
        <w:jc w:val="center"/>
        <w:rPr>
          <w:rFonts w:ascii="Arial" w:hAnsi="Arial" w:cs="Arial"/>
          <w:b/>
          <w:bCs/>
          <w:sz w:val="24"/>
          <w:szCs w:val="24"/>
          <w:lang w:val="es-ES_tradnl"/>
        </w:rPr>
      </w:pPr>
      <w:r w:rsidRPr="00915DDA">
        <w:rPr>
          <w:rFonts w:ascii="Arial" w:hAnsi="Arial" w:cs="Arial"/>
          <w:b/>
          <w:bCs/>
          <w:sz w:val="24"/>
          <w:szCs w:val="24"/>
          <w:lang w:val="es-ES_tradnl"/>
        </w:rPr>
        <w:t>Acreedores</w:t>
      </w:r>
    </w:p>
    <w:tbl>
      <w:tblPr>
        <w:tblW w:w="8222" w:type="dxa"/>
        <w:jc w:val="center"/>
        <w:tblCellMar>
          <w:left w:w="70" w:type="dxa"/>
          <w:right w:w="70" w:type="dxa"/>
        </w:tblCellMar>
        <w:tblLook w:val="04A0" w:firstRow="1" w:lastRow="0" w:firstColumn="1" w:lastColumn="0" w:noHBand="0" w:noVBand="1"/>
      </w:tblPr>
      <w:tblGrid>
        <w:gridCol w:w="1701"/>
        <w:gridCol w:w="4536"/>
        <w:gridCol w:w="1985"/>
      </w:tblGrid>
      <w:tr w:rsidR="002C6052" w:rsidRPr="002C6052" w14:paraId="23A3A92A" w14:textId="77777777" w:rsidTr="002C6052">
        <w:trPr>
          <w:trHeight w:val="300"/>
          <w:jc w:val="center"/>
        </w:trPr>
        <w:tc>
          <w:tcPr>
            <w:tcW w:w="1701" w:type="dxa"/>
            <w:tcBorders>
              <w:top w:val="single" w:sz="4" w:space="0" w:color="auto"/>
              <w:left w:val="nil"/>
              <w:bottom w:val="single" w:sz="4" w:space="0" w:color="auto"/>
              <w:right w:val="nil"/>
            </w:tcBorders>
            <w:shd w:val="clear" w:color="000000" w:fill="FFFFFF"/>
            <w:noWrap/>
            <w:vAlign w:val="bottom"/>
            <w:hideMark/>
          </w:tcPr>
          <w:p w14:paraId="257A2F23" w14:textId="77777777" w:rsidR="002C6052" w:rsidRPr="002C6052" w:rsidRDefault="002C6052" w:rsidP="002C6052">
            <w:pPr>
              <w:spacing w:after="0" w:line="240" w:lineRule="auto"/>
              <w:jc w:val="center"/>
              <w:rPr>
                <w:rFonts w:eastAsia="Times New Roman" w:cs="Calibri"/>
                <w:b/>
                <w:bCs/>
                <w:color w:val="000000"/>
                <w:lang w:val="es-MX" w:eastAsia="es-MX"/>
              </w:rPr>
            </w:pPr>
            <w:r w:rsidRPr="002C6052">
              <w:rPr>
                <w:rFonts w:eastAsia="Times New Roman" w:cs="Calibri"/>
                <w:b/>
                <w:bCs/>
                <w:color w:val="000000"/>
                <w:lang w:val="es-MX" w:eastAsia="es-MX"/>
              </w:rPr>
              <w:t>CUENTA</w:t>
            </w:r>
          </w:p>
        </w:tc>
        <w:tc>
          <w:tcPr>
            <w:tcW w:w="4536" w:type="dxa"/>
            <w:tcBorders>
              <w:top w:val="single" w:sz="4" w:space="0" w:color="auto"/>
              <w:left w:val="nil"/>
              <w:bottom w:val="single" w:sz="4" w:space="0" w:color="auto"/>
              <w:right w:val="nil"/>
            </w:tcBorders>
            <w:shd w:val="clear" w:color="000000" w:fill="FFFFFF"/>
            <w:noWrap/>
            <w:vAlign w:val="bottom"/>
            <w:hideMark/>
          </w:tcPr>
          <w:p w14:paraId="5B6F2795" w14:textId="77777777" w:rsidR="002C6052" w:rsidRPr="002C6052" w:rsidRDefault="002C6052" w:rsidP="002C6052">
            <w:pPr>
              <w:spacing w:after="0" w:line="240" w:lineRule="auto"/>
              <w:jc w:val="center"/>
              <w:rPr>
                <w:rFonts w:eastAsia="Times New Roman" w:cs="Calibri"/>
                <w:b/>
                <w:bCs/>
                <w:color w:val="000000"/>
                <w:lang w:val="es-MX" w:eastAsia="es-MX"/>
              </w:rPr>
            </w:pPr>
            <w:r w:rsidRPr="002C6052">
              <w:rPr>
                <w:rFonts w:eastAsia="Times New Roman" w:cs="Calibri"/>
                <w:b/>
                <w:bCs/>
                <w:color w:val="000000"/>
                <w:lang w:val="es-MX" w:eastAsia="es-MX"/>
              </w:rPr>
              <w:t>NOMBRE DE LA CUENTA</w:t>
            </w:r>
          </w:p>
        </w:tc>
        <w:tc>
          <w:tcPr>
            <w:tcW w:w="1985" w:type="dxa"/>
            <w:tcBorders>
              <w:top w:val="single" w:sz="4" w:space="0" w:color="auto"/>
              <w:left w:val="nil"/>
              <w:bottom w:val="single" w:sz="4" w:space="0" w:color="auto"/>
              <w:right w:val="nil"/>
            </w:tcBorders>
            <w:shd w:val="clear" w:color="000000" w:fill="FFFFFF"/>
            <w:noWrap/>
            <w:vAlign w:val="bottom"/>
            <w:hideMark/>
          </w:tcPr>
          <w:p w14:paraId="524E5F1C" w14:textId="77777777" w:rsidR="002C6052" w:rsidRPr="002C6052" w:rsidRDefault="002C6052" w:rsidP="002C6052">
            <w:pPr>
              <w:spacing w:after="0" w:line="240" w:lineRule="auto"/>
              <w:jc w:val="center"/>
              <w:rPr>
                <w:rFonts w:eastAsia="Times New Roman" w:cs="Calibri"/>
                <w:b/>
                <w:bCs/>
                <w:color w:val="000000"/>
                <w:lang w:val="es-MX" w:eastAsia="es-MX"/>
              </w:rPr>
            </w:pPr>
            <w:r w:rsidRPr="002C6052">
              <w:rPr>
                <w:rFonts w:eastAsia="Times New Roman" w:cs="Calibri"/>
                <w:b/>
                <w:bCs/>
                <w:color w:val="000000"/>
                <w:lang w:val="es-MX" w:eastAsia="es-MX"/>
              </w:rPr>
              <w:t>SALDO FINAL</w:t>
            </w:r>
          </w:p>
        </w:tc>
      </w:tr>
      <w:tr w:rsidR="002C6052" w:rsidRPr="002C6052" w14:paraId="3A8BE0ED" w14:textId="77777777" w:rsidTr="00FA689C">
        <w:trPr>
          <w:trHeight w:val="300"/>
          <w:jc w:val="center"/>
        </w:trPr>
        <w:tc>
          <w:tcPr>
            <w:tcW w:w="1701" w:type="dxa"/>
            <w:tcBorders>
              <w:top w:val="nil"/>
              <w:left w:val="nil"/>
              <w:bottom w:val="nil"/>
              <w:right w:val="nil"/>
            </w:tcBorders>
            <w:shd w:val="clear" w:color="000000" w:fill="FFFFFF"/>
            <w:noWrap/>
            <w:vAlign w:val="bottom"/>
            <w:hideMark/>
          </w:tcPr>
          <w:p w14:paraId="589D6AA0" w14:textId="77777777" w:rsidR="002C6052" w:rsidRPr="002C6052" w:rsidRDefault="002C6052" w:rsidP="002C6052">
            <w:pPr>
              <w:spacing w:after="0" w:line="240" w:lineRule="auto"/>
              <w:rPr>
                <w:rFonts w:eastAsia="Times New Roman" w:cs="Calibri"/>
                <w:b/>
                <w:bCs/>
                <w:color w:val="000000"/>
                <w:lang w:val="es-MX" w:eastAsia="es-MX"/>
              </w:rPr>
            </w:pPr>
            <w:r w:rsidRPr="002C6052">
              <w:rPr>
                <w:rFonts w:eastAsia="Times New Roman" w:cs="Calibri"/>
                <w:b/>
                <w:bCs/>
                <w:color w:val="000000"/>
                <w:lang w:val="es-MX" w:eastAsia="es-MX"/>
              </w:rPr>
              <w:t>2119</w:t>
            </w:r>
          </w:p>
        </w:tc>
        <w:tc>
          <w:tcPr>
            <w:tcW w:w="4536" w:type="dxa"/>
            <w:tcBorders>
              <w:top w:val="nil"/>
              <w:left w:val="nil"/>
              <w:bottom w:val="nil"/>
              <w:right w:val="nil"/>
            </w:tcBorders>
            <w:shd w:val="clear" w:color="000000" w:fill="FFFFFF"/>
            <w:noWrap/>
            <w:vAlign w:val="bottom"/>
            <w:hideMark/>
          </w:tcPr>
          <w:p w14:paraId="2A106913" w14:textId="77777777" w:rsidR="002C6052" w:rsidRPr="002C6052" w:rsidRDefault="002C6052" w:rsidP="002C6052">
            <w:pPr>
              <w:spacing w:after="0" w:line="240" w:lineRule="auto"/>
              <w:rPr>
                <w:rFonts w:eastAsia="Times New Roman" w:cs="Calibri"/>
                <w:b/>
                <w:bCs/>
                <w:color w:val="000000"/>
                <w:lang w:val="es-MX" w:eastAsia="es-MX"/>
              </w:rPr>
            </w:pPr>
            <w:r w:rsidRPr="002C6052">
              <w:rPr>
                <w:rFonts w:eastAsia="Times New Roman" w:cs="Calibri"/>
                <w:b/>
                <w:bCs/>
                <w:color w:val="000000"/>
                <w:lang w:val="es-MX" w:eastAsia="es-MX"/>
              </w:rPr>
              <w:t>OTRAS CUENTAS POR PAGAR A CORTO PLAZO.</w:t>
            </w:r>
          </w:p>
        </w:tc>
        <w:tc>
          <w:tcPr>
            <w:tcW w:w="1985" w:type="dxa"/>
            <w:tcBorders>
              <w:top w:val="nil"/>
              <w:left w:val="nil"/>
              <w:bottom w:val="nil"/>
              <w:right w:val="nil"/>
            </w:tcBorders>
            <w:shd w:val="clear" w:color="000000" w:fill="FFFFFF"/>
            <w:noWrap/>
            <w:vAlign w:val="bottom"/>
            <w:hideMark/>
          </w:tcPr>
          <w:p w14:paraId="529BB56C" w14:textId="12B927D9" w:rsidR="002C6052" w:rsidRPr="002C6052" w:rsidRDefault="000B0D72" w:rsidP="00FA689C">
            <w:pPr>
              <w:spacing w:after="0" w:line="240" w:lineRule="auto"/>
              <w:jc w:val="right"/>
              <w:rPr>
                <w:rFonts w:eastAsia="Times New Roman" w:cs="Calibri"/>
                <w:b/>
                <w:bCs/>
                <w:color w:val="000000"/>
                <w:lang w:val="es-MX" w:eastAsia="es-MX"/>
              </w:rPr>
            </w:pPr>
            <w:r w:rsidRPr="009D380F">
              <w:rPr>
                <w:rFonts w:eastAsia="Times New Roman" w:cs="Calibri"/>
                <w:b/>
                <w:bCs/>
                <w:color w:val="000000"/>
                <w:lang w:val="es-MX" w:eastAsia="es-MX"/>
              </w:rPr>
              <w:t>$</w:t>
            </w:r>
            <w:r>
              <w:rPr>
                <w:b/>
                <w:bCs/>
              </w:rPr>
              <w:t>22,</w:t>
            </w:r>
            <w:r w:rsidR="00801D46">
              <w:rPr>
                <w:b/>
                <w:bCs/>
              </w:rPr>
              <w:t>352</w:t>
            </w:r>
            <w:r>
              <w:rPr>
                <w:b/>
                <w:bCs/>
              </w:rPr>
              <w:t>.</w:t>
            </w:r>
            <w:r w:rsidR="00801D46">
              <w:rPr>
                <w:b/>
                <w:bCs/>
              </w:rPr>
              <w:t>21</w:t>
            </w:r>
          </w:p>
        </w:tc>
      </w:tr>
      <w:tr w:rsidR="002C6052" w:rsidRPr="009D380F" w14:paraId="244284C1" w14:textId="77777777" w:rsidTr="002C6052">
        <w:trPr>
          <w:trHeight w:val="300"/>
          <w:jc w:val="center"/>
        </w:trPr>
        <w:tc>
          <w:tcPr>
            <w:tcW w:w="1701" w:type="dxa"/>
            <w:tcBorders>
              <w:top w:val="nil"/>
              <w:left w:val="nil"/>
              <w:bottom w:val="nil"/>
              <w:right w:val="nil"/>
            </w:tcBorders>
            <w:shd w:val="clear" w:color="000000" w:fill="FFFFFF"/>
            <w:noWrap/>
            <w:vAlign w:val="bottom"/>
            <w:hideMark/>
          </w:tcPr>
          <w:p w14:paraId="2340C522" w14:textId="77777777" w:rsidR="002C6052" w:rsidRPr="002C6052" w:rsidRDefault="002C6052" w:rsidP="002C6052">
            <w:pPr>
              <w:spacing w:after="0" w:line="240" w:lineRule="auto"/>
              <w:rPr>
                <w:rFonts w:eastAsia="Times New Roman" w:cs="Calibri"/>
                <w:b/>
                <w:bCs/>
                <w:color w:val="000000"/>
                <w:lang w:val="es-MX" w:eastAsia="es-MX"/>
              </w:rPr>
            </w:pPr>
            <w:r w:rsidRPr="002C6052">
              <w:rPr>
                <w:rFonts w:eastAsia="Times New Roman" w:cs="Calibri"/>
                <w:b/>
                <w:bCs/>
                <w:color w:val="000000"/>
                <w:lang w:val="es-MX" w:eastAsia="es-MX"/>
              </w:rPr>
              <w:t>2119-001</w:t>
            </w:r>
          </w:p>
        </w:tc>
        <w:tc>
          <w:tcPr>
            <w:tcW w:w="4536" w:type="dxa"/>
            <w:tcBorders>
              <w:top w:val="nil"/>
              <w:left w:val="nil"/>
              <w:bottom w:val="nil"/>
              <w:right w:val="nil"/>
            </w:tcBorders>
            <w:shd w:val="clear" w:color="000000" w:fill="FFFFFF"/>
            <w:noWrap/>
            <w:vAlign w:val="bottom"/>
            <w:hideMark/>
          </w:tcPr>
          <w:p w14:paraId="06D76573" w14:textId="77777777" w:rsidR="002C6052" w:rsidRPr="002C6052" w:rsidRDefault="002C6052" w:rsidP="002C6052">
            <w:pPr>
              <w:spacing w:after="0" w:line="240" w:lineRule="auto"/>
              <w:rPr>
                <w:rFonts w:eastAsia="Times New Roman" w:cs="Calibri"/>
                <w:b/>
                <w:bCs/>
                <w:color w:val="000000"/>
                <w:lang w:val="es-MX" w:eastAsia="es-MX"/>
              </w:rPr>
            </w:pPr>
            <w:r w:rsidRPr="002C6052">
              <w:rPr>
                <w:rFonts w:eastAsia="Times New Roman" w:cs="Calibri"/>
                <w:b/>
                <w:bCs/>
                <w:color w:val="000000"/>
                <w:lang w:val="es-MX" w:eastAsia="es-MX"/>
              </w:rPr>
              <w:t>ACREEDORES</w:t>
            </w:r>
          </w:p>
        </w:tc>
        <w:tc>
          <w:tcPr>
            <w:tcW w:w="1985" w:type="dxa"/>
            <w:tcBorders>
              <w:top w:val="nil"/>
              <w:left w:val="nil"/>
              <w:bottom w:val="nil"/>
              <w:right w:val="nil"/>
            </w:tcBorders>
            <w:shd w:val="clear" w:color="000000" w:fill="FFFFFF"/>
            <w:noWrap/>
            <w:vAlign w:val="bottom"/>
            <w:hideMark/>
          </w:tcPr>
          <w:p w14:paraId="105B93D1" w14:textId="58865C1E" w:rsidR="002C6052" w:rsidRPr="00FA689C" w:rsidRDefault="00801D46" w:rsidP="002C6052">
            <w:pPr>
              <w:spacing w:after="0" w:line="240" w:lineRule="auto"/>
              <w:jc w:val="right"/>
              <w:rPr>
                <w:rFonts w:eastAsia="Times New Roman" w:cs="Calibri"/>
                <w:color w:val="000000"/>
                <w:lang w:val="es-MX" w:eastAsia="es-MX"/>
              </w:rPr>
            </w:pPr>
            <w:r>
              <w:rPr>
                <w:rFonts w:eastAsia="Times New Roman" w:cs="Calibri"/>
                <w:color w:val="000000"/>
                <w:lang w:val="es-MX" w:eastAsia="es-MX"/>
              </w:rPr>
              <w:t>22,352.21</w:t>
            </w:r>
          </w:p>
        </w:tc>
      </w:tr>
    </w:tbl>
    <w:p w14:paraId="5E60574A" w14:textId="77777777" w:rsidR="00FD2DE4" w:rsidRDefault="00FD2DE4" w:rsidP="00C610E3">
      <w:pPr>
        <w:contextualSpacing/>
        <w:jc w:val="both"/>
        <w:rPr>
          <w:rFonts w:ascii="Arial" w:hAnsi="Arial" w:cs="Arial"/>
          <w:sz w:val="24"/>
          <w:szCs w:val="24"/>
          <w:lang w:val="es-ES_tradnl"/>
        </w:rPr>
      </w:pPr>
    </w:p>
    <w:p w14:paraId="655E0F41" w14:textId="77777777" w:rsidR="001454ED" w:rsidRDefault="001454ED" w:rsidP="00C610E3">
      <w:pPr>
        <w:contextualSpacing/>
        <w:jc w:val="both"/>
        <w:rPr>
          <w:rFonts w:asciiTheme="minorHAnsi" w:hAnsiTheme="minorHAnsi" w:cstheme="minorHAnsi"/>
          <w:lang w:val="es-ES_tradnl"/>
        </w:rPr>
      </w:pPr>
    </w:p>
    <w:p w14:paraId="73EB849E" w14:textId="0A38EB4F" w:rsidR="00892978" w:rsidRDefault="005D2B63" w:rsidP="00C610E3">
      <w:pPr>
        <w:jc w:val="both"/>
        <w:rPr>
          <w:rFonts w:ascii="Arial" w:hAnsi="Arial" w:cs="Arial"/>
          <w:sz w:val="24"/>
          <w:szCs w:val="24"/>
          <w:lang w:val="es-ES_tradnl"/>
        </w:rPr>
      </w:pPr>
      <w:r w:rsidRPr="00385BFF">
        <w:rPr>
          <w:rFonts w:ascii="Arial" w:hAnsi="Arial" w:cs="Arial"/>
          <w:sz w:val="24"/>
          <w:szCs w:val="24"/>
          <w:lang w:val="es-ES_tradnl"/>
        </w:rPr>
        <w:t xml:space="preserve">Otras Provisiones a Corto </w:t>
      </w:r>
      <w:r w:rsidR="00484098" w:rsidRPr="00385BFF">
        <w:rPr>
          <w:rFonts w:ascii="Arial" w:hAnsi="Arial" w:cs="Arial"/>
          <w:sz w:val="24"/>
          <w:szCs w:val="24"/>
          <w:lang w:val="es-ES_tradnl"/>
        </w:rPr>
        <w:t>Plazo,</w:t>
      </w:r>
      <w:r w:rsidR="00484098">
        <w:rPr>
          <w:rFonts w:ascii="Arial" w:hAnsi="Arial" w:cs="Arial"/>
          <w:sz w:val="24"/>
          <w:szCs w:val="24"/>
          <w:lang w:val="es-ES_tradnl"/>
        </w:rPr>
        <w:t xml:space="preserve"> son retenciones a partidos políticos debido </w:t>
      </w:r>
      <w:r w:rsidR="00286710">
        <w:rPr>
          <w:rFonts w:ascii="Arial" w:hAnsi="Arial" w:cs="Arial"/>
          <w:sz w:val="24"/>
          <w:szCs w:val="24"/>
          <w:lang w:val="es-ES_tradnl"/>
        </w:rPr>
        <w:t>a sanciones</w:t>
      </w:r>
      <w:r w:rsidR="00484098">
        <w:rPr>
          <w:rFonts w:ascii="Arial" w:hAnsi="Arial" w:cs="Arial"/>
          <w:sz w:val="24"/>
          <w:szCs w:val="24"/>
          <w:lang w:val="es-ES_tradnl"/>
        </w:rPr>
        <w:t xml:space="preserve"> impuestas por autoridades en materia Electoral, dichas retenciones serán enteradas a la Secretar</w:t>
      </w:r>
      <w:r w:rsidR="00E55E47">
        <w:rPr>
          <w:rFonts w:ascii="Arial" w:hAnsi="Arial" w:cs="Arial"/>
          <w:sz w:val="24"/>
          <w:szCs w:val="24"/>
          <w:lang w:val="es-ES_tradnl"/>
        </w:rPr>
        <w:t>ía</w:t>
      </w:r>
      <w:r w:rsidR="00484098">
        <w:rPr>
          <w:rFonts w:ascii="Arial" w:hAnsi="Arial" w:cs="Arial"/>
          <w:sz w:val="24"/>
          <w:szCs w:val="24"/>
          <w:lang w:val="es-ES_tradnl"/>
        </w:rPr>
        <w:t xml:space="preserve"> de Finanzas y Administración del Estado de Michoacán, en el mes inmediato posterior,</w:t>
      </w:r>
      <w:r w:rsidRPr="00385BFF">
        <w:rPr>
          <w:rFonts w:ascii="Arial" w:hAnsi="Arial" w:cs="Arial"/>
          <w:sz w:val="24"/>
          <w:szCs w:val="24"/>
          <w:lang w:val="es-ES_tradnl"/>
        </w:rPr>
        <w:t xml:space="preserve"> se detallan a continuación:</w:t>
      </w:r>
      <w:r w:rsidR="00F16C74" w:rsidRPr="00385BFF">
        <w:rPr>
          <w:rFonts w:ascii="Arial" w:hAnsi="Arial" w:cs="Arial"/>
          <w:sz w:val="24"/>
          <w:szCs w:val="24"/>
          <w:lang w:val="es-ES_tradnl"/>
        </w:rPr>
        <w:fldChar w:fldCharType="end"/>
      </w:r>
    </w:p>
    <w:p w14:paraId="0647EEB4" w14:textId="12F87B66" w:rsidR="001454ED" w:rsidRDefault="007D5C0E" w:rsidP="00E62826">
      <w:pPr>
        <w:spacing w:after="0" w:line="240" w:lineRule="auto"/>
        <w:jc w:val="center"/>
        <w:rPr>
          <w:rFonts w:ascii="Arial" w:hAnsi="Arial" w:cs="Arial"/>
          <w:b/>
          <w:bCs/>
          <w:sz w:val="24"/>
          <w:szCs w:val="24"/>
          <w:lang w:val="es-ES_tradnl"/>
        </w:rPr>
      </w:pPr>
      <w:r w:rsidRPr="00915DDA">
        <w:rPr>
          <w:rFonts w:ascii="Arial" w:hAnsi="Arial" w:cs="Arial"/>
          <w:b/>
          <w:bCs/>
          <w:sz w:val="24"/>
          <w:szCs w:val="24"/>
          <w:lang w:val="es-ES_tradnl"/>
        </w:rPr>
        <w:t>Otras provisiones a corto plazo</w:t>
      </w:r>
    </w:p>
    <w:p w14:paraId="61A2B0A0" w14:textId="2501DD37" w:rsidR="001706C6" w:rsidRDefault="001706C6" w:rsidP="00E62826">
      <w:pPr>
        <w:spacing w:after="0" w:line="240" w:lineRule="auto"/>
        <w:jc w:val="center"/>
        <w:rPr>
          <w:rFonts w:ascii="Arial" w:hAnsi="Arial" w:cs="Arial"/>
          <w:b/>
          <w:bCs/>
          <w:sz w:val="24"/>
          <w:szCs w:val="24"/>
          <w:lang w:val="es-ES_tradnl"/>
        </w:rPr>
      </w:pPr>
    </w:p>
    <w:tbl>
      <w:tblPr>
        <w:tblW w:w="7158" w:type="dxa"/>
        <w:jc w:val="center"/>
        <w:tblCellMar>
          <w:left w:w="70" w:type="dxa"/>
          <w:right w:w="70" w:type="dxa"/>
        </w:tblCellMar>
        <w:tblLook w:val="04A0" w:firstRow="1" w:lastRow="0" w:firstColumn="1" w:lastColumn="0" w:noHBand="0" w:noVBand="1"/>
      </w:tblPr>
      <w:tblGrid>
        <w:gridCol w:w="1520"/>
        <w:gridCol w:w="4038"/>
        <w:gridCol w:w="1600"/>
      </w:tblGrid>
      <w:tr w:rsidR="00C87367" w:rsidRPr="00C87367" w14:paraId="410F9FF8" w14:textId="77777777" w:rsidTr="00C87367">
        <w:trPr>
          <w:trHeight w:val="300"/>
          <w:jc w:val="center"/>
        </w:trPr>
        <w:tc>
          <w:tcPr>
            <w:tcW w:w="1520" w:type="dxa"/>
            <w:tcBorders>
              <w:top w:val="single" w:sz="4" w:space="0" w:color="auto"/>
              <w:left w:val="nil"/>
              <w:bottom w:val="single" w:sz="4" w:space="0" w:color="auto"/>
              <w:right w:val="nil"/>
            </w:tcBorders>
            <w:shd w:val="clear" w:color="000000" w:fill="FFFFFF"/>
            <w:noWrap/>
            <w:vAlign w:val="bottom"/>
            <w:hideMark/>
          </w:tcPr>
          <w:p w14:paraId="0A6A9E07" w14:textId="77777777" w:rsidR="00C87367" w:rsidRPr="00C87367" w:rsidRDefault="00C87367" w:rsidP="00C87367">
            <w:pPr>
              <w:spacing w:after="0" w:line="240" w:lineRule="auto"/>
              <w:jc w:val="center"/>
              <w:rPr>
                <w:rFonts w:eastAsia="Times New Roman" w:cs="Calibri"/>
                <w:b/>
                <w:bCs/>
                <w:color w:val="000000"/>
                <w:lang w:val="es-MX" w:eastAsia="es-MX"/>
              </w:rPr>
            </w:pPr>
            <w:r w:rsidRPr="00C87367">
              <w:rPr>
                <w:rFonts w:eastAsia="Times New Roman" w:cs="Calibri"/>
                <w:b/>
                <w:bCs/>
                <w:color w:val="000000"/>
                <w:lang w:val="es-MX" w:eastAsia="es-MX"/>
              </w:rPr>
              <w:t>CUENTA</w:t>
            </w:r>
          </w:p>
        </w:tc>
        <w:tc>
          <w:tcPr>
            <w:tcW w:w="4038" w:type="dxa"/>
            <w:tcBorders>
              <w:top w:val="single" w:sz="4" w:space="0" w:color="auto"/>
              <w:left w:val="nil"/>
              <w:bottom w:val="single" w:sz="4" w:space="0" w:color="auto"/>
              <w:right w:val="nil"/>
            </w:tcBorders>
            <w:shd w:val="clear" w:color="000000" w:fill="FFFFFF"/>
            <w:noWrap/>
            <w:vAlign w:val="bottom"/>
            <w:hideMark/>
          </w:tcPr>
          <w:p w14:paraId="373D1F0D" w14:textId="77777777" w:rsidR="00C87367" w:rsidRPr="00C87367" w:rsidRDefault="00C87367" w:rsidP="00C87367">
            <w:pPr>
              <w:spacing w:after="0" w:line="240" w:lineRule="auto"/>
              <w:jc w:val="center"/>
              <w:rPr>
                <w:rFonts w:eastAsia="Times New Roman" w:cs="Calibri"/>
                <w:b/>
                <w:bCs/>
                <w:color w:val="000000"/>
                <w:lang w:val="es-MX" w:eastAsia="es-MX"/>
              </w:rPr>
            </w:pPr>
            <w:r w:rsidRPr="00C87367">
              <w:rPr>
                <w:rFonts w:eastAsia="Times New Roman" w:cs="Calibri"/>
                <w:b/>
                <w:bCs/>
                <w:color w:val="000000"/>
                <w:lang w:val="es-MX" w:eastAsia="es-MX"/>
              </w:rPr>
              <w:t>NOMBRE DE LA CUENTA</w:t>
            </w:r>
          </w:p>
        </w:tc>
        <w:tc>
          <w:tcPr>
            <w:tcW w:w="1600" w:type="dxa"/>
            <w:tcBorders>
              <w:top w:val="single" w:sz="4" w:space="0" w:color="auto"/>
              <w:left w:val="nil"/>
              <w:bottom w:val="single" w:sz="4" w:space="0" w:color="auto"/>
              <w:right w:val="nil"/>
            </w:tcBorders>
            <w:shd w:val="clear" w:color="000000" w:fill="FFFFFF"/>
            <w:noWrap/>
            <w:vAlign w:val="bottom"/>
            <w:hideMark/>
          </w:tcPr>
          <w:p w14:paraId="3EDD0B84" w14:textId="77777777" w:rsidR="00C87367" w:rsidRPr="00C87367" w:rsidRDefault="00C87367" w:rsidP="00C87367">
            <w:pPr>
              <w:spacing w:after="0" w:line="240" w:lineRule="auto"/>
              <w:jc w:val="center"/>
              <w:rPr>
                <w:rFonts w:eastAsia="Times New Roman" w:cs="Calibri"/>
                <w:b/>
                <w:bCs/>
                <w:color w:val="000000"/>
                <w:lang w:val="es-MX" w:eastAsia="es-MX"/>
              </w:rPr>
            </w:pPr>
            <w:r w:rsidRPr="00C87367">
              <w:rPr>
                <w:rFonts w:eastAsia="Times New Roman" w:cs="Calibri"/>
                <w:b/>
                <w:bCs/>
                <w:color w:val="000000"/>
                <w:lang w:val="es-MX" w:eastAsia="es-MX"/>
              </w:rPr>
              <w:t>SALDO FINAL</w:t>
            </w:r>
          </w:p>
        </w:tc>
      </w:tr>
      <w:tr w:rsidR="00C87367" w:rsidRPr="00C87367" w14:paraId="45BF005F" w14:textId="77777777" w:rsidTr="00C87367">
        <w:trPr>
          <w:trHeight w:val="300"/>
          <w:jc w:val="center"/>
        </w:trPr>
        <w:tc>
          <w:tcPr>
            <w:tcW w:w="1520" w:type="dxa"/>
            <w:tcBorders>
              <w:top w:val="nil"/>
              <w:left w:val="nil"/>
              <w:bottom w:val="nil"/>
              <w:right w:val="nil"/>
            </w:tcBorders>
            <w:shd w:val="clear" w:color="000000" w:fill="FFFFFF"/>
            <w:noWrap/>
            <w:vAlign w:val="bottom"/>
            <w:hideMark/>
          </w:tcPr>
          <w:p w14:paraId="0F78BED8" w14:textId="77777777" w:rsidR="00C87367" w:rsidRPr="00C87367" w:rsidRDefault="00C87367" w:rsidP="00C87367">
            <w:pPr>
              <w:spacing w:after="0" w:line="240" w:lineRule="auto"/>
              <w:rPr>
                <w:rFonts w:eastAsia="Times New Roman" w:cs="Calibri"/>
                <w:b/>
                <w:bCs/>
                <w:color w:val="000000"/>
                <w:lang w:val="es-MX" w:eastAsia="es-MX"/>
              </w:rPr>
            </w:pPr>
            <w:r w:rsidRPr="00C87367">
              <w:rPr>
                <w:rFonts w:eastAsia="Times New Roman" w:cs="Calibri"/>
                <w:b/>
                <w:bCs/>
                <w:color w:val="000000"/>
                <w:lang w:val="es-MX" w:eastAsia="es-MX"/>
              </w:rPr>
              <w:t>217</w:t>
            </w:r>
          </w:p>
        </w:tc>
        <w:tc>
          <w:tcPr>
            <w:tcW w:w="4038" w:type="dxa"/>
            <w:tcBorders>
              <w:top w:val="nil"/>
              <w:left w:val="nil"/>
              <w:bottom w:val="nil"/>
              <w:right w:val="nil"/>
            </w:tcBorders>
            <w:shd w:val="clear" w:color="000000" w:fill="FFFFFF"/>
            <w:noWrap/>
            <w:vAlign w:val="bottom"/>
            <w:hideMark/>
          </w:tcPr>
          <w:p w14:paraId="263E1E77" w14:textId="77777777" w:rsidR="00C87367" w:rsidRPr="00C87367" w:rsidRDefault="00C87367" w:rsidP="00C87367">
            <w:pPr>
              <w:spacing w:after="0" w:line="240" w:lineRule="auto"/>
              <w:rPr>
                <w:rFonts w:eastAsia="Times New Roman" w:cs="Calibri"/>
                <w:b/>
                <w:bCs/>
                <w:color w:val="000000"/>
                <w:lang w:val="es-MX" w:eastAsia="es-MX"/>
              </w:rPr>
            </w:pPr>
            <w:r w:rsidRPr="00C87367">
              <w:rPr>
                <w:rFonts w:eastAsia="Times New Roman" w:cs="Calibri"/>
                <w:b/>
                <w:bCs/>
                <w:color w:val="000000"/>
                <w:lang w:val="es-MX" w:eastAsia="es-MX"/>
              </w:rPr>
              <w:t>PROVISIONES A CORTO PLAZO.</w:t>
            </w:r>
          </w:p>
        </w:tc>
        <w:tc>
          <w:tcPr>
            <w:tcW w:w="1600" w:type="dxa"/>
            <w:tcBorders>
              <w:top w:val="nil"/>
              <w:left w:val="nil"/>
              <w:bottom w:val="nil"/>
              <w:right w:val="nil"/>
            </w:tcBorders>
            <w:shd w:val="clear" w:color="000000" w:fill="FFFFFF"/>
            <w:noWrap/>
            <w:vAlign w:val="bottom"/>
            <w:hideMark/>
          </w:tcPr>
          <w:p w14:paraId="38238556" w14:textId="7C1CEB88" w:rsidR="00C87367" w:rsidRPr="00C87367" w:rsidRDefault="00720AF8" w:rsidP="009D380F">
            <w:pPr>
              <w:spacing w:after="0" w:line="240" w:lineRule="auto"/>
              <w:jc w:val="right"/>
              <w:rPr>
                <w:rFonts w:eastAsia="Times New Roman" w:cs="Calibri"/>
                <w:b/>
                <w:bCs/>
                <w:color w:val="000000"/>
                <w:lang w:val="es-MX" w:eastAsia="es-MX"/>
              </w:rPr>
            </w:pPr>
            <w:r>
              <w:rPr>
                <w:rFonts w:eastAsia="Times New Roman" w:cs="Calibri"/>
                <w:b/>
                <w:bCs/>
                <w:color w:val="000000"/>
                <w:lang w:val="es-MX" w:eastAsia="es-MX"/>
              </w:rPr>
              <w:t>$</w:t>
            </w:r>
            <w:r w:rsidR="00BD3C03">
              <w:rPr>
                <w:rFonts w:eastAsia="Times New Roman" w:cs="Calibri"/>
                <w:b/>
                <w:bCs/>
                <w:color w:val="000000"/>
                <w:lang w:val="es-MX" w:eastAsia="es-MX"/>
              </w:rPr>
              <w:t>2,041,222.67</w:t>
            </w:r>
          </w:p>
        </w:tc>
      </w:tr>
      <w:tr w:rsidR="00C87367" w:rsidRPr="00C87367" w14:paraId="781F4C50" w14:textId="77777777" w:rsidTr="00C87367">
        <w:trPr>
          <w:trHeight w:val="300"/>
          <w:jc w:val="center"/>
        </w:trPr>
        <w:tc>
          <w:tcPr>
            <w:tcW w:w="1520" w:type="dxa"/>
            <w:tcBorders>
              <w:top w:val="nil"/>
              <w:left w:val="nil"/>
              <w:bottom w:val="nil"/>
              <w:right w:val="nil"/>
            </w:tcBorders>
            <w:shd w:val="clear" w:color="000000" w:fill="FFFFFF"/>
            <w:noWrap/>
            <w:vAlign w:val="bottom"/>
            <w:hideMark/>
          </w:tcPr>
          <w:p w14:paraId="4B7E04F8" w14:textId="77777777" w:rsidR="00C87367" w:rsidRPr="00C87367" w:rsidRDefault="00C87367" w:rsidP="00C87367">
            <w:pPr>
              <w:spacing w:after="0" w:line="240" w:lineRule="auto"/>
              <w:rPr>
                <w:rFonts w:eastAsia="Times New Roman" w:cs="Calibri"/>
                <w:color w:val="000000"/>
                <w:lang w:val="es-MX" w:eastAsia="es-MX"/>
              </w:rPr>
            </w:pPr>
            <w:r w:rsidRPr="00C87367">
              <w:rPr>
                <w:rFonts w:eastAsia="Times New Roman" w:cs="Calibri"/>
                <w:color w:val="000000"/>
                <w:lang w:val="es-MX" w:eastAsia="es-MX"/>
              </w:rPr>
              <w:t>2179</w:t>
            </w:r>
          </w:p>
        </w:tc>
        <w:tc>
          <w:tcPr>
            <w:tcW w:w="4038" w:type="dxa"/>
            <w:tcBorders>
              <w:top w:val="nil"/>
              <w:left w:val="nil"/>
              <w:bottom w:val="nil"/>
              <w:right w:val="nil"/>
            </w:tcBorders>
            <w:shd w:val="clear" w:color="000000" w:fill="FFFFFF"/>
            <w:noWrap/>
            <w:vAlign w:val="bottom"/>
            <w:hideMark/>
          </w:tcPr>
          <w:p w14:paraId="3C916A5F" w14:textId="77777777" w:rsidR="00C87367" w:rsidRPr="00C87367" w:rsidRDefault="00C87367" w:rsidP="00C87367">
            <w:pPr>
              <w:spacing w:after="0" w:line="240" w:lineRule="auto"/>
              <w:rPr>
                <w:rFonts w:eastAsia="Times New Roman" w:cs="Calibri"/>
                <w:color w:val="000000"/>
                <w:lang w:val="es-MX" w:eastAsia="es-MX"/>
              </w:rPr>
            </w:pPr>
            <w:r w:rsidRPr="00C87367">
              <w:rPr>
                <w:rFonts w:eastAsia="Times New Roman" w:cs="Calibri"/>
                <w:color w:val="000000"/>
                <w:lang w:val="es-MX" w:eastAsia="es-MX"/>
              </w:rPr>
              <w:t>OTRAS PROVISIONES A CORTO PLAZO.</w:t>
            </w:r>
          </w:p>
        </w:tc>
        <w:tc>
          <w:tcPr>
            <w:tcW w:w="1600" w:type="dxa"/>
            <w:tcBorders>
              <w:top w:val="nil"/>
              <w:left w:val="nil"/>
              <w:bottom w:val="nil"/>
              <w:right w:val="nil"/>
            </w:tcBorders>
            <w:shd w:val="clear" w:color="000000" w:fill="FFFFFF"/>
            <w:noWrap/>
            <w:vAlign w:val="bottom"/>
            <w:hideMark/>
          </w:tcPr>
          <w:p w14:paraId="31AA94E8" w14:textId="6AA64828" w:rsidR="00C87367" w:rsidRPr="00C87367" w:rsidRDefault="00BD3C03" w:rsidP="009D380F">
            <w:pPr>
              <w:spacing w:after="0" w:line="240" w:lineRule="auto"/>
              <w:jc w:val="right"/>
              <w:rPr>
                <w:rFonts w:eastAsia="Times New Roman" w:cs="Calibri"/>
                <w:b/>
                <w:bCs/>
                <w:color w:val="000000"/>
                <w:lang w:val="es-MX" w:eastAsia="es-MX"/>
              </w:rPr>
            </w:pPr>
            <w:r w:rsidRPr="00BD3C03">
              <w:rPr>
                <w:rFonts w:eastAsia="Times New Roman" w:cs="Calibri"/>
                <w:b/>
                <w:bCs/>
                <w:color w:val="000000"/>
                <w:lang w:val="es-MX" w:eastAsia="es-MX"/>
              </w:rPr>
              <w:t>2</w:t>
            </w:r>
            <w:r>
              <w:rPr>
                <w:rFonts w:eastAsia="Times New Roman" w:cs="Calibri"/>
                <w:b/>
                <w:bCs/>
                <w:color w:val="000000"/>
                <w:lang w:val="es-MX" w:eastAsia="es-MX"/>
              </w:rPr>
              <w:t>,</w:t>
            </w:r>
            <w:r w:rsidRPr="00BD3C03">
              <w:rPr>
                <w:rFonts w:eastAsia="Times New Roman" w:cs="Calibri"/>
                <w:b/>
                <w:bCs/>
                <w:color w:val="000000"/>
                <w:lang w:val="es-MX" w:eastAsia="es-MX"/>
              </w:rPr>
              <w:t>041</w:t>
            </w:r>
            <w:r>
              <w:rPr>
                <w:rFonts w:eastAsia="Times New Roman" w:cs="Calibri"/>
                <w:b/>
                <w:bCs/>
                <w:color w:val="000000"/>
                <w:lang w:val="es-MX" w:eastAsia="es-MX"/>
              </w:rPr>
              <w:t>,</w:t>
            </w:r>
            <w:r w:rsidRPr="00BD3C03">
              <w:rPr>
                <w:rFonts w:eastAsia="Times New Roman" w:cs="Calibri"/>
                <w:b/>
                <w:bCs/>
                <w:color w:val="000000"/>
                <w:lang w:val="es-MX" w:eastAsia="es-MX"/>
              </w:rPr>
              <w:t>222.67</w:t>
            </w:r>
          </w:p>
        </w:tc>
      </w:tr>
      <w:tr w:rsidR="00C87367" w:rsidRPr="00C87367" w14:paraId="733F7C84" w14:textId="77777777" w:rsidTr="00C87367">
        <w:trPr>
          <w:trHeight w:val="300"/>
          <w:jc w:val="center"/>
        </w:trPr>
        <w:tc>
          <w:tcPr>
            <w:tcW w:w="1520" w:type="dxa"/>
            <w:tcBorders>
              <w:top w:val="nil"/>
              <w:left w:val="nil"/>
              <w:bottom w:val="nil"/>
              <w:right w:val="nil"/>
            </w:tcBorders>
            <w:shd w:val="clear" w:color="000000" w:fill="FFFFFF"/>
            <w:noWrap/>
            <w:vAlign w:val="bottom"/>
            <w:hideMark/>
          </w:tcPr>
          <w:p w14:paraId="63BF9691" w14:textId="7B07B9BA" w:rsidR="00C87367" w:rsidRPr="00C87367" w:rsidRDefault="00C87367" w:rsidP="00C87367">
            <w:pPr>
              <w:spacing w:after="0" w:line="240" w:lineRule="auto"/>
              <w:rPr>
                <w:rFonts w:eastAsia="Times New Roman" w:cs="Calibri"/>
                <w:color w:val="000000"/>
                <w:lang w:val="es-MX" w:eastAsia="es-MX"/>
              </w:rPr>
            </w:pPr>
            <w:r w:rsidRPr="00C87367">
              <w:rPr>
                <w:rFonts w:eastAsia="Times New Roman" w:cs="Calibri"/>
                <w:color w:val="000000"/>
                <w:lang w:val="es-MX" w:eastAsia="es-MX"/>
              </w:rPr>
              <w:t>2179-00</w:t>
            </w:r>
            <w:r w:rsidR="00C70A8E">
              <w:rPr>
                <w:rFonts w:eastAsia="Times New Roman" w:cs="Calibri"/>
                <w:color w:val="000000"/>
                <w:lang w:val="es-MX" w:eastAsia="es-MX"/>
              </w:rPr>
              <w:t>8</w:t>
            </w:r>
          </w:p>
        </w:tc>
        <w:tc>
          <w:tcPr>
            <w:tcW w:w="4038" w:type="dxa"/>
            <w:tcBorders>
              <w:top w:val="nil"/>
              <w:left w:val="nil"/>
              <w:bottom w:val="nil"/>
              <w:right w:val="nil"/>
            </w:tcBorders>
            <w:shd w:val="clear" w:color="000000" w:fill="FFFFFF"/>
            <w:noWrap/>
            <w:vAlign w:val="bottom"/>
            <w:hideMark/>
          </w:tcPr>
          <w:p w14:paraId="48001C1B" w14:textId="57CCC3FF" w:rsidR="00C87367" w:rsidRPr="00C87367" w:rsidRDefault="00720AF8" w:rsidP="00C87367">
            <w:pPr>
              <w:spacing w:after="0" w:line="240" w:lineRule="auto"/>
              <w:rPr>
                <w:rFonts w:eastAsia="Times New Roman" w:cs="Calibri"/>
                <w:color w:val="000000"/>
                <w:lang w:val="es-MX" w:eastAsia="es-MX"/>
              </w:rPr>
            </w:pPr>
            <w:r>
              <w:rPr>
                <w:rFonts w:eastAsia="Times New Roman" w:cs="Calibri"/>
                <w:color w:val="000000"/>
                <w:lang w:val="es-MX" w:eastAsia="es-MX"/>
              </w:rPr>
              <w:t>M</w:t>
            </w:r>
            <w:r w:rsidRPr="00C87367">
              <w:rPr>
                <w:rFonts w:eastAsia="Times New Roman" w:cs="Calibri"/>
                <w:color w:val="000000"/>
                <w:lang w:val="es-MX" w:eastAsia="es-MX"/>
              </w:rPr>
              <w:t xml:space="preserve">ultas retenidas </w:t>
            </w:r>
            <w:r w:rsidR="00804AC5">
              <w:rPr>
                <w:rFonts w:eastAsia="Times New Roman" w:cs="Calibri"/>
                <w:color w:val="000000"/>
                <w:lang w:val="es-MX" w:eastAsia="es-MX"/>
              </w:rPr>
              <w:t>MORENA</w:t>
            </w:r>
          </w:p>
        </w:tc>
        <w:tc>
          <w:tcPr>
            <w:tcW w:w="1600" w:type="dxa"/>
            <w:tcBorders>
              <w:top w:val="nil"/>
              <w:left w:val="nil"/>
              <w:bottom w:val="nil"/>
              <w:right w:val="nil"/>
            </w:tcBorders>
            <w:shd w:val="clear" w:color="000000" w:fill="FFFFFF"/>
            <w:noWrap/>
            <w:vAlign w:val="bottom"/>
            <w:hideMark/>
          </w:tcPr>
          <w:p w14:paraId="47431312" w14:textId="74494641" w:rsidR="00C87367" w:rsidRPr="00C87367" w:rsidRDefault="00BD3C03" w:rsidP="009D380F">
            <w:pPr>
              <w:spacing w:after="0" w:line="240" w:lineRule="auto"/>
              <w:jc w:val="right"/>
              <w:rPr>
                <w:rFonts w:eastAsia="Times New Roman" w:cs="Calibri"/>
                <w:color w:val="000000"/>
                <w:lang w:val="es-MX" w:eastAsia="es-MX"/>
              </w:rPr>
            </w:pPr>
            <w:r w:rsidRPr="00BD3C03">
              <w:rPr>
                <w:rFonts w:eastAsia="Times New Roman" w:cs="Calibri"/>
                <w:color w:val="000000"/>
                <w:lang w:val="es-MX" w:eastAsia="es-MX"/>
              </w:rPr>
              <w:t>2</w:t>
            </w:r>
            <w:r>
              <w:rPr>
                <w:rFonts w:eastAsia="Times New Roman" w:cs="Calibri"/>
                <w:color w:val="000000"/>
                <w:lang w:val="es-MX" w:eastAsia="es-MX"/>
              </w:rPr>
              <w:t>,</w:t>
            </w:r>
            <w:r w:rsidRPr="00BD3C03">
              <w:rPr>
                <w:rFonts w:eastAsia="Times New Roman" w:cs="Calibri"/>
                <w:color w:val="000000"/>
                <w:lang w:val="es-MX" w:eastAsia="es-MX"/>
              </w:rPr>
              <w:t>040</w:t>
            </w:r>
            <w:r>
              <w:rPr>
                <w:rFonts w:eastAsia="Times New Roman" w:cs="Calibri"/>
                <w:color w:val="000000"/>
                <w:lang w:val="es-MX" w:eastAsia="es-MX"/>
              </w:rPr>
              <w:t>,</w:t>
            </w:r>
            <w:r w:rsidRPr="00BD3C03">
              <w:rPr>
                <w:rFonts w:eastAsia="Times New Roman" w:cs="Calibri"/>
                <w:color w:val="000000"/>
                <w:lang w:val="es-MX" w:eastAsia="es-MX"/>
              </w:rPr>
              <w:t>222.67</w:t>
            </w:r>
          </w:p>
        </w:tc>
      </w:tr>
      <w:tr w:rsidR="00BD3C03" w:rsidRPr="00C87367" w14:paraId="0DFC521A" w14:textId="77777777" w:rsidTr="00C87367">
        <w:trPr>
          <w:trHeight w:val="300"/>
          <w:jc w:val="center"/>
        </w:trPr>
        <w:tc>
          <w:tcPr>
            <w:tcW w:w="1520" w:type="dxa"/>
            <w:tcBorders>
              <w:top w:val="nil"/>
              <w:left w:val="nil"/>
              <w:bottom w:val="nil"/>
              <w:right w:val="nil"/>
            </w:tcBorders>
            <w:shd w:val="clear" w:color="000000" w:fill="FFFFFF"/>
            <w:noWrap/>
            <w:vAlign w:val="bottom"/>
          </w:tcPr>
          <w:p w14:paraId="6D20D93F" w14:textId="52874000" w:rsidR="00BD3C03" w:rsidRPr="00C87367" w:rsidRDefault="00BD3C03" w:rsidP="00C87367">
            <w:pPr>
              <w:spacing w:after="0" w:line="240" w:lineRule="auto"/>
              <w:rPr>
                <w:rFonts w:eastAsia="Times New Roman" w:cs="Calibri"/>
                <w:color w:val="000000"/>
                <w:lang w:val="es-MX" w:eastAsia="es-MX"/>
              </w:rPr>
            </w:pPr>
            <w:r>
              <w:rPr>
                <w:rFonts w:eastAsia="Times New Roman" w:cs="Calibri"/>
                <w:color w:val="000000"/>
                <w:lang w:val="es-MX" w:eastAsia="es-MX"/>
              </w:rPr>
              <w:t>2179-042</w:t>
            </w:r>
          </w:p>
        </w:tc>
        <w:tc>
          <w:tcPr>
            <w:tcW w:w="4038" w:type="dxa"/>
            <w:tcBorders>
              <w:top w:val="nil"/>
              <w:left w:val="nil"/>
              <w:bottom w:val="nil"/>
              <w:right w:val="nil"/>
            </w:tcBorders>
            <w:shd w:val="clear" w:color="000000" w:fill="FFFFFF"/>
            <w:noWrap/>
            <w:vAlign w:val="bottom"/>
          </w:tcPr>
          <w:p w14:paraId="203B2533" w14:textId="3799DAA4" w:rsidR="00BD3C03" w:rsidRDefault="00BD3C03" w:rsidP="00C87367">
            <w:pPr>
              <w:spacing w:after="0" w:line="240" w:lineRule="auto"/>
              <w:rPr>
                <w:rFonts w:eastAsia="Times New Roman" w:cs="Calibri"/>
                <w:color w:val="000000"/>
                <w:lang w:val="es-MX" w:eastAsia="es-MX"/>
              </w:rPr>
            </w:pPr>
            <w:r>
              <w:rPr>
                <w:rFonts w:eastAsia="Times New Roman" w:cs="Calibri"/>
                <w:color w:val="000000"/>
                <w:lang w:val="es-MX" w:eastAsia="es-MX"/>
              </w:rPr>
              <w:t>M</w:t>
            </w:r>
            <w:r w:rsidRPr="00BD3C03">
              <w:rPr>
                <w:rFonts w:eastAsia="Times New Roman" w:cs="Calibri"/>
                <w:color w:val="000000"/>
                <w:lang w:val="es-MX" w:eastAsia="es-MX"/>
              </w:rPr>
              <w:t xml:space="preserve">ulta retenida </w:t>
            </w:r>
            <w:r>
              <w:rPr>
                <w:rFonts w:eastAsia="Times New Roman" w:cs="Calibri"/>
                <w:color w:val="000000"/>
                <w:lang w:val="es-MX" w:eastAsia="es-MX"/>
              </w:rPr>
              <w:t>M</w:t>
            </w:r>
            <w:r w:rsidRPr="00BD3C03">
              <w:rPr>
                <w:rFonts w:eastAsia="Times New Roman" w:cs="Calibri"/>
                <w:color w:val="000000"/>
                <w:lang w:val="es-MX" w:eastAsia="es-MX"/>
              </w:rPr>
              <w:t>ar</w:t>
            </w:r>
            <w:r>
              <w:rPr>
                <w:rFonts w:eastAsia="Times New Roman" w:cs="Calibri"/>
                <w:color w:val="000000"/>
                <w:lang w:val="es-MX" w:eastAsia="es-MX"/>
              </w:rPr>
              <w:t>í</w:t>
            </w:r>
            <w:r w:rsidRPr="00BD3C03">
              <w:rPr>
                <w:rFonts w:eastAsia="Times New Roman" w:cs="Calibri"/>
                <w:color w:val="000000"/>
                <w:lang w:val="es-MX" w:eastAsia="es-MX"/>
              </w:rPr>
              <w:t xml:space="preserve">a </w:t>
            </w:r>
            <w:proofErr w:type="spellStart"/>
            <w:r>
              <w:rPr>
                <w:rFonts w:eastAsia="Times New Roman" w:cs="Calibri"/>
                <w:color w:val="000000"/>
                <w:lang w:val="es-MX" w:eastAsia="es-MX"/>
              </w:rPr>
              <w:t>I</w:t>
            </w:r>
            <w:r w:rsidRPr="00BD3C03">
              <w:rPr>
                <w:rFonts w:eastAsia="Times New Roman" w:cs="Calibri"/>
                <w:color w:val="000000"/>
                <w:lang w:val="es-MX" w:eastAsia="es-MX"/>
              </w:rPr>
              <w:t>tze</w:t>
            </w:r>
            <w:proofErr w:type="spellEnd"/>
            <w:r w:rsidRPr="00BD3C03">
              <w:rPr>
                <w:rFonts w:eastAsia="Times New Roman" w:cs="Calibri"/>
                <w:color w:val="000000"/>
                <w:lang w:val="es-MX" w:eastAsia="es-MX"/>
              </w:rPr>
              <w:t xml:space="preserve"> </w:t>
            </w:r>
            <w:r>
              <w:rPr>
                <w:rFonts w:eastAsia="Times New Roman" w:cs="Calibri"/>
                <w:color w:val="000000"/>
                <w:lang w:val="es-MX" w:eastAsia="es-MX"/>
              </w:rPr>
              <w:t>C</w:t>
            </w:r>
            <w:r w:rsidRPr="00BD3C03">
              <w:rPr>
                <w:rFonts w:eastAsia="Times New Roman" w:cs="Calibri"/>
                <w:color w:val="000000"/>
                <w:lang w:val="es-MX" w:eastAsia="es-MX"/>
              </w:rPr>
              <w:t xml:space="preserve">amacho </w:t>
            </w:r>
            <w:r>
              <w:rPr>
                <w:rFonts w:eastAsia="Times New Roman" w:cs="Calibri"/>
                <w:color w:val="000000"/>
                <w:lang w:val="es-MX" w:eastAsia="es-MX"/>
              </w:rPr>
              <w:t>Z</w:t>
            </w:r>
            <w:r w:rsidRPr="00BD3C03">
              <w:rPr>
                <w:rFonts w:eastAsia="Times New Roman" w:cs="Calibri"/>
                <w:color w:val="000000"/>
                <w:lang w:val="es-MX" w:eastAsia="es-MX"/>
              </w:rPr>
              <w:t>apiain</w:t>
            </w:r>
          </w:p>
        </w:tc>
        <w:tc>
          <w:tcPr>
            <w:tcW w:w="1600" w:type="dxa"/>
            <w:tcBorders>
              <w:top w:val="nil"/>
              <w:left w:val="nil"/>
              <w:bottom w:val="nil"/>
              <w:right w:val="nil"/>
            </w:tcBorders>
            <w:shd w:val="clear" w:color="000000" w:fill="FFFFFF"/>
            <w:noWrap/>
            <w:vAlign w:val="bottom"/>
          </w:tcPr>
          <w:p w14:paraId="180EE1E2" w14:textId="3F826173" w:rsidR="00BD3C03" w:rsidRPr="000A4154" w:rsidRDefault="00BD3C03" w:rsidP="009D380F">
            <w:pPr>
              <w:spacing w:after="0" w:line="240" w:lineRule="auto"/>
              <w:jc w:val="right"/>
              <w:rPr>
                <w:rFonts w:eastAsia="Times New Roman" w:cs="Calibri"/>
                <w:color w:val="000000"/>
              </w:rPr>
            </w:pPr>
            <w:r>
              <w:rPr>
                <w:rFonts w:eastAsia="Times New Roman" w:cs="Calibri"/>
                <w:color w:val="000000"/>
              </w:rPr>
              <w:t>1,000.00</w:t>
            </w:r>
          </w:p>
        </w:tc>
      </w:tr>
    </w:tbl>
    <w:p w14:paraId="40900016" w14:textId="27F6CD4A" w:rsidR="00C87367" w:rsidRDefault="00C87367" w:rsidP="00F16C74">
      <w:pPr>
        <w:jc w:val="center"/>
        <w:rPr>
          <w:rFonts w:ascii="Arial" w:hAnsi="Arial" w:cs="Arial"/>
          <w:b/>
          <w:sz w:val="24"/>
          <w:lang w:val="es-ES_tradnl"/>
        </w:rPr>
      </w:pPr>
    </w:p>
    <w:p w14:paraId="06EFD797" w14:textId="6EFFF254" w:rsidR="00C70A8E" w:rsidRDefault="00C70A8E" w:rsidP="00C70A8E">
      <w:pPr>
        <w:contextualSpacing/>
        <w:jc w:val="both"/>
        <w:rPr>
          <w:rFonts w:ascii="Arial" w:hAnsi="Arial" w:cs="Arial"/>
          <w:sz w:val="24"/>
          <w:szCs w:val="24"/>
          <w:lang w:val="es-ES_tradnl"/>
        </w:rPr>
      </w:pPr>
      <w:r w:rsidRPr="00D14D82">
        <w:rPr>
          <w:rFonts w:ascii="Arial" w:hAnsi="Arial" w:cs="Arial"/>
          <w:sz w:val="24"/>
          <w:szCs w:val="24"/>
          <w:lang w:val="es-ES_tradnl"/>
        </w:rPr>
        <w:lastRenderedPageBreak/>
        <w:t xml:space="preserve">Finalmente, </w:t>
      </w:r>
      <w:r w:rsidR="00D54F4A" w:rsidRPr="00D14D82">
        <w:rPr>
          <w:rFonts w:ascii="Arial" w:hAnsi="Arial" w:cs="Arial"/>
          <w:sz w:val="24"/>
          <w:szCs w:val="24"/>
          <w:lang w:val="es-ES_tradnl"/>
        </w:rPr>
        <w:t xml:space="preserve">se conformó como cuenta </w:t>
      </w:r>
      <w:r w:rsidRPr="00D14D82">
        <w:rPr>
          <w:rFonts w:ascii="Arial" w:hAnsi="Arial" w:cs="Arial"/>
          <w:sz w:val="24"/>
          <w:szCs w:val="24"/>
          <w:lang w:val="es-ES_tradnl"/>
        </w:rPr>
        <w:t xml:space="preserve">Por Pagar a Largo Plazo, </w:t>
      </w:r>
      <w:r w:rsidR="00D54F4A" w:rsidRPr="00D14D82">
        <w:rPr>
          <w:rFonts w:ascii="Arial" w:hAnsi="Arial" w:cs="Arial"/>
          <w:sz w:val="24"/>
          <w:szCs w:val="24"/>
          <w:lang w:val="es-ES_tradnl"/>
        </w:rPr>
        <w:t xml:space="preserve">el </w:t>
      </w:r>
      <w:r w:rsidRPr="00D14D82">
        <w:rPr>
          <w:rFonts w:ascii="Arial" w:hAnsi="Arial" w:cs="Arial"/>
          <w:sz w:val="24"/>
          <w:szCs w:val="24"/>
          <w:lang w:val="es-ES_tradnl"/>
        </w:rPr>
        <w:t>saldo derivado del posible importe de adeudo a Talleres Gráficos de México, una vez pagada la cantidad correspondiente mediante comprobante fiscal se conformará presupuestalmente como una figura de Adeudos de Ejercicios Fiscales Anteriores (ADEFAS).</w:t>
      </w:r>
    </w:p>
    <w:p w14:paraId="3A2E6418" w14:textId="77777777" w:rsidR="00C70A8E" w:rsidRPr="00385BFF" w:rsidRDefault="00C70A8E" w:rsidP="00C70A8E">
      <w:pPr>
        <w:contextualSpacing/>
        <w:jc w:val="both"/>
        <w:rPr>
          <w:rFonts w:ascii="Arial" w:hAnsi="Arial" w:cs="Arial"/>
          <w:sz w:val="24"/>
          <w:szCs w:val="24"/>
          <w:lang w:val="es-ES_tradnl"/>
        </w:rPr>
      </w:pPr>
    </w:p>
    <w:p w14:paraId="20C2B4F4" w14:textId="77777777" w:rsidR="00C70A8E" w:rsidRDefault="00C70A8E" w:rsidP="00C70A8E">
      <w:pPr>
        <w:contextualSpacing/>
        <w:jc w:val="center"/>
        <w:rPr>
          <w:rFonts w:ascii="Arial" w:hAnsi="Arial" w:cs="Arial"/>
          <w:b/>
          <w:bCs/>
          <w:sz w:val="24"/>
          <w:szCs w:val="24"/>
          <w:lang w:val="es-ES_tradnl"/>
        </w:rPr>
      </w:pPr>
    </w:p>
    <w:p w14:paraId="68A4AC03" w14:textId="77777777" w:rsidR="00C70A8E" w:rsidRPr="00915DDA" w:rsidRDefault="00C70A8E" w:rsidP="00C70A8E">
      <w:pPr>
        <w:contextualSpacing/>
        <w:jc w:val="center"/>
        <w:rPr>
          <w:rFonts w:ascii="Arial" w:hAnsi="Arial" w:cs="Arial"/>
          <w:b/>
          <w:bCs/>
          <w:sz w:val="24"/>
          <w:szCs w:val="24"/>
          <w:lang w:val="es-ES_tradnl"/>
        </w:rPr>
      </w:pPr>
      <w:r w:rsidRPr="00915DDA">
        <w:rPr>
          <w:rFonts w:ascii="Arial" w:hAnsi="Arial" w:cs="Arial"/>
          <w:b/>
          <w:bCs/>
          <w:sz w:val="24"/>
          <w:szCs w:val="24"/>
          <w:lang w:val="es-ES_tradnl"/>
        </w:rPr>
        <w:t>Adeudos de Ejercicios Fiscales Anteriores</w:t>
      </w:r>
    </w:p>
    <w:tbl>
      <w:tblPr>
        <w:tblW w:w="8371" w:type="dxa"/>
        <w:jc w:val="center"/>
        <w:tblCellMar>
          <w:left w:w="70" w:type="dxa"/>
          <w:right w:w="70" w:type="dxa"/>
        </w:tblCellMar>
        <w:tblLook w:val="04A0" w:firstRow="1" w:lastRow="0" w:firstColumn="1" w:lastColumn="0" w:noHBand="0" w:noVBand="1"/>
      </w:tblPr>
      <w:tblGrid>
        <w:gridCol w:w="1873"/>
        <w:gridCol w:w="4759"/>
        <w:gridCol w:w="1739"/>
      </w:tblGrid>
      <w:tr w:rsidR="00C70A8E" w:rsidRPr="008A0FF0" w14:paraId="09D16062" w14:textId="77777777" w:rsidTr="000A12B4">
        <w:trPr>
          <w:trHeight w:val="302"/>
          <w:jc w:val="center"/>
        </w:trPr>
        <w:tc>
          <w:tcPr>
            <w:tcW w:w="1873" w:type="dxa"/>
            <w:tcBorders>
              <w:top w:val="single" w:sz="4" w:space="0" w:color="auto"/>
              <w:bottom w:val="single" w:sz="4" w:space="0" w:color="auto"/>
            </w:tcBorders>
            <w:shd w:val="clear" w:color="000000" w:fill="FFFFFF"/>
            <w:noWrap/>
            <w:vAlign w:val="bottom"/>
            <w:hideMark/>
          </w:tcPr>
          <w:p w14:paraId="1067D1D9" w14:textId="77777777" w:rsidR="00C70A8E" w:rsidRPr="00915DDA" w:rsidRDefault="00C70A8E" w:rsidP="000A12B4">
            <w:pPr>
              <w:spacing w:after="0" w:line="240" w:lineRule="auto"/>
              <w:jc w:val="center"/>
              <w:rPr>
                <w:rFonts w:eastAsia="Times New Roman" w:cs="Calibri"/>
                <w:b/>
                <w:bCs/>
                <w:color w:val="000000"/>
                <w:lang w:val="es-MX" w:eastAsia="es-MX"/>
              </w:rPr>
            </w:pPr>
            <w:r w:rsidRPr="00915DDA">
              <w:rPr>
                <w:rFonts w:eastAsia="Times New Roman" w:cs="Calibri"/>
                <w:b/>
                <w:bCs/>
                <w:color w:val="000000"/>
                <w:lang w:val="es-MX" w:eastAsia="es-MX"/>
              </w:rPr>
              <w:t>CUENTA</w:t>
            </w:r>
          </w:p>
        </w:tc>
        <w:tc>
          <w:tcPr>
            <w:tcW w:w="4759" w:type="dxa"/>
            <w:tcBorders>
              <w:top w:val="single" w:sz="4" w:space="0" w:color="auto"/>
              <w:bottom w:val="single" w:sz="4" w:space="0" w:color="auto"/>
            </w:tcBorders>
            <w:shd w:val="clear" w:color="000000" w:fill="FFFFFF"/>
            <w:noWrap/>
            <w:vAlign w:val="bottom"/>
            <w:hideMark/>
          </w:tcPr>
          <w:p w14:paraId="79EA34BD" w14:textId="77777777" w:rsidR="00C70A8E" w:rsidRPr="00915DDA" w:rsidRDefault="00C70A8E" w:rsidP="000A12B4">
            <w:pPr>
              <w:spacing w:after="0" w:line="240" w:lineRule="auto"/>
              <w:jc w:val="center"/>
              <w:rPr>
                <w:rFonts w:eastAsia="Times New Roman" w:cs="Calibri"/>
                <w:b/>
                <w:bCs/>
                <w:color w:val="000000"/>
                <w:lang w:val="es-MX" w:eastAsia="es-MX"/>
              </w:rPr>
            </w:pPr>
            <w:r w:rsidRPr="00915DDA">
              <w:rPr>
                <w:rFonts w:eastAsia="Times New Roman" w:cs="Calibri"/>
                <w:b/>
                <w:bCs/>
                <w:color w:val="000000"/>
                <w:lang w:val="es-MX" w:eastAsia="es-MX"/>
              </w:rPr>
              <w:t>NOMBRE DE LA CUENTA</w:t>
            </w:r>
          </w:p>
        </w:tc>
        <w:tc>
          <w:tcPr>
            <w:tcW w:w="1739" w:type="dxa"/>
            <w:tcBorders>
              <w:top w:val="single" w:sz="4" w:space="0" w:color="auto"/>
              <w:bottom w:val="single" w:sz="4" w:space="0" w:color="auto"/>
            </w:tcBorders>
            <w:shd w:val="clear" w:color="000000" w:fill="FFFFFF"/>
            <w:noWrap/>
            <w:vAlign w:val="bottom"/>
            <w:hideMark/>
          </w:tcPr>
          <w:p w14:paraId="28F63EBB" w14:textId="77777777" w:rsidR="00C70A8E" w:rsidRPr="00915DDA" w:rsidRDefault="00C70A8E" w:rsidP="000A12B4">
            <w:pPr>
              <w:spacing w:after="0" w:line="240" w:lineRule="auto"/>
              <w:jc w:val="center"/>
              <w:rPr>
                <w:rFonts w:eastAsia="Times New Roman" w:cs="Calibri"/>
                <w:b/>
                <w:bCs/>
                <w:color w:val="000000"/>
                <w:lang w:val="es-MX" w:eastAsia="es-MX"/>
              </w:rPr>
            </w:pPr>
            <w:r w:rsidRPr="00915DDA">
              <w:rPr>
                <w:rFonts w:eastAsia="Times New Roman" w:cs="Calibri"/>
                <w:b/>
                <w:bCs/>
                <w:color w:val="000000"/>
                <w:lang w:val="es-MX" w:eastAsia="es-MX"/>
              </w:rPr>
              <w:t>SALDO FINAL</w:t>
            </w:r>
          </w:p>
        </w:tc>
      </w:tr>
      <w:tr w:rsidR="00C70A8E" w:rsidRPr="008A0FF0" w14:paraId="32BE7CC8" w14:textId="77777777" w:rsidTr="000A12B4">
        <w:trPr>
          <w:trHeight w:val="302"/>
          <w:jc w:val="center"/>
        </w:trPr>
        <w:tc>
          <w:tcPr>
            <w:tcW w:w="1873" w:type="dxa"/>
            <w:tcBorders>
              <w:top w:val="single" w:sz="4" w:space="0" w:color="auto"/>
            </w:tcBorders>
            <w:shd w:val="clear" w:color="000000" w:fill="FFFFFF"/>
            <w:noWrap/>
            <w:vAlign w:val="bottom"/>
            <w:hideMark/>
          </w:tcPr>
          <w:p w14:paraId="406B37EA" w14:textId="2157D409" w:rsidR="00C70A8E" w:rsidRPr="00915DDA" w:rsidRDefault="00FA689C" w:rsidP="000A12B4">
            <w:pPr>
              <w:spacing w:after="0" w:line="240" w:lineRule="auto"/>
              <w:jc w:val="both"/>
              <w:rPr>
                <w:rFonts w:eastAsia="Times New Roman" w:cs="Calibri"/>
                <w:b/>
                <w:bCs/>
                <w:color w:val="000000"/>
                <w:lang w:val="es-MX" w:eastAsia="es-MX"/>
              </w:rPr>
            </w:pPr>
            <w:r>
              <w:rPr>
                <w:rFonts w:eastAsia="Times New Roman" w:cs="Calibri"/>
                <w:b/>
                <w:bCs/>
                <w:color w:val="000000"/>
                <w:lang w:val="es-MX" w:eastAsia="es-MX"/>
              </w:rPr>
              <w:t>2211</w:t>
            </w:r>
            <w:r w:rsidR="00C70A8E" w:rsidRPr="00915DDA">
              <w:rPr>
                <w:rFonts w:eastAsia="Times New Roman" w:cs="Calibri"/>
                <w:b/>
                <w:bCs/>
                <w:color w:val="000000"/>
                <w:lang w:val="es-MX" w:eastAsia="es-MX"/>
              </w:rPr>
              <w:t>-991</w:t>
            </w:r>
          </w:p>
        </w:tc>
        <w:tc>
          <w:tcPr>
            <w:tcW w:w="4759" w:type="dxa"/>
            <w:tcBorders>
              <w:top w:val="single" w:sz="4" w:space="0" w:color="auto"/>
            </w:tcBorders>
            <w:shd w:val="clear" w:color="000000" w:fill="FFFFFF"/>
            <w:noWrap/>
            <w:vAlign w:val="bottom"/>
            <w:hideMark/>
          </w:tcPr>
          <w:p w14:paraId="6C4CDB34" w14:textId="0188271F" w:rsidR="00C70A8E" w:rsidRPr="00915DDA" w:rsidRDefault="00C70A8E" w:rsidP="000A12B4">
            <w:pPr>
              <w:spacing w:after="0" w:line="240" w:lineRule="auto"/>
              <w:jc w:val="both"/>
              <w:rPr>
                <w:rFonts w:eastAsia="Times New Roman" w:cs="Calibri"/>
                <w:b/>
                <w:bCs/>
                <w:color w:val="000000"/>
                <w:lang w:val="es-MX" w:eastAsia="es-MX"/>
              </w:rPr>
            </w:pPr>
            <w:r w:rsidRPr="00915DDA">
              <w:rPr>
                <w:rFonts w:eastAsia="Times New Roman" w:cs="Calibri"/>
                <w:b/>
                <w:bCs/>
                <w:color w:val="000000"/>
                <w:lang w:val="es-MX" w:eastAsia="es-MX"/>
              </w:rPr>
              <w:t>A</w:t>
            </w:r>
            <w:r>
              <w:rPr>
                <w:rFonts w:eastAsia="Times New Roman" w:cs="Calibri"/>
                <w:b/>
                <w:bCs/>
                <w:color w:val="000000"/>
                <w:lang w:val="es-MX" w:eastAsia="es-MX"/>
              </w:rPr>
              <w:t>DEUDOS DE EJERCICIOS FISCALES ANTERIORES</w:t>
            </w:r>
          </w:p>
        </w:tc>
        <w:tc>
          <w:tcPr>
            <w:tcW w:w="1739" w:type="dxa"/>
            <w:tcBorders>
              <w:top w:val="single" w:sz="4" w:space="0" w:color="auto"/>
            </w:tcBorders>
            <w:shd w:val="clear" w:color="000000" w:fill="FFFFFF"/>
            <w:noWrap/>
            <w:vAlign w:val="bottom"/>
            <w:hideMark/>
          </w:tcPr>
          <w:p w14:paraId="5B8259DE" w14:textId="77777777" w:rsidR="00C70A8E" w:rsidRPr="00915DDA" w:rsidRDefault="00C70A8E" w:rsidP="000A12B4">
            <w:pPr>
              <w:spacing w:after="0" w:line="240" w:lineRule="auto"/>
              <w:jc w:val="right"/>
              <w:rPr>
                <w:rFonts w:eastAsia="Times New Roman" w:cs="Calibri"/>
                <w:b/>
                <w:bCs/>
                <w:color w:val="000000"/>
                <w:lang w:val="es-MX" w:eastAsia="es-MX"/>
              </w:rPr>
            </w:pPr>
            <w:r w:rsidRPr="00915DDA">
              <w:rPr>
                <w:rFonts w:eastAsia="Times New Roman" w:cs="Calibri"/>
                <w:b/>
                <w:bCs/>
                <w:color w:val="000000"/>
                <w:lang w:val="es-MX" w:eastAsia="es-MX"/>
              </w:rPr>
              <w:t>$12,829,096.11</w:t>
            </w:r>
          </w:p>
        </w:tc>
      </w:tr>
      <w:tr w:rsidR="00C70A8E" w:rsidRPr="008A0FF0" w14:paraId="4A503481" w14:textId="77777777" w:rsidTr="000A12B4">
        <w:trPr>
          <w:trHeight w:val="302"/>
          <w:jc w:val="center"/>
        </w:trPr>
        <w:tc>
          <w:tcPr>
            <w:tcW w:w="1873" w:type="dxa"/>
            <w:shd w:val="clear" w:color="000000" w:fill="FFFFFF"/>
            <w:noWrap/>
            <w:vAlign w:val="bottom"/>
            <w:hideMark/>
          </w:tcPr>
          <w:p w14:paraId="50C5C40B" w14:textId="56BEA9BE" w:rsidR="00C70A8E" w:rsidRPr="00915DDA" w:rsidRDefault="00C70A8E" w:rsidP="000A12B4">
            <w:pPr>
              <w:spacing w:after="0" w:line="240" w:lineRule="auto"/>
              <w:jc w:val="both"/>
              <w:rPr>
                <w:rFonts w:eastAsia="Times New Roman" w:cs="Calibri"/>
                <w:color w:val="000000"/>
                <w:lang w:val="es-MX" w:eastAsia="es-MX"/>
              </w:rPr>
            </w:pPr>
            <w:r w:rsidRPr="00915DDA">
              <w:rPr>
                <w:rFonts w:eastAsia="Times New Roman" w:cs="Calibri"/>
                <w:color w:val="000000"/>
                <w:lang w:val="es-MX" w:eastAsia="es-MX"/>
              </w:rPr>
              <w:t>2</w:t>
            </w:r>
            <w:r w:rsidR="00FA689C">
              <w:rPr>
                <w:rFonts w:eastAsia="Times New Roman" w:cs="Calibri"/>
                <w:color w:val="000000"/>
                <w:lang w:val="es-MX" w:eastAsia="es-MX"/>
              </w:rPr>
              <w:t>211</w:t>
            </w:r>
            <w:r w:rsidRPr="00915DDA">
              <w:rPr>
                <w:rFonts w:eastAsia="Times New Roman" w:cs="Calibri"/>
                <w:color w:val="000000"/>
                <w:lang w:val="es-MX" w:eastAsia="es-MX"/>
              </w:rPr>
              <w:t>-991-00</w:t>
            </w:r>
            <w:r w:rsidR="00FA689C">
              <w:rPr>
                <w:rFonts w:eastAsia="Times New Roman" w:cs="Calibri"/>
                <w:color w:val="000000"/>
                <w:lang w:val="es-MX" w:eastAsia="es-MX"/>
              </w:rPr>
              <w:t>001</w:t>
            </w:r>
          </w:p>
        </w:tc>
        <w:tc>
          <w:tcPr>
            <w:tcW w:w="4759" w:type="dxa"/>
            <w:shd w:val="clear" w:color="000000" w:fill="FFFFFF"/>
            <w:noWrap/>
            <w:vAlign w:val="bottom"/>
            <w:hideMark/>
          </w:tcPr>
          <w:p w14:paraId="4DFECD76" w14:textId="074F9A00" w:rsidR="00C70A8E" w:rsidRPr="00915DDA" w:rsidRDefault="00C70A8E" w:rsidP="000A12B4">
            <w:pPr>
              <w:spacing w:after="0" w:line="240" w:lineRule="auto"/>
              <w:jc w:val="both"/>
              <w:rPr>
                <w:rFonts w:eastAsia="Times New Roman" w:cs="Calibri"/>
                <w:color w:val="000000"/>
                <w:lang w:val="es-MX" w:eastAsia="es-MX"/>
              </w:rPr>
            </w:pPr>
            <w:r w:rsidRPr="00E55E47">
              <w:rPr>
                <w:rFonts w:eastAsia="Times New Roman" w:cs="Calibri"/>
                <w:color w:val="000000"/>
                <w:lang w:val="es-MX" w:eastAsia="es-MX"/>
              </w:rPr>
              <w:t>Talleres Gr</w:t>
            </w:r>
            <w:r>
              <w:rPr>
                <w:rFonts w:eastAsia="Times New Roman" w:cs="Calibri"/>
                <w:color w:val="000000"/>
                <w:lang w:val="es-MX" w:eastAsia="es-MX"/>
              </w:rPr>
              <w:t>á</w:t>
            </w:r>
            <w:r w:rsidRPr="00E55E47">
              <w:rPr>
                <w:rFonts w:eastAsia="Times New Roman" w:cs="Calibri"/>
                <w:color w:val="000000"/>
                <w:lang w:val="es-MX" w:eastAsia="es-MX"/>
              </w:rPr>
              <w:t xml:space="preserve">ficos </w:t>
            </w:r>
            <w:r>
              <w:rPr>
                <w:rFonts w:eastAsia="Times New Roman" w:cs="Calibri"/>
                <w:color w:val="000000"/>
                <w:lang w:val="es-MX" w:eastAsia="es-MX"/>
              </w:rPr>
              <w:t>d</w:t>
            </w:r>
            <w:r w:rsidRPr="00E55E47">
              <w:rPr>
                <w:rFonts w:eastAsia="Times New Roman" w:cs="Calibri"/>
                <w:color w:val="000000"/>
                <w:lang w:val="es-MX" w:eastAsia="es-MX"/>
              </w:rPr>
              <w:t>e M</w:t>
            </w:r>
            <w:r>
              <w:rPr>
                <w:rFonts w:eastAsia="Times New Roman" w:cs="Calibri"/>
                <w:color w:val="000000"/>
                <w:lang w:val="es-MX" w:eastAsia="es-MX"/>
              </w:rPr>
              <w:t>é</w:t>
            </w:r>
            <w:r w:rsidRPr="00E55E47">
              <w:rPr>
                <w:rFonts w:eastAsia="Times New Roman" w:cs="Calibri"/>
                <w:color w:val="000000"/>
                <w:lang w:val="es-MX" w:eastAsia="es-MX"/>
              </w:rPr>
              <w:t xml:space="preserve">xico </w:t>
            </w:r>
            <w:r w:rsidR="00221BB6">
              <w:rPr>
                <w:rFonts w:eastAsia="Times New Roman" w:cs="Calibri"/>
                <w:color w:val="000000"/>
                <w:lang w:val="es-MX" w:eastAsia="es-MX"/>
              </w:rPr>
              <w:t>(</w:t>
            </w:r>
            <w:r w:rsidRPr="00E55E47">
              <w:rPr>
                <w:rFonts w:eastAsia="Times New Roman" w:cs="Calibri"/>
                <w:color w:val="000000"/>
                <w:lang w:val="es-MX" w:eastAsia="es-MX"/>
              </w:rPr>
              <w:t>A</w:t>
            </w:r>
            <w:r>
              <w:rPr>
                <w:rFonts w:eastAsia="Times New Roman" w:cs="Calibri"/>
                <w:color w:val="000000"/>
                <w:lang w:val="es-MX" w:eastAsia="es-MX"/>
              </w:rPr>
              <w:t>deudos de Ejercicios Fiscales Anteriores</w:t>
            </w:r>
            <w:r w:rsidR="00221BB6">
              <w:rPr>
                <w:rFonts w:eastAsia="Times New Roman" w:cs="Calibri"/>
                <w:color w:val="000000"/>
                <w:lang w:val="es-MX" w:eastAsia="es-MX"/>
              </w:rPr>
              <w:t>).</w:t>
            </w:r>
          </w:p>
        </w:tc>
        <w:tc>
          <w:tcPr>
            <w:tcW w:w="1739" w:type="dxa"/>
            <w:shd w:val="clear" w:color="000000" w:fill="FFFFFF"/>
            <w:noWrap/>
            <w:vAlign w:val="bottom"/>
            <w:hideMark/>
          </w:tcPr>
          <w:p w14:paraId="431CFE2F" w14:textId="77777777" w:rsidR="00C70A8E" w:rsidRPr="00915DDA" w:rsidRDefault="00C70A8E" w:rsidP="000A12B4">
            <w:pPr>
              <w:spacing w:after="0" w:line="240" w:lineRule="auto"/>
              <w:jc w:val="right"/>
              <w:rPr>
                <w:rFonts w:eastAsia="Times New Roman" w:cs="Calibri"/>
                <w:color w:val="000000"/>
                <w:lang w:val="es-MX" w:eastAsia="es-MX"/>
              </w:rPr>
            </w:pPr>
            <w:r w:rsidRPr="00915DDA">
              <w:rPr>
                <w:rFonts w:eastAsia="Times New Roman" w:cs="Calibri"/>
                <w:color w:val="000000"/>
                <w:lang w:val="es-MX" w:eastAsia="es-MX"/>
              </w:rPr>
              <w:t>12,829,096.11</w:t>
            </w:r>
          </w:p>
        </w:tc>
      </w:tr>
    </w:tbl>
    <w:p w14:paraId="32449D2B" w14:textId="1AEE54ED" w:rsidR="00C70A8E" w:rsidRDefault="00C70A8E" w:rsidP="00F16C74">
      <w:pPr>
        <w:jc w:val="center"/>
        <w:rPr>
          <w:rFonts w:ascii="Arial" w:hAnsi="Arial" w:cs="Arial"/>
          <w:b/>
          <w:sz w:val="24"/>
          <w:lang w:val="es-ES_tradnl"/>
        </w:rPr>
      </w:pPr>
    </w:p>
    <w:p w14:paraId="443CBD99" w14:textId="77777777" w:rsidR="004F5CCC" w:rsidRDefault="004F5CCC" w:rsidP="00F16C74">
      <w:pPr>
        <w:jc w:val="center"/>
        <w:rPr>
          <w:rFonts w:ascii="Arial" w:hAnsi="Arial" w:cs="Arial"/>
          <w:b/>
          <w:sz w:val="24"/>
          <w:lang w:val="es-ES_tradnl"/>
        </w:rPr>
      </w:pPr>
    </w:p>
    <w:p w14:paraId="6E4D9471" w14:textId="3260D400" w:rsidR="00F16C74" w:rsidRPr="00385BFF" w:rsidRDefault="00F16C74" w:rsidP="00F16C74">
      <w:pPr>
        <w:jc w:val="center"/>
        <w:rPr>
          <w:rFonts w:ascii="Arial" w:hAnsi="Arial" w:cs="Arial"/>
          <w:b/>
          <w:sz w:val="24"/>
          <w:lang w:val="es-ES_tradnl"/>
        </w:rPr>
      </w:pPr>
      <w:r w:rsidRPr="00385BFF">
        <w:rPr>
          <w:rFonts w:ascii="Arial" w:hAnsi="Arial" w:cs="Arial"/>
          <w:b/>
          <w:sz w:val="24"/>
          <w:lang w:val="es-ES_tradnl"/>
        </w:rPr>
        <w:t xml:space="preserve">II) NOTAS AL ESTADO DE ACTIVIDADES </w:t>
      </w:r>
      <w:r w:rsidR="00E55E47">
        <w:rPr>
          <w:rFonts w:ascii="Arial" w:hAnsi="Arial" w:cs="Arial"/>
          <w:b/>
          <w:sz w:val="24"/>
          <w:lang w:val="es-ES_tradnl"/>
        </w:rPr>
        <w:t xml:space="preserve">   </w:t>
      </w:r>
    </w:p>
    <w:p w14:paraId="3144B86D" w14:textId="43E568EC" w:rsidR="00F16C74" w:rsidRPr="00915DDA" w:rsidRDefault="00F16C74" w:rsidP="00F16C74">
      <w:pPr>
        <w:jc w:val="both"/>
        <w:rPr>
          <w:rFonts w:ascii="Arial" w:hAnsi="Arial" w:cs="Arial"/>
          <w:sz w:val="24"/>
          <w:szCs w:val="24"/>
          <w:lang w:val="es-ES_tradnl"/>
        </w:rPr>
      </w:pPr>
      <w:r w:rsidRPr="00385BFF">
        <w:rPr>
          <w:rFonts w:ascii="Arial" w:hAnsi="Arial" w:cs="Arial"/>
          <w:sz w:val="24"/>
          <w:szCs w:val="24"/>
          <w:lang w:val="es-ES_tradnl"/>
        </w:rPr>
        <w:t xml:space="preserve">El Estado de Actividades representa el total de los ingresos menos las erogaciones realizadas </w:t>
      </w:r>
      <w:r w:rsidR="00162AF0" w:rsidRPr="00385BFF">
        <w:rPr>
          <w:rFonts w:ascii="Arial" w:hAnsi="Arial" w:cs="Arial"/>
          <w:sz w:val="24"/>
          <w:szCs w:val="24"/>
          <w:lang w:val="es-ES_tradnl"/>
        </w:rPr>
        <w:t xml:space="preserve">al </w:t>
      </w:r>
      <w:r w:rsidR="00A022C3">
        <w:rPr>
          <w:rFonts w:ascii="Arial" w:hAnsi="Arial" w:cs="Arial"/>
          <w:sz w:val="24"/>
          <w:szCs w:val="24"/>
          <w:lang w:val="es-ES_tradnl"/>
        </w:rPr>
        <w:t>3</w:t>
      </w:r>
      <w:r w:rsidR="00F07A63">
        <w:rPr>
          <w:rFonts w:ascii="Arial" w:hAnsi="Arial" w:cs="Arial"/>
          <w:sz w:val="24"/>
          <w:szCs w:val="24"/>
          <w:lang w:val="es-ES_tradnl"/>
        </w:rPr>
        <w:t>1</w:t>
      </w:r>
      <w:r w:rsidRPr="00385BFF">
        <w:rPr>
          <w:rFonts w:ascii="Arial" w:hAnsi="Arial" w:cs="Arial"/>
          <w:sz w:val="24"/>
          <w:szCs w:val="24"/>
          <w:lang w:val="es-ES_tradnl"/>
        </w:rPr>
        <w:t xml:space="preserve"> de </w:t>
      </w:r>
      <w:r w:rsidR="00F07A63">
        <w:rPr>
          <w:rFonts w:ascii="Arial" w:hAnsi="Arial" w:cs="Arial"/>
          <w:sz w:val="24"/>
          <w:szCs w:val="24"/>
          <w:lang w:val="es-ES_tradnl"/>
        </w:rPr>
        <w:t>dici</w:t>
      </w:r>
      <w:r w:rsidR="000A4154">
        <w:rPr>
          <w:rFonts w:ascii="Arial" w:hAnsi="Arial" w:cs="Arial"/>
          <w:sz w:val="24"/>
          <w:szCs w:val="24"/>
          <w:lang w:val="es-ES_tradnl"/>
        </w:rPr>
        <w:t>embre</w:t>
      </w:r>
      <w:r w:rsidR="00E03989" w:rsidRPr="00385BFF">
        <w:rPr>
          <w:rFonts w:ascii="Arial" w:hAnsi="Arial" w:cs="Arial"/>
          <w:sz w:val="24"/>
          <w:szCs w:val="24"/>
          <w:lang w:val="es-ES_tradnl"/>
        </w:rPr>
        <w:t xml:space="preserve"> </w:t>
      </w:r>
      <w:r w:rsidR="002437E7" w:rsidRPr="00385BFF">
        <w:rPr>
          <w:rFonts w:ascii="Arial" w:hAnsi="Arial" w:cs="Arial"/>
          <w:sz w:val="24"/>
          <w:szCs w:val="24"/>
          <w:lang w:val="es-ES_tradnl"/>
        </w:rPr>
        <w:t>de</w:t>
      </w:r>
      <w:r w:rsidRPr="00385BFF">
        <w:rPr>
          <w:rFonts w:ascii="Arial" w:hAnsi="Arial" w:cs="Arial"/>
          <w:sz w:val="24"/>
          <w:szCs w:val="24"/>
          <w:lang w:val="es-ES_tradnl"/>
        </w:rPr>
        <w:t xml:space="preserve"> 202</w:t>
      </w:r>
      <w:r w:rsidR="004A7F41">
        <w:rPr>
          <w:rFonts w:ascii="Arial" w:hAnsi="Arial" w:cs="Arial"/>
          <w:sz w:val="24"/>
          <w:szCs w:val="24"/>
          <w:lang w:val="es-ES_tradnl"/>
        </w:rPr>
        <w:t>2</w:t>
      </w:r>
      <w:r w:rsidR="00AD17A1">
        <w:rPr>
          <w:rFonts w:ascii="Arial" w:hAnsi="Arial" w:cs="Arial"/>
          <w:sz w:val="24"/>
          <w:szCs w:val="24"/>
          <w:lang w:val="es-ES_tradnl"/>
        </w:rPr>
        <w:t>,</w:t>
      </w:r>
      <w:r w:rsidRPr="00385BFF">
        <w:rPr>
          <w:rFonts w:ascii="Arial" w:hAnsi="Arial" w:cs="Arial"/>
          <w:sz w:val="24"/>
          <w:szCs w:val="24"/>
          <w:lang w:val="es-ES_tradnl"/>
        </w:rPr>
        <w:t xml:space="preserve"> reflejando un resultado del Ejercicio que en este caso es un ahorro.</w:t>
      </w:r>
    </w:p>
    <w:p w14:paraId="34C8EB0E" w14:textId="55C69836" w:rsidR="004F5CCC" w:rsidRPr="000A78E0" w:rsidRDefault="00F16C74" w:rsidP="000A78E0">
      <w:pPr>
        <w:jc w:val="both"/>
        <w:rPr>
          <w:rFonts w:ascii="Arial" w:hAnsi="Arial" w:cs="Arial"/>
          <w:sz w:val="24"/>
          <w:szCs w:val="24"/>
          <w:lang w:val="es-ES_tradnl"/>
        </w:rPr>
      </w:pPr>
      <w:r w:rsidRPr="00385BFF">
        <w:rPr>
          <w:rFonts w:ascii="Arial" w:hAnsi="Arial" w:cs="Arial"/>
          <w:sz w:val="24"/>
          <w:szCs w:val="24"/>
          <w:lang w:val="es-ES_tradnl"/>
        </w:rPr>
        <w:t xml:space="preserve">La Cuenta </w:t>
      </w:r>
      <w:r w:rsidR="00AD17A1">
        <w:rPr>
          <w:rFonts w:ascii="Arial" w:hAnsi="Arial" w:cs="Arial"/>
          <w:sz w:val="24"/>
          <w:szCs w:val="24"/>
          <w:lang w:val="es-ES_tradnl"/>
        </w:rPr>
        <w:t>del</w:t>
      </w:r>
      <w:r w:rsidR="00AD17A1" w:rsidRPr="00385BFF">
        <w:rPr>
          <w:rFonts w:ascii="Arial" w:hAnsi="Arial" w:cs="Arial"/>
          <w:sz w:val="24"/>
          <w:szCs w:val="24"/>
          <w:lang w:val="es-ES_tradnl"/>
        </w:rPr>
        <w:t xml:space="preserve"> </w:t>
      </w:r>
      <w:r w:rsidRPr="00385BFF">
        <w:rPr>
          <w:rFonts w:ascii="Arial" w:hAnsi="Arial" w:cs="Arial"/>
          <w:sz w:val="24"/>
          <w:szCs w:val="24"/>
          <w:lang w:val="es-ES_tradnl"/>
        </w:rPr>
        <w:t>Estado de Actividades está identificado con los siguientes rubros de Ingresos</w:t>
      </w:r>
      <w:r w:rsidR="00A32B96">
        <w:rPr>
          <w:rFonts w:ascii="Arial" w:hAnsi="Arial" w:cs="Arial"/>
          <w:sz w:val="24"/>
          <w:szCs w:val="24"/>
          <w:lang w:val="es-ES_tradnl"/>
        </w:rPr>
        <w:t>, Gastos y Otras Pérdidas</w:t>
      </w:r>
      <w:r w:rsidRPr="00385BFF">
        <w:rPr>
          <w:rFonts w:ascii="Arial" w:hAnsi="Arial" w:cs="Arial"/>
          <w:sz w:val="24"/>
          <w:szCs w:val="24"/>
          <w:lang w:val="es-ES_tradnl"/>
        </w:rPr>
        <w:t xml:space="preserve"> </w:t>
      </w:r>
      <w:r w:rsidR="00AD17A1">
        <w:rPr>
          <w:rFonts w:ascii="Arial" w:hAnsi="Arial" w:cs="Arial"/>
          <w:sz w:val="24"/>
          <w:szCs w:val="24"/>
          <w:lang w:val="es-ES_tradnl"/>
        </w:rPr>
        <w:t>conforme a la siguiente tabla:</w:t>
      </w:r>
    </w:p>
    <w:p w14:paraId="42AF8987" w14:textId="77777777" w:rsidR="000A4154" w:rsidRDefault="000A4154" w:rsidP="00915DDA">
      <w:pPr>
        <w:spacing w:after="0" w:line="240" w:lineRule="auto"/>
        <w:jc w:val="center"/>
        <w:rPr>
          <w:rFonts w:ascii="Arial" w:hAnsi="Arial" w:cs="Arial"/>
          <w:b/>
          <w:bCs/>
          <w:sz w:val="24"/>
          <w:szCs w:val="24"/>
          <w:lang w:val="es-ES_tradnl"/>
        </w:rPr>
      </w:pPr>
    </w:p>
    <w:p w14:paraId="7B11FD50" w14:textId="793ACDAE" w:rsidR="00BA10A0" w:rsidRPr="00915DDA" w:rsidRDefault="00BA10A0" w:rsidP="00915DDA">
      <w:pPr>
        <w:spacing w:after="0" w:line="240" w:lineRule="auto"/>
        <w:jc w:val="center"/>
        <w:rPr>
          <w:rFonts w:ascii="Arial" w:hAnsi="Arial" w:cs="Arial"/>
          <w:b/>
          <w:bCs/>
          <w:sz w:val="24"/>
          <w:szCs w:val="24"/>
          <w:lang w:val="es-ES_tradnl"/>
        </w:rPr>
      </w:pPr>
      <w:r w:rsidRPr="00915DDA">
        <w:rPr>
          <w:rFonts w:ascii="Arial" w:hAnsi="Arial" w:cs="Arial"/>
          <w:b/>
          <w:bCs/>
          <w:sz w:val="24"/>
          <w:szCs w:val="24"/>
          <w:lang w:val="es-ES_tradnl"/>
        </w:rPr>
        <w:t>Ingresos y otros beneficios</w:t>
      </w:r>
    </w:p>
    <w:tbl>
      <w:tblPr>
        <w:tblW w:w="6540" w:type="dxa"/>
        <w:jc w:val="center"/>
        <w:tblCellMar>
          <w:left w:w="70" w:type="dxa"/>
          <w:right w:w="70" w:type="dxa"/>
        </w:tblCellMar>
        <w:tblLook w:val="04A0" w:firstRow="1" w:lastRow="0" w:firstColumn="1" w:lastColumn="0" w:noHBand="0" w:noVBand="1"/>
      </w:tblPr>
      <w:tblGrid>
        <w:gridCol w:w="5027"/>
        <w:gridCol w:w="1513"/>
      </w:tblGrid>
      <w:tr w:rsidR="00E90D05" w:rsidRPr="00E90D05" w14:paraId="6EA204BC" w14:textId="77777777" w:rsidTr="00915DDA">
        <w:trPr>
          <w:trHeight w:val="285"/>
          <w:jc w:val="center"/>
        </w:trPr>
        <w:tc>
          <w:tcPr>
            <w:tcW w:w="5128" w:type="dxa"/>
            <w:tcBorders>
              <w:top w:val="single" w:sz="8" w:space="0" w:color="auto"/>
              <w:left w:val="nil"/>
              <w:bottom w:val="single" w:sz="8" w:space="0" w:color="auto"/>
              <w:right w:val="nil"/>
            </w:tcBorders>
            <w:shd w:val="clear" w:color="000000" w:fill="FFFFFF"/>
            <w:vAlign w:val="center"/>
            <w:hideMark/>
          </w:tcPr>
          <w:p w14:paraId="2800E256" w14:textId="77777777" w:rsidR="00E90D05" w:rsidRPr="00915DDA" w:rsidRDefault="00E90D05" w:rsidP="00E90D05">
            <w:pPr>
              <w:spacing w:after="0" w:line="240" w:lineRule="auto"/>
              <w:jc w:val="center"/>
              <w:rPr>
                <w:rFonts w:eastAsia="Times New Roman" w:cs="Calibri"/>
                <w:b/>
                <w:bCs/>
                <w:color w:val="000000"/>
                <w:lang w:val="es-MX" w:eastAsia="es-MX"/>
              </w:rPr>
            </w:pPr>
            <w:r w:rsidRPr="00915DDA">
              <w:rPr>
                <w:rFonts w:eastAsia="Times New Roman" w:cs="Calibri"/>
                <w:b/>
                <w:bCs/>
                <w:lang w:val="es-ES_tradnl" w:eastAsia="es-MX"/>
              </w:rPr>
              <w:t>CONCEPTO</w:t>
            </w:r>
          </w:p>
        </w:tc>
        <w:tc>
          <w:tcPr>
            <w:tcW w:w="1412" w:type="dxa"/>
            <w:tcBorders>
              <w:top w:val="single" w:sz="8" w:space="0" w:color="auto"/>
              <w:left w:val="nil"/>
              <w:bottom w:val="single" w:sz="8" w:space="0" w:color="auto"/>
              <w:right w:val="nil"/>
            </w:tcBorders>
            <w:shd w:val="clear" w:color="000000" w:fill="FFFFFF"/>
            <w:vAlign w:val="center"/>
            <w:hideMark/>
          </w:tcPr>
          <w:p w14:paraId="44F7B9DC" w14:textId="77777777" w:rsidR="00E90D05" w:rsidRPr="00915DDA" w:rsidRDefault="00E90D05" w:rsidP="00E90D05">
            <w:pPr>
              <w:spacing w:after="0" w:line="240" w:lineRule="auto"/>
              <w:jc w:val="center"/>
              <w:rPr>
                <w:rFonts w:eastAsia="Times New Roman" w:cs="Calibri"/>
                <w:b/>
                <w:bCs/>
                <w:color w:val="000000"/>
                <w:lang w:val="es-MX" w:eastAsia="es-MX"/>
              </w:rPr>
            </w:pPr>
            <w:r w:rsidRPr="00915DDA">
              <w:rPr>
                <w:rFonts w:eastAsia="Times New Roman" w:cs="Calibri"/>
                <w:b/>
                <w:bCs/>
                <w:lang w:val="es-ES_tradnl" w:eastAsia="es-MX"/>
              </w:rPr>
              <w:t>IMPORTE</w:t>
            </w:r>
          </w:p>
        </w:tc>
      </w:tr>
      <w:tr w:rsidR="00E90D05" w:rsidRPr="00E90D05" w14:paraId="724F1FCD" w14:textId="77777777" w:rsidTr="00915DDA">
        <w:trPr>
          <w:trHeight w:val="285"/>
          <w:jc w:val="center"/>
        </w:trPr>
        <w:tc>
          <w:tcPr>
            <w:tcW w:w="5128" w:type="dxa"/>
            <w:tcBorders>
              <w:top w:val="nil"/>
              <w:left w:val="nil"/>
              <w:bottom w:val="nil"/>
              <w:right w:val="nil"/>
            </w:tcBorders>
            <w:shd w:val="clear" w:color="000000" w:fill="FFFFFF"/>
            <w:vAlign w:val="center"/>
            <w:hideMark/>
          </w:tcPr>
          <w:p w14:paraId="589C9C01" w14:textId="77777777" w:rsidR="00E90D05" w:rsidRPr="00E90D05" w:rsidRDefault="00E90D05" w:rsidP="00E90D05">
            <w:pPr>
              <w:spacing w:after="0" w:line="240" w:lineRule="auto"/>
              <w:jc w:val="both"/>
              <w:rPr>
                <w:rFonts w:eastAsia="Times New Roman" w:cs="Calibri"/>
                <w:color w:val="000000"/>
                <w:lang w:val="es-MX" w:eastAsia="es-MX"/>
              </w:rPr>
            </w:pPr>
            <w:r w:rsidRPr="00E90D05">
              <w:rPr>
                <w:rFonts w:eastAsia="Times New Roman" w:cs="Calibri"/>
                <w:lang w:val="es-ES_tradnl" w:eastAsia="es-MX"/>
              </w:rPr>
              <w:t>Productos de Tipo Corriente</w:t>
            </w:r>
          </w:p>
        </w:tc>
        <w:tc>
          <w:tcPr>
            <w:tcW w:w="1412" w:type="dxa"/>
            <w:tcBorders>
              <w:top w:val="nil"/>
              <w:left w:val="nil"/>
              <w:bottom w:val="nil"/>
              <w:right w:val="nil"/>
            </w:tcBorders>
            <w:shd w:val="clear" w:color="000000" w:fill="FFFFFF"/>
            <w:vAlign w:val="center"/>
            <w:hideMark/>
          </w:tcPr>
          <w:p w14:paraId="0B19A803" w14:textId="4341DBA3" w:rsidR="00E90D05" w:rsidRPr="00E90D05" w:rsidRDefault="00140618" w:rsidP="009D380F">
            <w:pPr>
              <w:spacing w:after="0" w:line="240" w:lineRule="auto"/>
              <w:jc w:val="right"/>
              <w:rPr>
                <w:rFonts w:eastAsia="Times New Roman" w:cs="Calibri"/>
                <w:color w:val="000000"/>
                <w:lang w:val="es-MX" w:eastAsia="es-MX"/>
              </w:rPr>
            </w:pPr>
            <w:r w:rsidRPr="00140618">
              <w:rPr>
                <w:rFonts w:eastAsia="Times New Roman" w:cs="Calibri"/>
                <w:color w:val="000000"/>
                <w:lang w:val="es-MX" w:eastAsia="es-MX"/>
              </w:rPr>
              <w:t>326</w:t>
            </w:r>
            <w:r>
              <w:rPr>
                <w:rFonts w:eastAsia="Times New Roman" w:cs="Calibri"/>
                <w:color w:val="000000"/>
                <w:lang w:val="es-MX" w:eastAsia="es-MX"/>
              </w:rPr>
              <w:t>,</w:t>
            </w:r>
            <w:r w:rsidRPr="00140618">
              <w:rPr>
                <w:rFonts w:eastAsia="Times New Roman" w:cs="Calibri"/>
                <w:color w:val="000000"/>
                <w:lang w:val="es-MX" w:eastAsia="es-MX"/>
              </w:rPr>
              <w:t>324.17</w:t>
            </w:r>
          </w:p>
        </w:tc>
      </w:tr>
      <w:tr w:rsidR="00E90D05" w:rsidRPr="00E90D05" w14:paraId="11E6945C" w14:textId="77777777" w:rsidTr="00915DDA">
        <w:trPr>
          <w:trHeight w:val="285"/>
          <w:jc w:val="center"/>
        </w:trPr>
        <w:tc>
          <w:tcPr>
            <w:tcW w:w="5128" w:type="dxa"/>
            <w:tcBorders>
              <w:top w:val="nil"/>
              <w:left w:val="nil"/>
              <w:bottom w:val="nil"/>
              <w:right w:val="nil"/>
            </w:tcBorders>
            <w:shd w:val="clear" w:color="000000" w:fill="FFFFFF"/>
            <w:vAlign w:val="center"/>
            <w:hideMark/>
          </w:tcPr>
          <w:p w14:paraId="6083FBD3" w14:textId="2F1A0736" w:rsidR="00E90D05" w:rsidRPr="00DE2931" w:rsidRDefault="00851C74" w:rsidP="00E90D05">
            <w:pPr>
              <w:spacing w:after="0" w:line="240" w:lineRule="auto"/>
              <w:jc w:val="both"/>
              <w:rPr>
                <w:rFonts w:eastAsia="Times New Roman" w:cs="Calibri"/>
                <w:color w:val="000000"/>
                <w:highlight w:val="yellow"/>
                <w:lang w:val="es-MX" w:eastAsia="es-MX"/>
              </w:rPr>
            </w:pPr>
            <w:r w:rsidRPr="003E236F">
              <w:rPr>
                <w:rFonts w:eastAsia="Times New Roman" w:cs="Calibri"/>
                <w:color w:val="000000"/>
                <w:lang w:val="es-MX" w:eastAsia="es-MX"/>
              </w:rPr>
              <w:t>Aprovechamientos</w:t>
            </w:r>
          </w:p>
        </w:tc>
        <w:tc>
          <w:tcPr>
            <w:tcW w:w="1412" w:type="dxa"/>
            <w:tcBorders>
              <w:top w:val="nil"/>
              <w:left w:val="nil"/>
              <w:bottom w:val="nil"/>
              <w:right w:val="nil"/>
            </w:tcBorders>
            <w:shd w:val="clear" w:color="000000" w:fill="FFFFFF"/>
            <w:vAlign w:val="center"/>
            <w:hideMark/>
          </w:tcPr>
          <w:p w14:paraId="4260AD56" w14:textId="1CDB79CA" w:rsidR="00E90D05" w:rsidRPr="00E90D05" w:rsidRDefault="00140618" w:rsidP="00E90D05">
            <w:pPr>
              <w:spacing w:after="0" w:line="240" w:lineRule="auto"/>
              <w:jc w:val="right"/>
              <w:rPr>
                <w:rFonts w:eastAsia="Times New Roman" w:cs="Calibri"/>
                <w:color w:val="000000"/>
                <w:lang w:val="es-MX" w:eastAsia="es-MX"/>
              </w:rPr>
            </w:pPr>
            <w:r w:rsidRPr="00140618">
              <w:rPr>
                <w:rFonts w:eastAsia="Times New Roman" w:cs="Calibri"/>
                <w:color w:val="000000"/>
                <w:lang w:val="es-MX" w:eastAsia="es-MX"/>
              </w:rPr>
              <w:t>297</w:t>
            </w:r>
            <w:r>
              <w:rPr>
                <w:rFonts w:eastAsia="Times New Roman" w:cs="Calibri"/>
                <w:color w:val="000000"/>
                <w:lang w:val="es-MX" w:eastAsia="es-MX"/>
              </w:rPr>
              <w:t>,</w:t>
            </w:r>
            <w:r w:rsidRPr="00140618">
              <w:rPr>
                <w:rFonts w:eastAsia="Times New Roman" w:cs="Calibri"/>
                <w:color w:val="000000"/>
                <w:lang w:val="es-MX" w:eastAsia="es-MX"/>
              </w:rPr>
              <w:t>558.91</w:t>
            </w:r>
          </w:p>
        </w:tc>
      </w:tr>
      <w:tr w:rsidR="00851C74" w:rsidRPr="00E90D05" w14:paraId="7C899C38" w14:textId="77777777" w:rsidTr="00915DDA">
        <w:trPr>
          <w:trHeight w:val="285"/>
          <w:jc w:val="center"/>
        </w:trPr>
        <w:tc>
          <w:tcPr>
            <w:tcW w:w="5128" w:type="dxa"/>
            <w:tcBorders>
              <w:top w:val="nil"/>
              <w:left w:val="nil"/>
              <w:bottom w:val="nil"/>
              <w:right w:val="nil"/>
            </w:tcBorders>
            <w:shd w:val="clear" w:color="000000" w:fill="FFFFFF"/>
            <w:vAlign w:val="center"/>
          </w:tcPr>
          <w:p w14:paraId="50C3B683" w14:textId="637516EA" w:rsidR="00851C74" w:rsidRPr="00E90D05" w:rsidRDefault="00851C74" w:rsidP="00E90D05">
            <w:pPr>
              <w:spacing w:after="0" w:line="240" w:lineRule="auto"/>
              <w:jc w:val="both"/>
              <w:rPr>
                <w:rFonts w:eastAsia="Times New Roman" w:cs="Calibri"/>
                <w:lang w:val="es-ES_tradnl" w:eastAsia="es-MX"/>
              </w:rPr>
            </w:pPr>
            <w:r w:rsidRPr="00E90D05">
              <w:rPr>
                <w:rFonts w:eastAsia="Times New Roman" w:cs="Calibri"/>
                <w:lang w:val="es-ES_tradnl" w:eastAsia="es-MX"/>
              </w:rPr>
              <w:t>Transferencias, Asignaciones, Subsidios y otras ayudas</w:t>
            </w:r>
          </w:p>
        </w:tc>
        <w:tc>
          <w:tcPr>
            <w:tcW w:w="1412" w:type="dxa"/>
            <w:tcBorders>
              <w:top w:val="nil"/>
              <w:left w:val="nil"/>
              <w:bottom w:val="nil"/>
              <w:right w:val="nil"/>
            </w:tcBorders>
            <w:shd w:val="clear" w:color="000000" w:fill="FFFFFF"/>
            <w:vAlign w:val="center"/>
          </w:tcPr>
          <w:p w14:paraId="7F3DAFAE" w14:textId="62E8BFE4" w:rsidR="00851C74" w:rsidRDefault="00140618" w:rsidP="009D380F">
            <w:pPr>
              <w:spacing w:after="0" w:line="240" w:lineRule="auto"/>
              <w:jc w:val="right"/>
              <w:rPr>
                <w:rFonts w:eastAsia="Times New Roman" w:cs="Calibri"/>
                <w:color w:val="000000"/>
                <w:lang w:val="es-MX" w:eastAsia="es-MX"/>
              </w:rPr>
            </w:pPr>
            <w:r w:rsidRPr="00140618">
              <w:rPr>
                <w:rFonts w:eastAsia="Times New Roman" w:cs="Calibri"/>
                <w:color w:val="000000"/>
              </w:rPr>
              <w:t>381</w:t>
            </w:r>
            <w:r>
              <w:rPr>
                <w:rFonts w:eastAsia="Times New Roman" w:cs="Calibri"/>
                <w:color w:val="000000"/>
              </w:rPr>
              <w:t>,</w:t>
            </w:r>
            <w:r w:rsidRPr="00140618">
              <w:rPr>
                <w:rFonts w:eastAsia="Times New Roman" w:cs="Calibri"/>
                <w:color w:val="000000"/>
              </w:rPr>
              <w:t>039</w:t>
            </w:r>
            <w:r>
              <w:rPr>
                <w:rFonts w:eastAsia="Times New Roman" w:cs="Calibri"/>
                <w:color w:val="000000"/>
              </w:rPr>
              <w:t>,</w:t>
            </w:r>
            <w:r w:rsidRPr="00140618">
              <w:rPr>
                <w:rFonts w:eastAsia="Times New Roman" w:cs="Calibri"/>
                <w:color w:val="000000"/>
              </w:rPr>
              <w:t>308</w:t>
            </w:r>
            <w:r>
              <w:rPr>
                <w:rFonts w:eastAsia="Times New Roman" w:cs="Calibri"/>
                <w:color w:val="000000"/>
              </w:rPr>
              <w:t>.00</w:t>
            </w:r>
          </w:p>
        </w:tc>
      </w:tr>
      <w:tr w:rsidR="006807A1" w:rsidRPr="00E90D05" w14:paraId="3D464B6A" w14:textId="77777777" w:rsidTr="00915DDA">
        <w:trPr>
          <w:trHeight w:val="285"/>
          <w:jc w:val="center"/>
        </w:trPr>
        <w:tc>
          <w:tcPr>
            <w:tcW w:w="5128" w:type="dxa"/>
            <w:tcBorders>
              <w:top w:val="nil"/>
              <w:left w:val="nil"/>
              <w:bottom w:val="nil"/>
              <w:right w:val="nil"/>
            </w:tcBorders>
            <w:shd w:val="clear" w:color="000000" w:fill="FFFFFF"/>
            <w:vAlign w:val="center"/>
          </w:tcPr>
          <w:p w14:paraId="72C397FE" w14:textId="7E74CB17" w:rsidR="006807A1" w:rsidRPr="00E90D05" w:rsidRDefault="0000136C" w:rsidP="00E90D05">
            <w:pPr>
              <w:spacing w:after="0" w:line="240" w:lineRule="auto"/>
              <w:jc w:val="both"/>
              <w:rPr>
                <w:rFonts w:eastAsia="Times New Roman" w:cs="Calibri"/>
                <w:lang w:val="es-ES_tradnl" w:eastAsia="es-MX"/>
              </w:rPr>
            </w:pPr>
            <w:r>
              <w:rPr>
                <w:rFonts w:eastAsia="Times New Roman" w:cs="Calibri"/>
                <w:lang w:val="es-ES_tradnl" w:eastAsia="es-MX"/>
              </w:rPr>
              <w:t>O</w:t>
            </w:r>
            <w:r w:rsidRPr="0000136C">
              <w:rPr>
                <w:rFonts w:eastAsia="Times New Roman" w:cs="Calibri"/>
                <w:lang w:val="es-ES_tradnl" w:eastAsia="es-MX"/>
              </w:rPr>
              <w:t>tros ingresos y beneficios varios</w:t>
            </w:r>
          </w:p>
        </w:tc>
        <w:tc>
          <w:tcPr>
            <w:tcW w:w="1412" w:type="dxa"/>
            <w:tcBorders>
              <w:top w:val="nil"/>
              <w:left w:val="nil"/>
              <w:bottom w:val="nil"/>
              <w:right w:val="nil"/>
            </w:tcBorders>
            <w:shd w:val="clear" w:color="000000" w:fill="FFFFFF"/>
            <w:vAlign w:val="center"/>
          </w:tcPr>
          <w:p w14:paraId="54AAF358" w14:textId="2BDC87FE" w:rsidR="006807A1" w:rsidRDefault="004F5CCC" w:rsidP="00E90D05">
            <w:pPr>
              <w:spacing w:after="0" w:line="240" w:lineRule="auto"/>
              <w:jc w:val="right"/>
              <w:rPr>
                <w:rFonts w:eastAsia="Times New Roman" w:cs="Calibri"/>
                <w:color w:val="000000"/>
                <w:lang w:val="es-MX" w:eastAsia="es-MX"/>
              </w:rPr>
            </w:pPr>
            <w:r w:rsidRPr="004F5CCC">
              <w:rPr>
                <w:rFonts w:eastAsia="Times New Roman" w:cs="Calibri"/>
                <w:color w:val="000000"/>
                <w:lang w:val="es-MX" w:eastAsia="es-MX"/>
              </w:rPr>
              <w:t>37</w:t>
            </w:r>
            <w:r>
              <w:rPr>
                <w:rFonts w:eastAsia="Times New Roman" w:cs="Calibri"/>
                <w:color w:val="000000"/>
                <w:lang w:val="es-MX" w:eastAsia="es-MX"/>
              </w:rPr>
              <w:t>,</w:t>
            </w:r>
            <w:r w:rsidRPr="004F5CCC">
              <w:rPr>
                <w:rFonts w:eastAsia="Times New Roman" w:cs="Calibri"/>
                <w:color w:val="000000"/>
                <w:lang w:val="es-MX" w:eastAsia="es-MX"/>
              </w:rPr>
              <w:t>414.34</w:t>
            </w:r>
          </w:p>
        </w:tc>
      </w:tr>
      <w:tr w:rsidR="00E90D05" w:rsidRPr="00E90D05" w14:paraId="6B547CBE" w14:textId="77777777" w:rsidTr="00915DDA">
        <w:trPr>
          <w:trHeight w:val="285"/>
          <w:jc w:val="center"/>
        </w:trPr>
        <w:tc>
          <w:tcPr>
            <w:tcW w:w="5128" w:type="dxa"/>
            <w:tcBorders>
              <w:top w:val="nil"/>
              <w:left w:val="nil"/>
              <w:bottom w:val="nil"/>
              <w:right w:val="nil"/>
            </w:tcBorders>
            <w:shd w:val="clear" w:color="000000" w:fill="FFFFFF"/>
            <w:vAlign w:val="center"/>
            <w:hideMark/>
          </w:tcPr>
          <w:p w14:paraId="30A3EF5B" w14:textId="2DAA4A58" w:rsidR="00E90D05" w:rsidRPr="00E90D05" w:rsidRDefault="00A35F28" w:rsidP="00E90D05">
            <w:pPr>
              <w:spacing w:after="0" w:line="240" w:lineRule="auto"/>
              <w:jc w:val="right"/>
              <w:rPr>
                <w:rFonts w:eastAsia="Times New Roman" w:cs="Calibri"/>
                <w:b/>
                <w:bCs/>
                <w:color w:val="000000"/>
                <w:lang w:val="es-MX" w:eastAsia="es-MX"/>
              </w:rPr>
            </w:pPr>
            <w:proofErr w:type="gramStart"/>
            <w:r w:rsidRPr="00E90D05">
              <w:rPr>
                <w:rFonts w:eastAsia="Times New Roman" w:cs="Calibri"/>
                <w:b/>
                <w:bCs/>
                <w:lang w:val="es-ES_tradnl" w:eastAsia="es-MX"/>
              </w:rPr>
              <w:t>TOTAL</w:t>
            </w:r>
            <w:proofErr w:type="gramEnd"/>
            <w:r>
              <w:rPr>
                <w:rFonts w:eastAsia="Times New Roman" w:cs="Calibri"/>
                <w:b/>
                <w:bCs/>
                <w:lang w:val="es-ES_tradnl" w:eastAsia="es-MX"/>
              </w:rPr>
              <w:t xml:space="preserve"> </w:t>
            </w:r>
            <w:r w:rsidR="00E90D05" w:rsidRPr="00E90D05">
              <w:rPr>
                <w:rFonts w:eastAsia="Times New Roman" w:cs="Calibri"/>
                <w:b/>
                <w:bCs/>
                <w:lang w:val="es-ES_tradnl" w:eastAsia="es-MX"/>
              </w:rPr>
              <w:t>DE INGRESOS Y OTROS BENEFICIOS</w:t>
            </w:r>
          </w:p>
        </w:tc>
        <w:tc>
          <w:tcPr>
            <w:tcW w:w="1412" w:type="dxa"/>
            <w:tcBorders>
              <w:top w:val="nil"/>
              <w:left w:val="nil"/>
              <w:bottom w:val="nil"/>
              <w:right w:val="nil"/>
            </w:tcBorders>
            <w:shd w:val="clear" w:color="000000" w:fill="FFFFFF"/>
            <w:vAlign w:val="center"/>
            <w:hideMark/>
          </w:tcPr>
          <w:p w14:paraId="587F59C1" w14:textId="3263B5B6" w:rsidR="009D380F" w:rsidRDefault="00E90D05" w:rsidP="009D380F">
            <w:pPr>
              <w:spacing w:after="0" w:line="240" w:lineRule="auto"/>
              <w:jc w:val="right"/>
              <w:rPr>
                <w:rFonts w:cs="Calibri"/>
                <w:b/>
                <w:bCs/>
                <w:color w:val="000000"/>
                <w:lang w:val="es-MX" w:eastAsia="es-MX"/>
              </w:rPr>
            </w:pPr>
            <w:r w:rsidRPr="00E90D05">
              <w:rPr>
                <w:rFonts w:eastAsia="Times New Roman" w:cs="Calibri"/>
                <w:b/>
                <w:bCs/>
                <w:lang w:val="es-ES_tradnl" w:eastAsia="es-MX"/>
              </w:rPr>
              <w:t>$</w:t>
            </w:r>
            <w:r w:rsidR="004F5CCC" w:rsidRPr="004F5CCC">
              <w:rPr>
                <w:rFonts w:eastAsia="Times New Roman" w:cs="Calibri"/>
                <w:b/>
                <w:bCs/>
                <w:lang w:val="es-ES_tradnl" w:eastAsia="es-MX"/>
              </w:rPr>
              <w:t>381</w:t>
            </w:r>
            <w:r w:rsidR="004F5CCC">
              <w:rPr>
                <w:rFonts w:eastAsia="Times New Roman" w:cs="Calibri"/>
                <w:b/>
                <w:bCs/>
                <w:lang w:val="es-ES_tradnl" w:eastAsia="es-MX"/>
              </w:rPr>
              <w:t>,</w:t>
            </w:r>
            <w:r w:rsidR="004F5CCC" w:rsidRPr="004F5CCC">
              <w:rPr>
                <w:rFonts w:eastAsia="Times New Roman" w:cs="Calibri"/>
                <w:b/>
                <w:bCs/>
                <w:lang w:val="es-ES_tradnl" w:eastAsia="es-MX"/>
              </w:rPr>
              <w:t>700</w:t>
            </w:r>
            <w:r w:rsidR="004F5CCC">
              <w:rPr>
                <w:rFonts w:eastAsia="Times New Roman" w:cs="Calibri"/>
                <w:b/>
                <w:bCs/>
                <w:lang w:val="es-ES_tradnl" w:eastAsia="es-MX"/>
              </w:rPr>
              <w:t>,</w:t>
            </w:r>
            <w:r w:rsidR="004F5CCC" w:rsidRPr="004F5CCC">
              <w:rPr>
                <w:rFonts w:eastAsia="Times New Roman" w:cs="Calibri"/>
                <w:b/>
                <w:bCs/>
                <w:lang w:val="es-ES_tradnl" w:eastAsia="es-MX"/>
              </w:rPr>
              <w:t>605.42</w:t>
            </w:r>
          </w:p>
          <w:p w14:paraId="1C224F9A" w14:textId="5942AF18" w:rsidR="00E90D05" w:rsidRPr="00E90D05" w:rsidRDefault="00E90D05" w:rsidP="00E90D05">
            <w:pPr>
              <w:spacing w:after="0" w:line="240" w:lineRule="auto"/>
              <w:jc w:val="right"/>
              <w:rPr>
                <w:rFonts w:eastAsia="Times New Roman" w:cs="Calibri"/>
                <w:b/>
                <w:bCs/>
                <w:color w:val="000000"/>
                <w:lang w:val="es-MX" w:eastAsia="es-MX"/>
              </w:rPr>
            </w:pPr>
          </w:p>
        </w:tc>
      </w:tr>
    </w:tbl>
    <w:p w14:paraId="562B8A9C" w14:textId="77777777" w:rsidR="00140618" w:rsidRDefault="00140618" w:rsidP="00F755AE">
      <w:pPr>
        <w:jc w:val="center"/>
        <w:rPr>
          <w:rFonts w:ascii="Arial" w:hAnsi="Arial" w:cs="Arial"/>
          <w:sz w:val="24"/>
          <w:szCs w:val="24"/>
          <w:lang w:val="es-ES_tradnl"/>
        </w:rPr>
      </w:pPr>
    </w:p>
    <w:p w14:paraId="00955E9A" w14:textId="4670FCE6" w:rsidR="00E90D05" w:rsidRPr="00915DDA" w:rsidRDefault="00F16C74" w:rsidP="00915DDA">
      <w:pPr>
        <w:spacing w:after="0" w:line="240" w:lineRule="auto"/>
        <w:jc w:val="center"/>
        <w:rPr>
          <w:rFonts w:ascii="Arial" w:hAnsi="Arial" w:cs="Arial"/>
          <w:b/>
          <w:bCs/>
          <w:sz w:val="24"/>
          <w:szCs w:val="24"/>
          <w:lang w:val="es-ES_tradnl"/>
        </w:rPr>
      </w:pPr>
      <w:r w:rsidRPr="00915DDA">
        <w:rPr>
          <w:rFonts w:ascii="Arial" w:hAnsi="Arial" w:cs="Arial"/>
          <w:b/>
          <w:bCs/>
          <w:sz w:val="24"/>
          <w:szCs w:val="24"/>
          <w:lang w:val="es-ES_tradnl"/>
        </w:rPr>
        <w:t>Gastos y otras Pérdidas</w:t>
      </w:r>
    </w:p>
    <w:tbl>
      <w:tblPr>
        <w:tblW w:w="6500" w:type="dxa"/>
        <w:jc w:val="center"/>
        <w:tblCellMar>
          <w:left w:w="70" w:type="dxa"/>
          <w:right w:w="70" w:type="dxa"/>
        </w:tblCellMar>
        <w:tblLook w:val="04A0" w:firstRow="1" w:lastRow="0" w:firstColumn="1" w:lastColumn="0" w:noHBand="0" w:noVBand="1"/>
      </w:tblPr>
      <w:tblGrid>
        <w:gridCol w:w="4987"/>
        <w:gridCol w:w="1513"/>
      </w:tblGrid>
      <w:tr w:rsidR="00F755AE" w:rsidRPr="00F755AE" w14:paraId="5E1BFEC6" w14:textId="77777777" w:rsidTr="000747AB">
        <w:trPr>
          <w:trHeight w:val="161"/>
          <w:jc w:val="center"/>
        </w:trPr>
        <w:tc>
          <w:tcPr>
            <w:tcW w:w="4987" w:type="dxa"/>
            <w:tcBorders>
              <w:top w:val="single" w:sz="4" w:space="0" w:color="auto"/>
              <w:left w:val="nil"/>
              <w:bottom w:val="single" w:sz="4" w:space="0" w:color="auto"/>
              <w:right w:val="nil"/>
            </w:tcBorders>
            <w:shd w:val="clear" w:color="000000" w:fill="FFFFFF"/>
            <w:vAlign w:val="center"/>
            <w:hideMark/>
          </w:tcPr>
          <w:p w14:paraId="192DDF9D" w14:textId="77777777" w:rsidR="00F755AE" w:rsidRPr="00915DDA" w:rsidRDefault="00F755AE" w:rsidP="00F755AE">
            <w:pPr>
              <w:spacing w:after="0" w:line="240" w:lineRule="auto"/>
              <w:jc w:val="center"/>
              <w:rPr>
                <w:rFonts w:eastAsia="Times New Roman" w:cs="Calibri"/>
                <w:b/>
                <w:bCs/>
                <w:color w:val="000000"/>
                <w:lang w:val="es-MX" w:eastAsia="es-MX"/>
              </w:rPr>
            </w:pPr>
            <w:r w:rsidRPr="00915DDA">
              <w:rPr>
                <w:rFonts w:eastAsia="Times New Roman" w:cs="Calibri"/>
                <w:b/>
                <w:bCs/>
                <w:color w:val="000000"/>
                <w:lang w:val="es-ES_tradnl" w:eastAsia="es-MX"/>
              </w:rPr>
              <w:t>CONCEPTO</w:t>
            </w:r>
          </w:p>
        </w:tc>
        <w:tc>
          <w:tcPr>
            <w:tcW w:w="1513" w:type="dxa"/>
            <w:tcBorders>
              <w:top w:val="single" w:sz="4" w:space="0" w:color="auto"/>
              <w:left w:val="nil"/>
              <w:bottom w:val="single" w:sz="4" w:space="0" w:color="auto"/>
              <w:right w:val="nil"/>
            </w:tcBorders>
            <w:shd w:val="clear" w:color="000000" w:fill="FFFFFF"/>
            <w:vAlign w:val="center"/>
            <w:hideMark/>
          </w:tcPr>
          <w:p w14:paraId="0FE84E99" w14:textId="77777777" w:rsidR="00F755AE" w:rsidRPr="00915DDA" w:rsidRDefault="00F755AE" w:rsidP="00F755AE">
            <w:pPr>
              <w:spacing w:after="0" w:line="240" w:lineRule="auto"/>
              <w:jc w:val="center"/>
              <w:rPr>
                <w:rFonts w:eastAsia="Times New Roman" w:cs="Calibri"/>
                <w:b/>
                <w:bCs/>
                <w:color w:val="000000"/>
                <w:lang w:val="es-MX" w:eastAsia="es-MX"/>
              </w:rPr>
            </w:pPr>
            <w:r w:rsidRPr="00915DDA">
              <w:rPr>
                <w:rFonts w:eastAsia="Times New Roman" w:cs="Calibri"/>
                <w:b/>
                <w:bCs/>
                <w:color w:val="000000"/>
                <w:lang w:val="es-ES_tradnl" w:eastAsia="es-MX"/>
              </w:rPr>
              <w:t>IMPORTE</w:t>
            </w:r>
          </w:p>
        </w:tc>
      </w:tr>
      <w:tr w:rsidR="00F755AE" w:rsidRPr="00F755AE" w14:paraId="2ECE0BC8" w14:textId="77777777" w:rsidTr="000747AB">
        <w:trPr>
          <w:trHeight w:val="300"/>
          <w:jc w:val="center"/>
        </w:trPr>
        <w:tc>
          <w:tcPr>
            <w:tcW w:w="4987" w:type="dxa"/>
            <w:tcBorders>
              <w:top w:val="nil"/>
              <w:left w:val="nil"/>
              <w:bottom w:val="nil"/>
              <w:right w:val="nil"/>
            </w:tcBorders>
            <w:shd w:val="clear" w:color="000000" w:fill="FFFFFF"/>
            <w:vAlign w:val="center"/>
            <w:hideMark/>
          </w:tcPr>
          <w:p w14:paraId="7309DECC" w14:textId="77777777" w:rsidR="00F755AE" w:rsidRPr="00F755AE" w:rsidRDefault="00F755AE" w:rsidP="00F755AE">
            <w:pPr>
              <w:spacing w:after="0" w:line="240" w:lineRule="auto"/>
              <w:jc w:val="both"/>
              <w:rPr>
                <w:rFonts w:eastAsia="Times New Roman" w:cs="Calibri"/>
                <w:color w:val="000000"/>
                <w:lang w:val="es-MX" w:eastAsia="es-MX"/>
              </w:rPr>
            </w:pPr>
            <w:r w:rsidRPr="00F755AE">
              <w:rPr>
                <w:rFonts w:eastAsia="Times New Roman" w:cs="Calibri"/>
                <w:color w:val="000000"/>
                <w:lang w:val="es-ES_tradnl" w:eastAsia="es-MX"/>
              </w:rPr>
              <w:t xml:space="preserve">Servicios Personales </w:t>
            </w:r>
          </w:p>
        </w:tc>
        <w:tc>
          <w:tcPr>
            <w:tcW w:w="1513" w:type="dxa"/>
            <w:tcBorders>
              <w:top w:val="nil"/>
              <w:left w:val="nil"/>
              <w:bottom w:val="nil"/>
              <w:right w:val="nil"/>
            </w:tcBorders>
            <w:shd w:val="clear" w:color="000000" w:fill="FFFFFF"/>
            <w:vAlign w:val="center"/>
            <w:hideMark/>
          </w:tcPr>
          <w:p w14:paraId="5CB53563" w14:textId="74846E25" w:rsidR="00F755AE" w:rsidRPr="00F755AE" w:rsidRDefault="004D7FBF" w:rsidP="000A4154">
            <w:pPr>
              <w:spacing w:after="0" w:line="240" w:lineRule="auto"/>
              <w:jc w:val="right"/>
              <w:rPr>
                <w:rFonts w:eastAsia="Times New Roman" w:cs="Calibri"/>
                <w:color w:val="000000"/>
                <w:lang w:val="es-MX" w:eastAsia="es-MX"/>
              </w:rPr>
            </w:pPr>
            <w:r>
              <w:rPr>
                <w:rFonts w:eastAsia="Times New Roman" w:cs="Calibri"/>
                <w:color w:val="000000"/>
                <w:lang w:val="es-MX" w:eastAsia="es-MX"/>
              </w:rPr>
              <w:t>$</w:t>
            </w:r>
            <w:r w:rsidR="004F5CCC" w:rsidRPr="004F5CCC">
              <w:rPr>
                <w:rFonts w:eastAsia="Times New Roman" w:cs="Calibri"/>
                <w:color w:val="000000"/>
                <w:lang w:val="es-MX" w:eastAsia="es-MX"/>
              </w:rPr>
              <w:t>91</w:t>
            </w:r>
            <w:r w:rsidR="004F5CCC">
              <w:rPr>
                <w:rFonts w:eastAsia="Times New Roman" w:cs="Calibri"/>
                <w:color w:val="000000"/>
                <w:lang w:val="es-MX" w:eastAsia="es-MX"/>
              </w:rPr>
              <w:t>,</w:t>
            </w:r>
            <w:r w:rsidR="004F5CCC" w:rsidRPr="004F5CCC">
              <w:rPr>
                <w:rFonts w:eastAsia="Times New Roman" w:cs="Calibri"/>
                <w:color w:val="000000"/>
                <w:lang w:val="es-MX" w:eastAsia="es-MX"/>
              </w:rPr>
              <w:t>501</w:t>
            </w:r>
            <w:r w:rsidR="004F5CCC">
              <w:rPr>
                <w:rFonts w:eastAsia="Times New Roman" w:cs="Calibri"/>
                <w:color w:val="000000"/>
                <w:lang w:val="es-MX" w:eastAsia="es-MX"/>
              </w:rPr>
              <w:t>,</w:t>
            </w:r>
            <w:r w:rsidR="004F5CCC" w:rsidRPr="004F5CCC">
              <w:rPr>
                <w:rFonts w:eastAsia="Times New Roman" w:cs="Calibri"/>
                <w:color w:val="000000"/>
                <w:lang w:val="es-MX" w:eastAsia="es-MX"/>
              </w:rPr>
              <w:t>237.2</w:t>
            </w:r>
            <w:r w:rsidR="004F5CCC">
              <w:rPr>
                <w:rFonts w:eastAsia="Times New Roman" w:cs="Calibri"/>
                <w:color w:val="000000"/>
                <w:lang w:val="es-MX" w:eastAsia="es-MX"/>
              </w:rPr>
              <w:t>0</w:t>
            </w:r>
          </w:p>
        </w:tc>
      </w:tr>
      <w:tr w:rsidR="00C15028" w:rsidRPr="00F755AE" w14:paraId="696EA89E" w14:textId="77777777" w:rsidTr="00BE5B2D">
        <w:trPr>
          <w:trHeight w:val="300"/>
          <w:jc w:val="center"/>
        </w:trPr>
        <w:tc>
          <w:tcPr>
            <w:tcW w:w="4987" w:type="dxa"/>
            <w:tcBorders>
              <w:top w:val="nil"/>
              <w:left w:val="nil"/>
              <w:bottom w:val="nil"/>
              <w:right w:val="nil"/>
            </w:tcBorders>
            <w:shd w:val="clear" w:color="000000" w:fill="FFFFFF"/>
            <w:vAlign w:val="center"/>
            <w:hideMark/>
          </w:tcPr>
          <w:p w14:paraId="31A6B1F4" w14:textId="77777777" w:rsidR="00C15028" w:rsidRPr="00F755AE" w:rsidRDefault="00C15028" w:rsidP="00C15028">
            <w:pPr>
              <w:spacing w:after="0" w:line="240" w:lineRule="auto"/>
              <w:jc w:val="both"/>
              <w:rPr>
                <w:rFonts w:eastAsia="Times New Roman" w:cs="Calibri"/>
                <w:color w:val="000000"/>
                <w:lang w:val="es-MX" w:eastAsia="es-MX"/>
              </w:rPr>
            </w:pPr>
            <w:r w:rsidRPr="00F755AE">
              <w:rPr>
                <w:rFonts w:eastAsia="Times New Roman" w:cs="Calibri"/>
                <w:color w:val="000000"/>
                <w:lang w:val="es-ES_tradnl" w:eastAsia="es-MX"/>
              </w:rPr>
              <w:t>Materiales y Suministros</w:t>
            </w:r>
          </w:p>
        </w:tc>
        <w:tc>
          <w:tcPr>
            <w:tcW w:w="1513" w:type="dxa"/>
            <w:tcBorders>
              <w:top w:val="nil"/>
              <w:left w:val="nil"/>
              <w:bottom w:val="nil"/>
              <w:right w:val="nil"/>
            </w:tcBorders>
            <w:shd w:val="clear" w:color="000000" w:fill="FFFFFF"/>
            <w:vAlign w:val="bottom"/>
          </w:tcPr>
          <w:p w14:paraId="63059D41" w14:textId="4DE9D3CB" w:rsidR="00C15028" w:rsidRPr="00C15028" w:rsidRDefault="00801D46" w:rsidP="00C15028">
            <w:pPr>
              <w:spacing w:after="0" w:line="240" w:lineRule="auto"/>
              <w:jc w:val="right"/>
              <w:rPr>
                <w:rFonts w:eastAsia="Times New Roman" w:cs="Calibri"/>
                <w:color w:val="000000"/>
                <w:lang w:val="es-MX" w:eastAsia="es-MX"/>
              </w:rPr>
            </w:pPr>
            <w:r w:rsidRPr="00801D46">
              <w:rPr>
                <w:rFonts w:eastAsia="Times New Roman" w:cs="Calibri"/>
                <w:color w:val="000000"/>
                <w:lang w:val="es-MX" w:eastAsia="es-MX"/>
              </w:rPr>
              <w:t>3</w:t>
            </w:r>
            <w:r w:rsidR="00D336AF">
              <w:rPr>
                <w:rFonts w:eastAsia="Times New Roman" w:cs="Calibri"/>
                <w:color w:val="000000"/>
                <w:lang w:val="es-MX" w:eastAsia="es-MX"/>
              </w:rPr>
              <w:t>,</w:t>
            </w:r>
            <w:r w:rsidRPr="00801D46">
              <w:rPr>
                <w:rFonts w:eastAsia="Times New Roman" w:cs="Calibri"/>
                <w:color w:val="000000"/>
                <w:lang w:val="es-MX" w:eastAsia="es-MX"/>
              </w:rPr>
              <w:t>456</w:t>
            </w:r>
            <w:r w:rsidR="00D336AF">
              <w:rPr>
                <w:rFonts w:eastAsia="Times New Roman" w:cs="Calibri"/>
                <w:color w:val="000000"/>
                <w:lang w:val="es-MX" w:eastAsia="es-MX"/>
              </w:rPr>
              <w:t>,</w:t>
            </w:r>
            <w:r w:rsidRPr="00801D46">
              <w:rPr>
                <w:rFonts w:eastAsia="Times New Roman" w:cs="Calibri"/>
                <w:color w:val="000000"/>
                <w:lang w:val="es-MX" w:eastAsia="es-MX"/>
              </w:rPr>
              <w:t>060.03</w:t>
            </w:r>
          </w:p>
        </w:tc>
      </w:tr>
      <w:tr w:rsidR="00C15028" w:rsidRPr="00F755AE" w14:paraId="69CB23F7" w14:textId="77777777" w:rsidTr="00BE5B2D">
        <w:trPr>
          <w:trHeight w:val="300"/>
          <w:jc w:val="center"/>
        </w:trPr>
        <w:tc>
          <w:tcPr>
            <w:tcW w:w="4987" w:type="dxa"/>
            <w:tcBorders>
              <w:top w:val="nil"/>
              <w:left w:val="nil"/>
              <w:bottom w:val="nil"/>
              <w:right w:val="nil"/>
            </w:tcBorders>
            <w:shd w:val="clear" w:color="000000" w:fill="FFFFFF"/>
            <w:vAlign w:val="center"/>
            <w:hideMark/>
          </w:tcPr>
          <w:p w14:paraId="5547A5B7" w14:textId="77777777" w:rsidR="00C15028" w:rsidRPr="00F755AE" w:rsidRDefault="00C15028" w:rsidP="00C15028">
            <w:pPr>
              <w:spacing w:after="0" w:line="240" w:lineRule="auto"/>
              <w:jc w:val="both"/>
              <w:rPr>
                <w:rFonts w:eastAsia="Times New Roman" w:cs="Calibri"/>
                <w:color w:val="000000"/>
                <w:lang w:val="es-MX" w:eastAsia="es-MX"/>
              </w:rPr>
            </w:pPr>
            <w:r w:rsidRPr="00F755AE">
              <w:rPr>
                <w:rFonts w:eastAsia="Times New Roman" w:cs="Calibri"/>
                <w:color w:val="000000"/>
                <w:lang w:val="es-ES_tradnl" w:eastAsia="es-MX"/>
              </w:rPr>
              <w:t>Servicios Generales</w:t>
            </w:r>
          </w:p>
        </w:tc>
        <w:tc>
          <w:tcPr>
            <w:tcW w:w="1513" w:type="dxa"/>
            <w:tcBorders>
              <w:top w:val="nil"/>
              <w:left w:val="nil"/>
              <w:bottom w:val="nil"/>
              <w:right w:val="nil"/>
            </w:tcBorders>
            <w:shd w:val="clear" w:color="000000" w:fill="FFFFFF"/>
            <w:vAlign w:val="bottom"/>
          </w:tcPr>
          <w:p w14:paraId="38AD4209" w14:textId="7A4B039C" w:rsidR="00C15028" w:rsidRPr="00C15028" w:rsidRDefault="00930AD5" w:rsidP="00C15028">
            <w:pPr>
              <w:spacing w:after="0" w:line="240" w:lineRule="auto"/>
              <w:jc w:val="right"/>
              <w:rPr>
                <w:rFonts w:eastAsia="Times New Roman" w:cs="Calibri"/>
                <w:color w:val="000000"/>
                <w:lang w:val="es-MX" w:eastAsia="es-MX"/>
              </w:rPr>
            </w:pPr>
            <w:r w:rsidRPr="00930AD5">
              <w:rPr>
                <w:rFonts w:cs="Calibri"/>
                <w:color w:val="000000"/>
              </w:rPr>
              <w:t>14</w:t>
            </w:r>
            <w:r>
              <w:rPr>
                <w:rFonts w:cs="Calibri"/>
                <w:color w:val="000000"/>
              </w:rPr>
              <w:t>,</w:t>
            </w:r>
            <w:r w:rsidRPr="00930AD5">
              <w:rPr>
                <w:rFonts w:cs="Calibri"/>
                <w:color w:val="000000"/>
              </w:rPr>
              <w:t>468</w:t>
            </w:r>
            <w:r>
              <w:rPr>
                <w:rFonts w:cs="Calibri"/>
                <w:color w:val="000000"/>
              </w:rPr>
              <w:t>,</w:t>
            </w:r>
            <w:r w:rsidRPr="00930AD5">
              <w:rPr>
                <w:rFonts w:cs="Calibri"/>
                <w:color w:val="000000"/>
              </w:rPr>
              <w:t>140.56</w:t>
            </w:r>
          </w:p>
        </w:tc>
      </w:tr>
      <w:tr w:rsidR="00F755AE" w:rsidRPr="00F755AE" w14:paraId="0E18C46A" w14:textId="77777777" w:rsidTr="000747AB">
        <w:trPr>
          <w:trHeight w:val="300"/>
          <w:jc w:val="center"/>
        </w:trPr>
        <w:tc>
          <w:tcPr>
            <w:tcW w:w="4987" w:type="dxa"/>
            <w:tcBorders>
              <w:top w:val="nil"/>
              <w:left w:val="nil"/>
              <w:bottom w:val="nil"/>
              <w:right w:val="nil"/>
            </w:tcBorders>
            <w:shd w:val="clear" w:color="000000" w:fill="FFFFFF"/>
            <w:vAlign w:val="center"/>
            <w:hideMark/>
          </w:tcPr>
          <w:p w14:paraId="312FAC9F" w14:textId="77777777" w:rsidR="00F755AE" w:rsidRPr="00F755AE" w:rsidRDefault="00F755AE" w:rsidP="00F755AE">
            <w:pPr>
              <w:spacing w:after="0" w:line="240" w:lineRule="auto"/>
              <w:jc w:val="both"/>
              <w:rPr>
                <w:rFonts w:eastAsia="Times New Roman" w:cs="Calibri"/>
                <w:color w:val="000000"/>
                <w:lang w:val="es-MX" w:eastAsia="es-MX"/>
              </w:rPr>
            </w:pPr>
            <w:r w:rsidRPr="00F755AE">
              <w:rPr>
                <w:rFonts w:eastAsia="Times New Roman" w:cs="Calibri"/>
                <w:color w:val="000000"/>
                <w:lang w:val="es-ES_tradnl" w:eastAsia="es-MX"/>
              </w:rPr>
              <w:t xml:space="preserve">Ayudas sociales </w:t>
            </w:r>
          </w:p>
        </w:tc>
        <w:tc>
          <w:tcPr>
            <w:tcW w:w="1513" w:type="dxa"/>
            <w:tcBorders>
              <w:top w:val="nil"/>
              <w:left w:val="nil"/>
              <w:bottom w:val="nil"/>
              <w:right w:val="nil"/>
            </w:tcBorders>
            <w:shd w:val="clear" w:color="000000" w:fill="FFFFFF"/>
            <w:vAlign w:val="center"/>
          </w:tcPr>
          <w:p w14:paraId="0CFE2D33" w14:textId="6B1BAE14" w:rsidR="00F755AE" w:rsidRPr="001F0CDC" w:rsidRDefault="00140618" w:rsidP="009D380F">
            <w:pPr>
              <w:spacing w:after="0" w:line="240" w:lineRule="auto"/>
              <w:jc w:val="right"/>
              <w:rPr>
                <w:rFonts w:eastAsia="Times New Roman" w:cs="Calibri"/>
                <w:color w:val="000000"/>
                <w:lang w:val="es-MX" w:eastAsia="es-MX"/>
              </w:rPr>
            </w:pPr>
            <w:r w:rsidRPr="00140618">
              <w:rPr>
                <w:rFonts w:eastAsia="Times New Roman" w:cs="Calibri"/>
                <w:color w:val="000000"/>
                <w:lang w:val="es-MX" w:eastAsia="es-MX"/>
              </w:rPr>
              <w:t>238</w:t>
            </w:r>
            <w:r>
              <w:rPr>
                <w:rFonts w:eastAsia="Times New Roman" w:cs="Calibri"/>
                <w:color w:val="000000"/>
                <w:lang w:val="es-MX" w:eastAsia="es-MX"/>
              </w:rPr>
              <w:t>,</w:t>
            </w:r>
            <w:r w:rsidRPr="00140618">
              <w:rPr>
                <w:rFonts w:eastAsia="Times New Roman" w:cs="Calibri"/>
                <w:color w:val="000000"/>
                <w:lang w:val="es-MX" w:eastAsia="es-MX"/>
              </w:rPr>
              <w:t>941</w:t>
            </w:r>
            <w:r>
              <w:rPr>
                <w:rFonts w:eastAsia="Times New Roman" w:cs="Calibri"/>
                <w:color w:val="000000"/>
                <w:lang w:val="es-MX" w:eastAsia="es-MX"/>
              </w:rPr>
              <w:t>,</w:t>
            </w:r>
            <w:r w:rsidRPr="00140618">
              <w:rPr>
                <w:rFonts w:eastAsia="Times New Roman" w:cs="Calibri"/>
                <w:color w:val="000000"/>
                <w:lang w:val="es-MX" w:eastAsia="es-MX"/>
              </w:rPr>
              <w:t>067.18</w:t>
            </w:r>
          </w:p>
        </w:tc>
      </w:tr>
      <w:tr w:rsidR="001A2BF9" w:rsidRPr="00F755AE" w14:paraId="18BC8980" w14:textId="77777777" w:rsidTr="000747AB">
        <w:trPr>
          <w:trHeight w:val="349"/>
          <w:jc w:val="center"/>
        </w:trPr>
        <w:tc>
          <w:tcPr>
            <w:tcW w:w="4987" w:type="dxa"/>
            <w:tcBorders>
              <w:top w:val="nil"/>
              <w:left w:val="nil"/>
              <w:right w:val="nil"/>
            </w:tcBorders>
            <w:shd w:val="clear" w:color="000000" w:fill="FFFFFF"/>
            <w:vAlign w:val="center"/>
            <w:hideMark/>
          </w:tcPr>
          <w:p w14:paraId="10AB6FB8" w14:textId="273536F9" w:rsidR="001A2BF9" w:rsidRPr="00915DDA" w:rsidRDefault="001A2BF9" w:rsidP="001A2BF9">
            <w:pPr>
              <w:spacing w:after="0" w:line="240" w:lineRule="auto"/>
              <w:jc w:val="right"/>
              <w:rPr>
                <w:rFonts w:eastAsia="Times New Roman" w:cs="Calibri"/>
                <w:b/>
                <w:bCs/>
                <w:lang w:val="es-ES_tradnl" w:eastAsia="es-MX"/>
              </w:rPr>
            </w:pPr>
          </w:p>
          <w:p w14:paraId="3AF4D471" w14:textId="72979D26" w:rsidR="001A2BF9" w:rsidRPr="00915DDA" w:rsidRDefault="001A2BF9" w:rsidP="00915DDA">
            <w:pPr>
              <w:spacing w:after="0" w:line="240" w:lineRule="auto"/>
              <w:jc w:val="center"/>
              <w:rPr>
                <w:rFonts w:eastAsia="Times New Roman" w:cs="Calibri"/>
                <w:b/>
                <w:bCs/>
                <w:lang w:val="es-ES_tradnl" w:eastAsia="es-MX"/>
              </w:rPr>
            </w:pPr>
            <w:r w:rsidRPr="00915DDA">
              <w:rPr>
                <w:rFonts w:eastAsia="Times New Roman" w:cs="Calibri"/>
                <w:b/>
                <w:bCs/>
                <w:lang w:val="es-ES_tradnl" w:eastAsia="es-MX"/>
              </w:rPr>
              <w:t>TOTAL</w:t>
            </w:r>
            <w:r w:rsidR="00D336AF">
              <w:rPr>
                <w:rFonts w:eastAsia="Times New Roman" w:cs="Calibri"/>
                <w:b/>
                <w:bCs/>
                <w:lang w:val="es-ES_tradnl" w:eastAsia="es-MX"/>
              </w:rPr>
              <w:t>,</w:t>
            </w:r>
            <w:r w:rsidR="00706755">
              <w:rPr>
                <w:rFonts w:eastAsia="Times New Roman" w:cs="Calibri"/>
                <w:b/>
                <w:bCs/>
                <w:lang w:val="es-ES_tradnl" w:eastAsia="es-MX"/>
              </w:rPr>
              <w:t xml:space="preserve"> DE</w:t>
            </w:r>
            <w:r w:rsidRPr="00915DDA">
              <w:rPr>
                <w:rFonts w:eastAsia="Times New Roman" w:cs="Calibri"/>
                <w:b/>
                <w:bCs/>
                <w:lang w:val="es-ES_tradnl" w:eastAsia="es-MX"/>
              </w:rPr>
              <w:t xml:space="preserve"> GASTOS Y OTRAS P</w:t>
            </w:r>
            <w:r w:rsidR="00706755">
              <w:rPr>
                <w:rFonts w:eastAsia="Times New Roman" w:cs="Calibri"/>
                <w:b/>
                <w:bCs/>
                <w:lang w:val="es-ES_tradnl" w:eastAsia="es-MX"/>
              </w:rPr>
              <w:t>É</w:t>
            </w:r>
            <w:r w:rsidRPr="00915DDA">
              <w:rPr>
                <w:rFonts w:eastAsia="Times New Roman" w:cs="Calibri"/>
                <w:b/>
                <w:bCs/>
                <w:lang w:val="es-ES_tradnl" w:eastAsia="es-MX"/>
              </w:rPr>
              <w:t>RDIDAS</w:t>
            </w:r>
          </w:p>
        </w:tc>
        <w:tc>
          <w:tcPr>
            <w:tcW w:w="1513" w:type="dxa"/>
            <w:tcBorders>
              <w:top w:val="nil"/>
              <w:left w:val="nil"/>
              <w:bottom w:val="nil"/>
              <w:right w:val="nil"/>
            </w:tcBorders>
            <w:shd w:val="clear" w:color="000000" w:fill="FFFFFF"/>
            <w:vAlign w:val="bottom"/>
            <w:hideMark/>
          </w:tcPr>
          <w:p w14:paraId="24BFECD6" w14:textId="77A791F7" w:rsidR="009D380F" w:rsidRDefault="005C1E59" w:rsidP="009D380F">
            <w:pPr>
              <w:spacing w:after="0" w:line="240" w:lineRule="auto"/>
              <w:jc w:val="right"/>
              <w:rPr>
                <w:rFonts w:cs="Calibri"/>
                <w:b/>
                <w:bCs/>
                <w:color w:val="000000"/>
                <w:lang w:val="es-MX" w:eastAsia="es-MX"/>
              </w:rPr>
            </w:pPr>
            <w:r>
              <w:rPr>
                <w:rFonts w:eastAsia="Times New Roman" w:cs="Calibri"/>
                <w:b/>
                <w:bCs/>
                <w:lang w:val="es-ES_tradnl" w:eastAsia="es-MX"/>
              </w:rPr>
              <w:t>$</w:t>
            </w:r>
            <w:r w:rsidR="00D336AF" w:rsidRPr="00D336AF">
              <w:rPr>
                <w:rFonts w:eastAsia="Times New Roman" w:cs="Calibri"/>
                <w:b/>
                <w:bCs/>
                <w:lang w:val="es-ES_tradnl" w:eastAsia="es-MX"/>
              </w:rPr>
              <w:t>348</w:t>
            </w:r>
            <w:r w:rsidR="00D336AF">
              <w:rPr>
                <w:rFonts w:eastAsia="Times New Roman" w:cs="Calibri"/>
                <w:b/>
                <w:bCs/>
                <w:lang w:val="es-ES_tradnl" w:eastAsia="es-MX"/>
              </w:rPr>
              <w:t>,</w:t>
            </w:r>
            <w:r w:rsidR="00D336AF" w:rsidRPr="00D336AF">
              <w:rPr>
                <w:rFonts w:eastAsia="Times New Roman" w:cs="Calibri"/>
                <w:b/>
                <w:bCs/>
                <w:lang w:val="es-ES_tradnl" w:eastAsia="es-MX"/>
              </w:rPr>
              <w:t>366</w:t>
            </w:r>
            <w:r w:rsidR="00D336AF">
              <w:rPr>
                <w:rFonts w:eastAsia="Times New Roman" w:cs="Calibri"/>
                <w:b/>
                <w:bCs/>
                <w:lang w:val="es-ES_tradnl" w:eastAsia="es-MX"/>
              </w:rPr>
              <w:t>,</w:t>
            </w:r>
            <w:r w:rsidR="00D336AF" w:rsidRPr="00D336AF">
              <w:rPr>
                <w:rFonts w:eastAsia="Times New Roman" w:cs="Calibri"/>
                <w:b/>
                <w:bCs/>
                <w:lang w:val="es-ES_tradnl" w:eastAsia="es-MX"/>
              </w:rPr>
              <w:t>504.97</w:t>
            </w:r>
          </w:p>
          <w:p w14:paraId="5D86D594" w14:textId="71EC260A" w:rsidR="001A2BF9" w:rsidRPr="00915DDA" w:rsidRDefault="001A2BF9" w:rsidP="001A2BF9">
            <w:pPr>
              <w:spacing w:after="0" w:line="240" w:lineRule="auto"/>
              <w:jc w:val="right"/>
              <w:rPr>
                <w:rFonts w:eastAsia="Times New Roman" w:cs="Calibri"/>
                <w:b/>
                <w:bCs/>
                <w:lang w:val="es-ES_tradnl" w:eastAsia="es-MX"/>
              </w:rPr>
            </w:pPr>
          </w:p>
        </w:tc>
      </w:tr>
      <w:tr w:rsidR="00F755AE" w:rsidRPr="00F755AE" w14:paraId="1853B331" w14:textId="77777777" w:rsidTr="000747AB">
        <w:trPr>
          <w:trHeight w:val="300"/>
          <w:jc w:val="center"/>
        </w:trPr>
        <w:tc>
          <w:tcPr>
            <w:tcW w:w="4987" w:type="dxa"/>
            <w:tcBorders>
              <w:top w:val="nil"/>
              <w:left w:val="nil"/>
              <w:bottom w:val="nil"/>
              <w:right w:val="nil"/>
            </w:tcBorders>
            <w:shd w:val="clear" w:color="000000" w:fill="FFFFFF"/>
            <w:vAlign w:val="center"/>
            <w:hideMark/>
          </w:tcPr>
          <w:p w14:paraId="66ED653A" w14:textId="77777777" w:rsidR="00F755AE" w:rsidRPr="00F755AE" w:rsidRDefault="00F755AE" w:rsidP="00F755AE">
            <w:pPr>
              <w:spacing w:after="0" w:line="240" w:lineRule="auto"/>
              <w:jc w:val="both"/>
              <w:rPr>
                <w:rFonts w:eastAsia="Times New Roman" w:cs="Calibri"/>
                <w:color w:val="000000"/>
                <w:lang w:val="es-MX" w:eastAsia="es-MX"/>
              </w:rPr>
            </w:pPr>
            <w:r w:rsidRPr="00F755AE">
              <w:rPr>
                <w:rFonts w:eastAsia="Times New Roman" w:cs="Calibri"/>
                <w:color w:val="000000"/>
                <w:lang w:val="es-ES_tradnl" w:eastAsia="es-MX"/>
              </w:rPr>
              <w:t>Ahorro/Desahorro Neto del Ejercicio</w:t>
            </w:r>
          </w:p>
        </w:tc>
        <w:tc>
          <w:tcPr>
            <w:tcW w:w="1513" w:type="dxa"/>
            <w:tcBorders>
              <w:top w:val="nil"/>
              <w:left w:val="nil"/>
              <w:bottom w:val="nil"/>
              <w:right w:val="nil"/>
            </w:tcBorders>
            <w:shd w:val="clear" w:color="000000" w:fill="FFFFFF"/>
            <w:vAlign w:val="center"/>
            <w:hideMark/>
          </w:tcPr>
          <w:p w14:paraId="3C515C6E" w14:textId="5E317115" w:rsidR="00F755AE" w:rsidRPr="00F755AE" w:rsidRDefault="00D336AF" w:rsidP="009D380F">
            <w:pPr>
              <w:spacing w:after="0" w:line="240" w:lineRule="auto"/>
              <w:jc w:val="right"/>
              <w:rPr>
                <w:rFonts w:eastAsia="Times New Roman" w:cs="Calibri"/>
                <w:b/>
                <w:bCs/>
                <w:color w:val="000000"/>
                <w:lang w:val="es-MX" w:eastAsia="es-MX"/>
              </w:rPr>
            </w:pPr>
            <w:r w:rsidRPr="00D336AF">
              <w:rPr>
                <w:rFonts w:eastAsia="Times New Roman" w:cs="Calibri"/>
                <w:b/>
                <w:bCs/>
                <w:color w:val="000000"/>
                <w:lang w:val="es-MX" w:eastAsia="es-MX"/>
              </w:rPr>
              <w:t>33</w:t>
            </w:r>
            <w:r>
              <w:rPr>
                <w:rFonts w:eastAsia="Times New Roman" w:cs="Calibri"/>
                <w:b/>
                <w:bCs/>
                <w:color w:val="000000"/>
                <w:lang w:val="es-MX" w:eastAsia="es-MX"/>
              </w:rPr>
              <w:t>,</w:t>
            </w:r>
            <w:r w:rsidRPr="00D336AF">
              <w:rPr>
                <w:rFonts w:eastAsia="Times New Roman" w:cs="Calibri"/>
                <w:b/>
                <w:bCs/>
                <w:color w:val="000000"/>
                <w:lang w:val="es-MX" w:eastAsia="es-MX"/>
              </w:rPr>
              <w:t>334</w:t>
            </w:r>
            <w:r>
              <w:rPr>
                <w:rFonts w:eastAsia="Times New Roman" w:cs="Calibri"/>
                <w:b/>
                <w:bCs/>
                <w:color w:val="000000"/>
                <w:lang w:val="es-MX" w:eastAsia="es-MX"/>
              </w:rPr>
              <w:t>,</w:t>
            </w:r>
            <w:r w:rsidRPr="00D336AF">
              <w:rPr>
                <w:rFonts w:eastAsia="Times New Roman" w:cs="Calibri"/>
                <w:b/>
                <w:bCs/>
                <w:color w:val="000000"/>
                <w:lang w:val="es-MX" w:eastAsia="es-MX"/>
              </w:rPr>
              <w:t>100.45</w:t>
            </w:r>
          </w:p>
        </w:tc>
      </w:tr>
    </w:tbl>
    <w:p w14:paraId="23D3E3D2" w14:textId="20BC4AC9" w:rsidR="000747AB" w:rsidRPr="003E236F" w:rsidRDefault="000747AB" w:rsidP="000747AB">
      <w:pPr>
        <w:spacing w:before="240"/>
        <w:jc w:val="both"/>
        <w:rPr>
          <w:rFonts w:ascii="Arial" w:hAnsi="Arial" w:cs="Arial"/>
          <w:sz w:val="24"/>
          <w:szCs w:val="24"/>
        </w:rPr>
      </w:pPr>
      <w:r w:rsidRPr="003E236F">
        <w:rPr>
          <w:rFonts w:ascii="Arial" w:hAnsi="Arial" w:cs="Arial"/>
          <w:sz w:val="24"/>
          <w:szCs w:val="24"/>
        </w:rPr>
        <w:lastRenderedPageBreak/>
        <w:t xml:space="preserve">En el rubro de </w:t>
      </w:r>
      <w:r w:rsidRPr="003E236F">
        <w:rPr>
          <w:rFonts w:ascii="Arial" w:hAnsi="Arial" w:cs="Arial"/>
          <w:b/>
          <w:sz w:val="24"/>
          <w:szCs w:val="24"/>
        </w:rPr>
        <w:t>APROVECHAMIENTOS;</w:t>
      </w:r>
      <w:r w:rsidRPr="003E236F">
        <w:rPr>
          <w:rFonts w:ascii="Arial" w:hAnsi="Arial" w:cs="Arial"/>
          <w:sz w:val="24"/>
          <w:szCs w:val="24"/>
        </w:rPr>
        <w:t xml:space="preserve"> con saldo por la cantidad de </w:t>
      </w:r>
      <w:r w:rsidRPr="003E236F">
        <w:rPr>
          <w:rFonts w:ascii="Arial" w:eastAsia="Times New Roman" w:hAnsi="Arial" w:cs="Arial"/>
          <w:b/>
          <w:sz w:val="24"/>
          <w:szCs w:val="24"/>
          <w:lang w:eastAsia="es-MX"/>
        </w:rPr>
        <w:t xml:space="preserve">$ </w:t>
      </w:r>
      <w:r w:rsidR="008A1776">
        <w:rPr>
          <w:rFonts w:ascii="Arial" w:hAnsi="Arial" w:cs="Arial"/>
          <w:b/>
          <w:bCs/>
          <w:sz w:val="24"/>
          <w:szCs w:val="24"/>
        </w:rPr>
        <w:t>297,558.91</w:t>
      </w:r>
      <w:r w:rsidRPr="003E236F">
        <w:rPr>
          <w:rFonts w:ascii="Arial" w:hAnsi="Arial" w:cs="Arial"/>
          <w:b/>
          <w:bCs/>
          <w:sz w:val="24"/>
          <w:szCs w:val="24"/>
        </w:rPr>
        <w:t xml:space="preserve"> </w:t>
      </w:r>
      <w:r w:rsidRPr="003E236F">
        <w:rPr>
          <w:rFonts w:ascii="Arial" w:hAnsi="Arial" w:cs="Arial"/>
          <w:sz w:val="24"/>
          <w:szCs w:val="24"/>
        </w:rPr>
        <w:t>(</w:t>
      </w:r>
      <w:r w:rsidR="0000136C">
        <w:rPr>
          <w:rFonts w:ascii="Arial" w:hAnsi="Arial" w:cs="Arial"/>
          <w:sz w:val="24"/>
          <w:szCs w:val="24"/>
        </w:rPr>
        <w:t xml:space="preserve">doscientos </w:t>
      </w:r>
      <w:r w:rsidR="008A1776">
        <w:rPr>
          <w:rFonts w:ascii="Arial" w:hAnsi="Arial" w:cs="Arial"/>
          <w:sz w:val="24"/>
          <w:szCs w:val="24"/>
        </w:rPr>
        <w:t>noventa y siete mil quinientos cincuenta y ocho pesos 91</w:t>
      </w:r>
      <w:r w:rsidRPr="003E236F">
        <w:rPr>
          <w:rFonts w:ascii="Arial" w:hAnsi="Arial" w:cs="Arial"/>
          <w:sz w:val="24"/>
          <w:szCs w:val="24"/>
        </w:rPr>
        <w:t xml:space="preserve">/100 </w:t>
      </w:r>
      <w:r w:rsidR="00253F8D">
        <w:rPr>
          <w:rFonts w:ascii="Arial" w:hAnsi="Arial" w:cs="Arial"/>
          <w:sz w:val="24"/>
          <w:szCs w:val="24"/>
        </w:rPr>
        <w:t>m.n</w:t>
      </w:r>
      <w:r w:rsidRPr="003E236F">
        <w:rPr>
          <w:rFonts w:ascii="Arial" w:hAnsi="Arial" w:cs="Arial"/>
          <w:sz w:val="24"/>
          <w:szCs w:val="24"/>
        </w:rPr>
        <w:t>.)</w:t>
      </w:r>
      <w:r w:rsidRPr="003E236F">
        <w:rPr>
          <w:rFonts w:ascii="Arial" w:eastAsia="Times New Roman" w:hAnsi="Arial" w:cs="Arial"/>
          <w:sz w:val="24"/>
          <w:szCs w:val="24"/>
          <w:lang w:eastAsia="es-MX"/>
        </w:rPr>
        <w:t>,</w:t>
      </w:r>
      <w:r w:rsidRPr="003E236F">
        <w:rPr>
          <w:rFonts w:ascii="Arial" w:hAnsi="Arial" w:cs="Arial"/>
          <w:sz w:val="24"/>
          <w:szCs w:val="24"/>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194670DC" w14:textId="49C211BA" w:rsidR="007D3A39" w:rsidRPr="003B2B53" w:rsidRDefault="00AD17A1" w:rsidP="003B2B53">
      <w:pPr>
        <w:jc w:val="both"/>
        <w:rPr>
          <w:rFonts w:ascii="Arial" w:hAnsi="Arial" w:cs="Arial"/>
          <w:bCs/>
          <w:sz w:val="24"/>
          <w:lang w:val="es-ES_tradnl"/>
        </w:rPr>
      </w:pPr>
      <w:r>
        <w:rPr>
          <w:rFonts w:ascii="Arial" w:hAnsi="Arial" w:cs="Arial"/>
          <w:bCs/>
          <w:sz w:val="24"/>
          <w:lang w:val="es-ES_tradnl"/>
        </w:rPr>
        <w:t>Para el</w:t>
      </w:r>
      <w:r w:rsidRPr="00385BFF">
        <w:rPr>
          <w:rFonts w:ascii="Arial" w:hAnsi="Arial" w:cs="Arial"/>
          <w:bCs/>
          <w:sz w:val="24"/>
          <w:lang w:val="es-ES_tradnl"/>
        </w:rPr>
        <w:t xml:space="preserve"> </w:t>
      </w:r>
      <w:r w:rsidR="00CA66DE" w:rsidRPr="00385BFF">
        <w:rPr>
          <w:rFonts w:ascii="Arial" w:hAnsi="Arial" w:cs="Arial"/>
          <w:bCs/>
          <w:sz w:val="24"/>
          <w:lang w:val="es-ES_tradnl"/>
        </w:rPr>
        <w:t>resultado del Estado de Actividades se realiz</w:t>
      </w:r>
      <w:r>
        <w:rPr>
          <w:rFonts w:ascii="Arial" w:hAnsi="Arial" w:cs="Arial"/>
          <w:bCs/>
          <w:sz w:val="24"/>
          <w:lang w:val="es-ES_tradnl"/>
        </w:rPr>
        <w:t>aron</w:t>
      </w:r>
      <w:r w:rsidR="00CA66DE" w:rsidRPr="00385BFF">
        <w:rPr>
          <w:rFonts w:ascii="Arial" w:hAnsi="Arial" w:cs="Arial"/>
          <w:bCs/>
          <w:sz w:val="24"/>
          <w:lang w:val="es-ES_tradnl"/>
        </w:rPr>
        <w:t xml:space="preserve"> los cruces contables de forma correcta con el Estado de Situación Financiera y Estado de Variación en la Hacienda Pública</w:t>
      </w:r>
      <w:r w:rsidR="00B17C36" w:rsidRPr="00385BFF">
        <w:rPr>
          <w:rFonts w:ascii="Arial" w:hAnsi="Arial" w:cs="Arial"/>
          <w:bCs/>
          <w:sz w:val="24"/>
          <w:lang w:val="es-ES_tradnl"/>
        </w:rPr>
        <w:t>.</w:t>
      </w:r>
      <w:r w:rsidR="00CA66DE" w:rsidRPr="00385BFF">
        <w:rPr>
          <w:rFonts w:ascii="Arial" w:hAnsi="Arial" w:cs="Arial"/>
          <w:bCs/>
          <w:sz w:val="24"/>
          <w:lang w:val="es-ES_tradnl"/>
        </w:rPr>
        <w:t xml:space="preserve"> </w:t>
      </w:r>
    </w:p>
    <w:p w14:paraId="46BF792B" w14:textId="457CADD4" w:rsidR="00F16C74" w:rsidRPr="00F87EB2" w:rsidRDefault="00F16C74" w:rsidP="004E1F2E">
      <w:pPr>
        <w:jc w:val="center"/>
        <w:rPr>
          <w:rFonts w:ascii="Arial" w:hAnsi="Arial" w:cs="Arial"/>
          <w:b/>
          <w:sz w:val="24"/>
          <w:lang w:val="es-ES_tradnl"/>
        </w:rPr>
      </w:pPr>
      <w:r w:rsidRPr="009E6BCE">
        <w:rPr>
          <w:rFonts w:ascii="Arial" w:hAnsi="Arial" w:cs="Arial"/>
          <w:b/>
          <w:sz w:val="24"/>
          <w:lang w:val="es-ES_tradnl"/>
        </w:rPr>
        <w:t>III) NOTAS AL ESTADO DE VARIACIÓN EN LA HACIENDA PÚBLICA</w:t>
      </w:r>
      <w:r w:rsidRPr="00F87EB2">
        <w:rPr>
          <w:rFonts w:ascii="Arial" w:hAnsi="Arial" w:cs="Arial"/>
          <w:b/>
          <w:sz w:val="24"/>
          <w:lang w:val="es-ES_tradnl"/>
        </w:rPr>
        <w:t xml:space="preserve"> </w:t>
      </w:r>
    </w:p>
    <w:p w14:paraId="399599A4" w14:textId="77777777" w:rsidR="008A1776" w:rsidRPr="00F87EB2" w:rsidRDefault="008A1776" w:rsidP="008A1776">
      <w:pPr>
        <w:spacing w:before="240"/>
        <w:jc w:val="both"/>
        <w:rPr>
          <w:rFonts w:ascii="Arial" w:hAnsi="Arial" w:cs="Arial"/>
          <w:bCs/>
          <w:sz w:val="24"/>
          <w:szCs w:val="24"/>
        </w:rPr>
      </w:pPr>
      <w:r w:rsidRPr="00F87EB2">
        <w:rPr>
          <w:rFonts w:ascii="Arial" w:hAnsi="Arial" w:cs="Arial"/>
          <w:b/>
          <w:sz w:val="24"/>
          <w:szCs w:val="24"/>
        </w:rPr>
        <w:t>EVHP-01</w:t>
      </w:r>
      <w:r w:rsidRPr="00F87EB2">
        <w:rPr>
          <w:rFonts w:ascii="Arial" w:hAnsi="Arial" w:cs="Arial"/>
          <w:bCs/>
          <w:sz w:val="24"/>
          <w:szCs w:val="24"/>
        </w:rPr>
        <w:t xml:space="preserve"> En este rubro se informa de manera agrupada, sobre las modificaciones al patrimonio contribuido por tipo, naturaleza y monto.</w:t>
      </w:r>
    </w:p>
    <w:p w14:paraId="3B33FF59" w14:textId="34CC9F4E" w:rsidR="008A1776" w:rsidRPr="00F87EB2" w:rsidRDefault="008A1776" w:rsidP="008A1776">
      <w:pPr>
        <w:spacing w:before="240"/>
        <w:jc w:val="both"/>
        <w:rPr>
          <w:rFonts w:ascii="Arial" w:hAnsi="Arial" w:cs="Arial"/>
          <w:bCs/>
          <w:sz w:val="24"/>
          <w:szCs w:val="24"/>
        </w:rPr>
      </w:pPr>
      <w:r w:rsidRPr="00F87EB2">
        <w:rPr>
          <w:rFonts w:ascii="Arial" w:eastAsia="Times New Roman" w:hAnsi="Arial" w:cs="Arial"/>
          <w:sz w:val="24"/>
          <w:szCs w:val="24"/>
        </w:rPr>
        <w:t xml:space="preserve">En el rubro de </w:t>
      </w:r>
      <w:r w:rsidRPr="00F87EB2">
        <w:rPr>
          <w:rFonts w:ascii="Arial" w:eastAsia="Times New Roman" w:hAnsi="Arial" w:cs="Arial"/>
          <w:b/>
          <w:sz w:val="24"/>
          <w:szCs w:val="24"/>
        </w:rPr>
        <w:t xml:space="preserve">APORTACIONES; </w:t>
      </w:r>
      <w:r w:rsidRPr="00F87EB2">
        <w:rPr>
          <w:rFonts w:ascii="Arial" w:eastAsia="Times New Roman" w:hAnsi="Arial" w:cs="Arial"/>
          <w:sz w:val="24"/>
          <w:szCs w:val="24"/>
        </w:rPr>
        <w:t xml:space="preserve">se refleja un saldo por </w:t>
      </w:r>
      <w:r w:rsidRPr="00F87EB2">
        <w:rPr>
          <w:rFonts w:ascii="Arial" w:eastAsia="Times New Roman" w:hAnsi="Arial" w:cs="Arial"/>
          <w:b/>
          <w:sz w:val="24"/>
          <w:szCs w:val="24"/>
        </w:rPr>
        <w:t xml:space="preserve">$ 0.00 </w:t>
      </w:r>
      <w:r w:rsidRPr="00F87EB2">
        <w:rPr>
          <w:rFonts w:ascii="Arial" w:eastAsia="Times New Roman" w:hAnsi="Arial" w:cs="Arial"/>
          <w:bCs/>
          <w:color w:val="000000"/>
          <w:sz w:val="24"/>
          <w:szCs w:val="24"/>
        </w:rPr>
        <w:t>(cero pesos 00/100 m.n.),</w:t>
      </w:r>
      <w:r w:rsidRPr="00F87EB2">
        <w:rPr>
          <w:rFonts w:ascii="Arial" w:eastAsia="Times New Roman" w:hAnsi="Arial" w:cs="Arial"/>
          <w:color w:val="000000"/>
          <w:sz w:val="24"/>
          <w:szCs w:val="24"/>
        </w:rPr>
        <w:t xml:space="preserve"> cantidad que se integra de</w:t>
      </w:r>
      <w:r w:rsidRPr="00F87EB2">
        <w:rPr>
          <w:rFonts w:ascii="Arial" w:hAnsi="Arial" w:cs="Arial"/>
          <w:bCs/>
          <w:sz w:val="24"/>
          <w:szCs w:val="24"/>
        </w:rPr>
        <w:t xml:space="preserve"> los recursos aportados en efectivo o en especie con fines permanentes de incrementar el patrimonio de nuestro Ente Público. </w:t>
      </w:r>
    </w:p>
    <w:p w14:paraId="54D7B9D8" w14:textId="0C60441C" w:rsidR="008A1776" w:rsidRPr="00F87EB2" w:rsidRDefault="008A1776" w:rsidP="008A1776">
      <w:pPr>
        <w:spacing w:before="240"/>
        <w:jc w:val="both"/>
        <w:rPr>
          <w:rFonts w:ascii="Arial" w:hAnsi="Arial" w:cs="Arial"/>
          <w:bCs/>
          <w:sz w:val="24"/>
          <w:szCs w:val="24"/>
        </w:rPr>
      </w:pPr>
      <w:r w:rsidRPr="00F87EB2">
        <w:rPr>
          <w:rFonts w:ascii="Arial" w:eastAsia="Times New Roman" w:hAnsi="Arial" w:cs="Arial"/>
          <w:sz w:val="24"/>
          <w:szCs w:val="24"/>
        </w:rPr>
        <w:t xml:space="preserve">El rubro de </w:t>
      </w:r>
      <w:r w:rsidRPr="00F87EB2">
        <w:rPr>
          <w:rFonts w:ascii="Arial" w:eastAsia="Times New Roman" w:hAnsi="Arial" w:cs="Arial"/>
          <w:b/>
          <w:sz w:val="24"/>
          <w:szCs w:val="24"/>
        </w:rPr>
        <w:t>DONACIONES DE CAPITAL</w:t>
      </w:r>
      <w:r w:rsidRPr="00F87EB2">
        <w:rPr>
          <w:rFonts w:ascii="Arial" w:eastAsia="Times New Roman" w:hAnsi="Arial" w:cs="Arial"/>
          <w:b/>
          <w:color w:val="000000"/>
          <w:sz w:val="24"/>
          <w:szCs w:val="24"/>
        </w:rPr>
        <w:t xml:space="preserve">; </w:t>
      </w:r>
      <w:r w:rsidRPr="00F87EB2">
        <w:rPr>
          <w:rFonts w:ascii="Arial" w:eastAsia="Times New Roman" w:hAnsi="Arial" w:cs="Arial"/>
          <w:color w:val="000000"/>
          <w:sz w:val="24"/>
          <w:szCs w:val="24"/>
        </w:rPr>
        <w:t xml:space="preserve">con saldo por un importe de </w:t>
      </w:r>
      <w:r w:rsidRPr="00F87EB2">
        <w:rPr>
          <w:rFonts w:ascii="Arial" w:eastAsia="Times New Roman" w:hAnsi="Arial" w:cs="Arial"/>
          <w:b/>
          <w:sz w:val="24"/>
          <w:szCs w:val="24"/>
        </w:rPr>
        <w:t xml:space="preserve">$ 0.00 </w:t>
      </w:r>
      <w:r w:rsidRPr="00F87EB2">
        <w:rPr>
          <w:rFonts w:ascii="Arial" w:eastAsia="Times New Roman" w:hAnsi="Arial" w:cs="Arial"/>
          <w:bCs/>
          <w:color w:val="000000"/>
          <w:sz w:val="24"/>
          <w:szCs w:val="24"/>
        </w:rPr>
        <w:t>(cero pesos 00/100 m.n.),</w:t>
      </w:r>
      <w:r w:rsidRPr="00F87EB2">
        <w:rPr>
          <w:rFonts w:ascii="Arial" w:eastAsia="Times New Roman" w:hAnsi="Arial" w:cs="Arial"/>
          <w:color w:val="000000"/>
          <w:sz w:val="24"/>
          <w:szCs w:val="24"/>
        </w:rPr>
        <w:t xml:space="preserve"> </w:t>
      </w:r>
      <w:r w:rsidRPr="00F87EB2">
        <w:rPr>
          <w:rFonts w:ascii="Arial" w:hAnsi="Arial" w:cs="Arial"/>
          <w:bCs/>
          <w:sz w:val="24"/>
          <w:szCs w:val="24"/>
        </w:rPr>
        <w:t xml:space="preserve">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 </w:t>
      </w:r>
    </w:p>
    <w:p w14:paraId="73017C5E" w14:textId="3C919D80" w:rsidR="008A1776" w:rsidRPr="00F87EB2" w:rsidRDefault="008A1776" w:rsidP="008A1776">
      <w:pPr>
        <w:spacing w:before="240"/>
        <w:jc w:val="both"/>
        <w:rPr>
          <w:rFonts w:ascii="Arial" w:hAnsi="Arial" w:cs="Arial"/>
          <w:bCs/>
          <w:sz w:val="24"/>
          <w:szCs w:val="24"/>
        </w:rPr>
      </w:pPr>
      <w:r w:rsidRPr="00F87EB2">
        <w:rPr>
          <w:rFonts w:ascii="Arial" w:eastAsia="Times New Roman" w:hAnsi="Arial" w:cs="Arial"/>
          <w:sz w:val="24"/>
          <w:szCs w:val="24"/>
        </w:rPr>
        <w:t xml:space="preserve">En el rubro de </w:t>
      </w:r>
      <w:r w:rsidRPr="00F87EB2">
        <w:rPr>
          <w:rFonts w:ascii="Arial" w:eastAsia="Times New Roman" w:hAnsi="Arial" w:cs="Arial"/>
          <w:b/>
          <w:sz w:val="24"/>
          <w:szCs w:val="24"/>
        </w:rPr>
        <w:t>ACTUALIZACIÓN DE LA HACIENDA PÚBLICA/PATRIMONI</w:t>
      </w:r>
      <w:r w:rsidRPr="00F87EB2">
        <w:rPr>
          <w:rFonts w:ascii="Arial" w:eastAsia="Times New Roman" w:hAnsi="Arial" w:cs="Arial"/>
          <w:b/>
          <w:color w:val="000000"/>
          <w:sz w:val="24"/>
          <w:szCs w:val="24"/>
        </w:rPr>
        <w:t>O</w:t>
      </w:r>
      <w:r w:rsidRPr="00F87EB2">
        <w:rPr>
          <w:rFonts w:ascii="Arial" w:eastAsia="Times New Roman" w:hAnsi="Arial" w:cs="Arial"/>
          <w:color w:val="000000"/>
          <w:sz w:val="24"/>
          <w:szCs w:val="24"/>
        </w:rPr>
        <w:t xml:space="preserve">; se detecta un saldo por la cantidad de </w:t>
      </w:r>
      <w:r w:rsidRPr="00F87EB2">
        <w:rPr>
          <w:rFonts w:ascii="Arial" w:eastAsia="Times New Roman" w:hAnsi="Arial" w:cs="Arial"/>
          <w:b/>
          <w:sz w:val="24"/>
          <w:szCs w:val="24"/>
        </w:rPr>
        <w:t>$ 0.</w:t>
      </w:r>
      <w:r w:rsidRPr="00F87EB2">
        <w:rPr>
          <w:rFonts w:ascii="Arial" w:eastAsia="Times New Roman" w:hAnsi="Arial" w:cs="Arial"/>
          <w:bCs/>
          <w:sz w:val="24"/>
          <w:szCs w:val="24"/>
        </w:rPr>
        <w:t xml:space="preserve">00 </w:t>
      </w:r>
      <w:r w:rsidRPr="00F87EB2">
        <w:rPr>
          <w:rFonts w:ascii="Arial" w:eastAsia="Times New Roman" w:hAnsi="Arial" w:cs="Arial"/>
          <w:bCs/>
          <w:color w:val="000000"/>
          <w:sz w:val="24"/>
          <w:szCs w:val="24"/>
        </w:rPr>
        <w:t>(cero pesos 00/100 m.n.),</w:t>
      </w:r>
      <w:r w:rsidRPr="00F87EB2">
        <w:rPr>
          <w:rFonts w:ascii="Arial" w:eastAsia="Times New Roman" w:hAnsi="Arial" w:cs="Arial"/>
          <w:color w:val="000000"/>
          <w:sz w:val="24"/>
          <w:szCs w:val="24"/>
        </w:rPr>
        <w:t xml:space="preserve"> </w:t>
      </w:r>
      <w:r w:rsidRPr="00F87EB2">
        <w:rPr>
          <w:rFonts w:ascii="Arial" w:hAnsi="Arial" w:cs="Arial"/>
          <w:bCs/>
          <w:sz w:val="24"/>
          <w:szCs w:val="24"/>
        </w:rPr>
        <w:t xml:space="preserve">importe que representa el valor actualizado de nuestros activos, pasivos y patrimonio que han sido reconocidos contablemente, por transacciones y otros eventos cuantificables una vez formalizados en términos de las disposiciones que resulten aplicables en nuestro Ente Público. </w:t>
      </w:r>
    </w:p>
    <w:p w14:paraId="1B0D0761" w14:textId="77777777" w:rsidR="008A1776" w:rsidRPr="00F87EB2" w:rsidRDefault="008A1776" w:rsidP="008A1776">
      <w:pPr>
        <w:spacing w:before="240"/>
        <w:jc w:val="both"/>
        <w:rPr>
          <w:rFonts w:ascii="Arial" w:eastAsia="Times New Roman" w:hAnsi="Arial" w:cs="Arial"/>
          <w:b/>
          <w:sz w:val="24"/>
          <w:szCs w:val="24"/>
        </w:rPr>
      </w:pPr>
      <w:r w:rsidRPr="00F87EB2">
        <w:rPr>
          <w:rFonts w:ascii="Arial" w:eastAsia="Times New Roman" w:hAnsi="Arial" w:cs="Arial"/>
          <w:b/>
          <w:sz w:val="24"/>
          <w:szCs w:val="24"/>
        </w:rPr>
        <w:t>HACIENDA PÚBLICA/PATRIMONIO CONTRIBUIDO</w:t>
      </w:r>
    </w:p>
    <w:tbl>
      <w:tblPr>
        <w:tblW w:w="4973" w:type="pct"/>
        <w:tblCellMar>
          <w:left w:w="70" w:type="dxa"/>
          <w:right w:w="70" w:type="dxa"/>
        </w:tblCellMar>
        <w:tblLook w:val="04A0" w:firstRow="1" w:lastRow="0" w:firstColumn="1" w:lastColumn="0" w:noHBand="0" w:noVBand="1"/>
      </w:tblPr>
      <w:tblGrid>
        <w:gridCol w:w="4572"/>
        <w:gridCol w:w="1754"/>
        <w:gridCol w:w="1756"/>
        <w:gridCol w:w="1752"/>
      </w:tblGrid>
      <w:tr w:rsidR="00BD274C" w:rsidRPr="00F87EB2" w14:paraId="77BD9B5F" w14:textId="77777777" w:rsidTr="003625AA">
        <w:trPr>
          <w:trHeight w:hRule="exact" w:val="466"/>
        </w:trPr>
        <w:tc>
          <w:tcPr>
            <w:tcW w:w="2324" w:type="pct"/>
            <w:tcBorders>
              <w:top w:val="single" w:sz="4" w:space="0" w:color="auto"/>
              <w:bottom w:val="single" w:sz="4" w:space="0" w:color="auto"/>
            </w:tcBorders>
            <w:shd w:val="clear" w:color="auto" w:fill="auto"/>
            <w:noWrap/>
            <w:vAlign w:val="bottom"/>
            <w:hideMark/>
          </w:tcPr>
          <w:p w14:paraId="5DE0D6FF" w14:textId="77777777" w:rsidR="008A1776" w:rsidRPr="00F87EB2" w:rsidRDefault="008A1776" w:rsidP="00BD274C">
            <w:pPr>
              <w:jc w:val="center"/>
              <w:rPr>
                <w:rFonts w:ascii="Arial" w:eastAsia="Times New Roman" w:hAnsi="Arial" w:cs="Arial"/>
                <w:b/>
                <w:bCs/>
                <w:color w:val="000000"/>
                <w:sz w:val="16"/>
                <w:szCs w:val="16"/>
                <w:lang w:val="es-US" w:eastAsia="es-US"/>
              </w:rPr>
            </w:pPr>
            <w:r w:rsidRPr="00F87EB2">
              <w:rPr>
                <w:rFonts w:ascii="Arial" w:eastAsia="Times New Roman" w:hAnsi="Arial" w:cs="Arial"/>
                <w:b/>
                <w:bCs/>
                <w:color w:val="000000"/>
                <w:sz w:val="16"/>
                <w:szCs w:val="16"/>
                <w:lang w:val="es-US" w:eastAsia="es-US"/>
              </w:rPr>
              <w:t>NOMBRE</w:t>
            </w:r>
          </w:p>
        </w:tc>
        <w:tc>
          <w:tcPr>
            <w:tcW w:w="892" w:type="pct"/>
            <w:tcBorders>
              <w:top w:val="single" w:sz="4" w:space="0" w:color="auto"/>
              <w:bottom w:val="single" w:sz="4" w:space="0" w:color="auto"/>
            </w:tcBorders>
            <w:shd w:val="clear" w:color="auto" w:fill="auto"/>
            <w:noWrap/>
            <w:vAlign w:val="bottom"/>
            <w:hideMark/>
          </w:tcPr>
          <w:p w14:paraId="15A4EEC6" w14:textId="77777777" w:rsidR="008A1776" w:rsidRPr="00F87EB2" w:rsidRDefault="008A1776" w:rsidP="00BD274C">
            <w:pPr>
              <w:jc w:val="center"/>
              <w:rPr>
                <w:rFonts w:ascii="Arial" w:eastAsia="Times New Roman" w:hAnsi="Arial" w:cs="Arial"/>
                <w:b/>
                <w:bCs/>
                <w:color w:val="000000"/>
                <w:sz w:val="16"/>
                <w:szCs w:val="16"/>
                <w:lang w:val="es-US" w:eastAsia="es-US"/>
              </w:rPr>
            </w:pPr>
            <w:r w:rsidRPr="00F87EB2">
              <w:rPr>
                <w:rFonts w:ascii="Arial" w:eastAsia="Times New Roman" w:hAnsi="Arial" w:cs="Arial"/>
                <w:b/>
                <w:bCs/>
                <w:color w:val="000000"/>
                <w:sz w:val="16"/>
                <w:szCs w:val="16"/>
                <w:lang w:val="es-US" w:eastAsia="es-US"/>
              </w:rPr>
              <w:t>SALDO INICIAL</w:t>
            </w:r>
          </w:p>
        </w:tc>
        <w:tc>
          <w:tcPr>
            <w:tcW w:w="893" w:type="pct"/>
            <w:tcBorders>
              <w:top w:val="single" w:sz="4" w:space="0" w:color="auto"/>
              <w:bottom w:val="single" w:sz="4" w:space="0" w:color="auto"/>
            </w:tcBorders>
            <w:shd w:val="clear" w:color="auto" w:fill="auto"/>
            <w:noWrap/>
            <w:vAlign w:val="bottom"/>
            <w:hideMark/>
          </w:tcPr>
          <w:p w14:paraId="7368D840" w14:textId="77777777" w:rsidR="008A1776" w:rsidRPr="00F87EB2" w:rsidRDefault="008A1776" w:rsidP="00BD274C">
            <w:pPr>
              <w:jc w:val="center"/>
              <w:rPr>
                <w:rFonts w:ascii="Arial" w:eastAsia="Times New Roman" w:hAnsi="Arial" w:cs="Arial"/>
                <w:b/>
                <w:bCs/>
                <w:color w:val="000000"/>
                <w:sz w:val="16"/>
                <w:szCs w:val="16"/>
                <w:lang w:val="es-US" w:eastAsia="es-US"/>
              </w:rPr>
            </w:pPr>
            <w:r w:rsidRPr="00F87EB2">
              <w:rPr>
                <w:rFonts w:ascii="Arial" w:eastAsia="Times New Roman" w:hAnsi="Arial" w:cs="Arial"/>
                <w:b/>
                <w:bCs/>
                <w:color w:val="000000"/>
                <w:sz w:val="16"/>
                <w:szCs w:val="16"/>
                <w:lang w:val="es-US" w:eastAsia="es-US"/>
              </w:rPr>
              <w:t>MOVIMIENTOS</w:t>
            </w:r>
          </w:p>
        </w:tc>
        <w:tc>
          <w:tcPr>
            <w:tcW w:w="891" w:type="pct"/>
            <w:tcBorders>
              <w:top w:val="single" w:sz="4" w:space="0" w:color="auto"/>
              <w:bottom w:val="single" w:sz="4" w:space="0" w:color="auto"/>
            </w:tcBorders>
            <w:shd w:val="clear" w:color="auto" w:fill="auto"/>
            <w:noWrap/>
            <w:vAlign w:val="bottom"/>
            <w:hideMark/>
          </w:tcPr>
          <w:p w14:paraId="183D038B" w14:textId="77777777" w:rsidR="008A1776" w:rsidRPr="00F87EB2" w:rsidRDefault="008A1776" w:rsidP="00BD274C">
            <w:pPr>
              <w:jc w:val="center"/>
              <w:rPr>
                <w:rFonts w:ascii="Arial" w:eastAsia="Times New Roman" w:hAnsi="Arial" w:cs="Arial"/>
                <w:b/>
                <w:bCs/>
                <w:color w:val="000000"/>
                <w:sz w:val="16"/>
                <w:szCs w:val="16"/>
                <w:lang w:val="es-US" w:eastAsia="es-US"/>
              </w:rPr>
            </w:pPr>
            <w:r w:rsidRPr="00F87EB2">
              <w:rPr>
                <w:rFonts w:ascii="Arial" w:eastAsia="Times New Roman" w:hAnsi="Arial" w:cs="Arial"/>
                <w:b/>
                <w:bCs/>
                <w:color w:val="000000"/>
                <w:sz w:val="16"/>
                <w:szCs w:val="16"/>
                <w:lang w:val="es-US" w:eastAsia="es-US"/>
              </w:rPr>
              <w:t xml:space="preserve">SALDO FINAL </w:t>
            </w:r>
          </w:p>
        </w:tc>
      </w:tr>
      <w:tr w:rsidR="00BD274C" w:rsidRPr="00F87EB2" w14:paraId="3251126C" w14:textId="77777777" w:rsidTr="00BD274C">
        <w:trPr>
          <w:trHeight w:hRule="exact" w:val="466"/>
        </w:trPr>
        <w:tc>
          <w:tcPr>
            <w:tcW w:w="2324" w:type="pct"/>
            <w:tcBorders>
              <w:top w:val="single" w:sz="4" w:space="0" w:color="auto"/>
            </w:tcBorders>
            <w:shd w:val="clear" w:color="auto" w:fill="auto"/>
            <w:noWrap/>
            <w:vAlign w:val="bottom"/>
            <w:hideMark/>
          </w:tcPr>
          <w:p w14:paraId="3FFE8E56" w14:textId="166246DB" w:rsidR="008A1776" w:rsidRPr="00F87EB2" w:rsidRDefault="00BD274C" w:rsidP="00BD274C">
            <w:pPr>
              <w:rPr>
                <w:rFonts w:ascii="Arial" w:eastAsia="Times New Roman" w:hAnsi="Arial" w:cs="Arial"/>
                <w:color w:val="000000"/>
                <w:sz w:val="16"/>
                <w:szCs w:val="16"/>
                <w:lang w:val="es-US" w:eastAsia="es-US"/>
              </w:rPr>
            </w:pPr>
            <w:r w:rsidRPr="00F87EB2">
              <w:rPr>
                <w:rFonts w:ascii="Arial" w:eastAsia="Times New Roman" w:hAnsi="Arial" w:cs="Arial"/>
                <w:color w:val="000000"/>
                <w:sz w:val="16"/>
                <w:szCs w:val="16"/>
                <w:lang w:val="es-US" w:eastAsia="es-US"/>
              </w:rPr>
              <w:t xml:space="preserve">Aportaciones         </w:t>
            </w:r>
          </w:p>
        </w:tc>
        <w:tc>
          <w:tcPr>
            <w:tcW w:w="892" w:type="pct"/>
            <w:tcBorders>
              <w:top w:val="single" w:sz="4" w:space="0" w:color="auto"/>
            </w:tcBorders>
            <w:shd w:val="clear" w:color="auto" w:fill="auto"/>
            <w:noWrap/>
            <w:vAlign w:val="bottom"/>
            <w:hideMark/>
          </w:tcPr>
          <w:p w14:paraId="23A758C7" w14:textId="77777777" w:rsidR="008A1776" w:rsidRPr="00F87EB2" w:rsidRDefault="008A1776" w:rsidP="00BD274C">
            <w:pPr>
              <w:jc w:val="right"/>
              <w:rPr>
                <w:rFonts w:ascii="Arial" w:eastAsia="Times New Roman" w:hAnsi="Arial" w:cs="Arial"/>
                <w:color w:val="FF0000"/>
                <w:sz w:val="16"/>
                <w:szCs w:val="16"/>
                <w:lang w:val="es-US" w:eastAsia="es-US"/>
              </w:rPr>
            </w:pPr>
            <w:r w:rsidRPr="00F87EB2">
              <w:rPr>
                <w:rFonts w:ascii="Arial" w:eastAsia="Times New Roman" w:hAnsi="Arial" w:cs="Arial"/>
                <w:color w:val="FF0000"/>
                <w:sz w:val="16"/>
                <w:szCs w:val="16"/>
                <w:lang w:val="es-US" w:eastAsia="es-US"/>
              </w:rPr>
              <w:t> </w:t>
            </w:r>
            <w:r w:rsidRPr="00F87EB2">
              <w:rPr>
                <w:rFonts w:ascii="Arial" w:hAnsi="Arial" w:cs="Arial"/>
                <w:bCs/>
                <w:sz w:val="16"/>
                <w:szCs w:val="16"/>
              </w:rPr>
              <w:t>0.00</w:t>
            </w:r>
          </w:p>
        </w:tc>
        <w:tc>
          <w:tcPr>
            <w:tcW w:w="893" w:type="pct"/>
            <w:tcBorders>
              <w:top w:val="single" w:sz="4" w:space="0" w:color="auto"/>
            </w:tcBorders>
            <w:shd w:val="clear" w:color="auto" w:fill="auto"/>
            <w:noWrap/>
            <w:vAlign w:val="bottom"/>
            <w:hideMark/>
          </w:tcPr>
          <w:p w14:paraId="66059478" w14:textId="77777777" w:rsidR="008A1776" w:rsidRPr="00F87EB2" w:rsidRDefault="008A1776" w:rsidP="00BD274C">
            <w:pPr>
              <w:jc w:val="right"/>
              <w:rPr>
                <w:rFonts w:ascii="Arial" w:eastAsia="Times New Roman" w:hAnsi="Arial" w:cs="Arial"/>
                <w:color w:val="FF0000"/>
                <w:sz w:val="16"/>
                <w:szCs w:val="16"/>
                <w:lang w:val="es-US" w:eastAsia="es-US"/>
              </w:rPr>
            </w:pPr>
            <w:r w:rsidRPr="00F87EB2">
              <w:rPr>
                <w:rFonts w:ascii="Arial" w:hAnsi="Arial" w:cs="Arial"/>
                <w:bCs/>
                <w:sz w:val="16"/>
                <w:szCs w:val="16"/>
              </w:rPr>
              <w:t>0.00</w:t>
            </w:r>
          </w:p>
        </w:tc>
        <w:tc>
          <w:tcPr>
            <w:tcW w:w="891" w:type="pct"/>
            <w:tcBorders>
              <w:top w:val="single" w:sz="4" w:space="0" w:color="auto"/>
            </w:tcBorders>
            <w:shd w:val="clear" w:color="auto" w:fill="auto"/>
            <w:noWrap/>
            <w:vAlign w:val="bottom"/>
            <w:hideMark/>
          </w:tcPr>
          <w:p w14:paraId="7F1DB90D" w14:textId="77777777" w:rsidR="008A1776" w:rsidRPr="00F87EB2" w:rsidRDefault="008A1776" w:rsidP="00BD274C">
            <w:pPr>
              <w:jc w:val="right"/>
              <w:rPr>
                <w:rFonts w:ascii="Arial" w:eastAsia="Times New Roman" w:hAnsi="Arial" w:cs="Arial"/>
                <w:color w:val="FF0000"/>
                <w:sz w:val="16"/>
                <w:szCs w:val="16"/>
                <w:lang w:val="es-US" w:eastAsia="es-US"/>
              </w:rPr>
            </w:pPr>
            <w:r w:rsidRPr="00F87EB2">
              <w:rPr>
                <w:rFonts w:ascii="Arial" w:hAnsi="Arial" w:cs="Arial"/>
                <w:bCs/>
                <w:sz w:val="16"/>
                <w:szCs w:val="16"/>
              </w:rPr>
              <w:t>0.00</w:t>
            </w:r>
          </w:p>
        </w:tc>
      </w:tr>
      <w:tr w:rsidR="00BD274C" w:rsidRPr="00F87EB2" w14:paraId="0DCDC90D" w14:textId="77777777" w:rsidTr="00BD274C">
        <w:trPr>
          <w:trHeight w:hRule="exact" w:val="466"/>
        </w:trPr>
        <w:tc>
          <w:tcPr>
            <w:tcW w:w="2324" w:type="pct"/>
            <w:shd w:val="clear" w:color="auto" w:fill="auto"/>
            <w:noWrap/>
            <w:vAlign w:val="bottom"/>
          </w:tcPr>
          <w:p w14:paraId="6B3C85E2" w14:textId="1623FDD8" w:rsidR="008A1776" w:rsidRPr="00F87EB2" w:rsidRDefault="00BD274C" w:rsidP="00BD274C">
            <w:pPr>
              <w:rPr>
                <w:rFonts w:ascii="Arial" w:eastAsia="Times New Roman" w:hAnsi="Arial" w:cs="Arial"/>
                <w:color w:val="000000"/>
                <w:sz w:val="16"/>
                <w:szCs w:val="16"/>
                <w:lang w:val="es-US" w:eastAsia="es-US"/>
              </w:rPr>
            </w:pPr>
            <w:r w:rsidRPr="00F87EB2">
              <w:rPr>
                <w:rFonts w:ascii="Arial" w:eastAsia="Times New Roman" w:hAnsi="Arial" w:cs="Arial"/>
                <w:color w:val="000000"/>
                <w:sz w:val="16"/>
                <w:szCs w:val="16"/>
                <w:lang w:val="es-US" w:eastAsia="es-US"/>
              </w:rPr>
              <w:t>Donaciones de capital</w:t>
            </w:r>
          </w:p>
        </w:tc>
        <w:tc>
          <w:tcPr>
            <w:tcW w:w="892" w:type="pct"/>
            <w:shd w:val="clear" w:color="auto" w:fill="auto"/>
            <w:noWrap/>
            <w:vAlign w:val="bottom"/>
          </w:tcPr>
          <w:p w14:paraId="0BE92857" w14:textId="77777777" w:rsidR="008A1776" w:rsidRPr="00F87EB2" w:rsidRDefault="008A1776" w:rsidP="00BD274C">
            <w:pPr>
              <w:jc w:val="right"/>
              <w:rPr>
                <w:rFonts w:ascii="Arial" w:eastAsia="Times New Roman" w:hAnsi="Arial" w:cs="Arial"/>
                <w:color w:val="FF0000"/>
                <w:sz w:val="16"/>
                <w:szCs w:val="16"/>
                <w:lang w:val="es-US" w:eastAsia="es-US"/>
              </w:rPr>
            </w:pPr>
            <w:r w:rsidRPr="00F87EB2">
              <w:rPr>
                <w:rFonts w:ascii="Arial" w:eastAsia="Times New Roman" w:hAnsi="Arial" w:cs="Arial"/>
                <w:color w:val="FF0000"/>
                <w:sz w:val="16"/>
                <w:szCs w:val="16"/>
                <w:lang w:val="es-US" w:eastAsia="es-US"/>
              </w:rPr>
              <w:t> </w:t>
            </w:r>
            <w:r w:rsidRPr="00F87EB2">
              <w:rPr>
                <w:rFonts w:ascii="Arial" w:hAnsi="Arial" w:cs="Arial"/>
                <w:bCs/>
                <w:sz w:val="16"/>
                <w:szCs w:val="16"/>
              </w:rPr>
              <w:t>0.00</w:t>
            </w:r>
          </w:p>
        </w:tc>
        <w:tc>
          <w:tcPr>
            <w:tcW w:w="893" w:type="pct"/>
            <w:shd w:val="clear" w:color="auto" w:fill="auto"/>
            <w:noWrap/>
            <w:vAlign w:val="bottom"/>
          </w:tcPr>
          <w:p w14:paraId="0ABD4130" w14:textId="77777777" w:rsidR="008A1776" w:rsidRPr="00F87EB2" w:rsidRDefault="008A1776" w:rsidP="00BD274C">
            <w:pPr>
              <w:jc w:val="right"/>
              <w:rPr>
                <w:rFonts w:ascii="Arial" w:eastAsia="Times New Roman" w:hAnsi="Arial" w:cs="Arial"/>
                <w:color w:val="FF0000"/>
                <w:sz w:val="16"/>
                <w:szCs w:val="16"/>
                <w:lang w:val="es-US" w:eastAsia="es-US"/>
              </w:rPr>
            </w:pPr>
            <w:r w:rsidRPr="00F87EB2">
              <w:rPr>
                <w:rFonts w:ascii="Arial" w:hAnsi="Arial" w:cs="Arial"/>
                <w:bCs/>
                <w:sz w:val="16"/>
                <w:szCs w:val="16"/>
              </w:rPr>
              <w:t>0.00</w:t>
            </w:r>
          </w:p>
        </w:tc>
        <w:tc>
          <w:tcPr>
            <w:tcW w:w="891" w:type="pct"/>
            <w:shd w:val="clear" w:color="auto" w:fill="auto"/>
            <w:noWrap/>
            <w:vAlign w:val="bottom"/>
          </w:tcPr>
          <w:p w14:paraId="197A8F07" w14:textId="77777777" w:rsidR="008A1776" w:rsidRPr="00F87EB2" w:rsidRDefault="008A1776" w:rsidP="00BD274C">
            <w:pPr>
              <w:jc w:val="right"/>
              <w:rPr>
                <w:rFonts w:ascii="Arial" w:eastAsia="Times New Roman" w:hAnsi="Arial" w:cs="Arial"/>
                <w:color w:val="FF0000"/>
                <w:sz w:val="16"/>
                <w:szCs w:val="16"/>
                <w:lang w:val="es-US" w:eastAsia="es-US"/>
              </w:rPr>
            </w:pPr>
            <w:r w:rsidRPr="00F87EB2">
              <w:rPr>
                <w:rFonts w:ascii="Arial" w:hAnsi="Arial" w:cs="Arial"/>
                <w:bCs/>
                <w:sz w:val="16"/>
                <w:szCs w:val="16"/>
              </w:rPr>
              <w:t>0.00</w:t>
            </w:r>
          </w:p>
        </w:tc>
      </w:tr>
      <w:tr w:rsidR="00BD274C" w:rsidRPr="00F87EB2" w14:paraId="4C193320" w14:textId="77777777" w:rsidTr="00BD274C">
        <w:trPr>
          <w:trHeight w:hRule="exact" w:val="466"/>
        </w:trPr>
        <w:tc>
          <w:tcPr>
            <w:tcW w:w="2324" w:type="pct"/>
            <w:shd w:val="clear" w:color="auto" w:fill="auto"/>
            <w:noWrap/>
            <w:vAlign w:val="bottom"/>
          </w:tcPr>
          <w:p w14:paraId="2AA6B278" w14:textId="6163301F" w:rsidR="008A1776" w:rsidRPr="00F87EB2" w:rsidRDefault="00BD274C" w:rsidP="00BD274C">
            <w:pPr>
              <w:rPr>
                <w:rFonts w:ascii="Arial" w:eastAsia="Times New Roman" w:hAnsi="Arial" w:cs="Arial"/>
                <w:color w:val="000000"/>
                <w:sz w:val="16"/>
                <w:szCs w:val="16"/>
                <w:lang w:val="es-US" w:eastAsia="es-US"/>
              </w:rPr>
            </w:pPr>
            <w:r w:rsidRPr="00F87EB2">
              <w:rPr>
                <w:rFonts w:ascii="Arial" w:eastAsia="Times New Roman" w:hAnsi="Arial" w:cs="Arial"/>
                <w:color w:val="000000"/>
                <w:sz w:val="16"/>
                <w:szCs w:val="16"/>
                <w:lang w:val="es-US" w:eastAsia="es-US"/>
              </w:rPr>
              <w:t>Actualización de la hacienda pública/patrimonio</w:t>
            </w:r>
          </w:p>
        </w:tc>
        <w:tc>
          <w:tcPr>
            <w:tcW w:w="892" w:type="pct"/>
            <w:shd w:val="clear" w:color="auto" w:fill="auto"/>
            <w:noWrap/>
            <w:vAlign w:val="bottom"/>
          </w:tcPr>
          <w:p w14:paraId="581968A7" w14:textId="77777777" w:rsidR="008A1776" w:rsidRPr="00F87EB2" w:rsidRDefault="008A1776" w:rsidP="00BD274C">
            <w:pPr>
              <w:jc w:val="right"/>
              <w:rPr>
                <w:rFonts w:ascii="Arial" w:eastAsia="Times New Roman" w:hAnsi="Arial" w:cs="Arial"/>
                <w:color w:val="FF0000"/>
                <w:sz w:val="16"/>
                <w:szCs w:val="16"/>
                <w:lang w:val="es-US" w:eastAsia="es-US"/>
              </w:rPr>
            </w:pPr>
            <w:r w:rsidRPr="00F87EB2">
              <w:rPr>
                <w:rFonts w:ascii="Arial" w:eastAsia="Times New Roman" w:hAnsi="Arial" w:cs="Arial"/>
                <w:color w:val="FF0000"/>
                <w:sz w:val="16"/>
                <w:szCs w:val="16"/>
                <w:lang w:val="es-US" w:eastAsia="es-US"/>
              </w:rPr>
              <w:t> </w:t>
            </w:r>
            <w:r w:rsidRPr="00F87EB2">
              <w:rPr>
                <w:rFonts w:ascii="Arial" w:hAnsi="Arial" w:cs="Arial"/>
                <w:bCs/>
                <w:sz w:val="16"/>
                <w:szCs w:val="16"/>
              </w:rPr>
              <w:t>0.00</w:t>
            </w:r>
          </w:p>
        </w:tc>
        <w:tc>
          <w:tcPr>
            <w:tcW w:w="893" w:type="pct"/>
            <w:shd w:val="clear" w:color="auto" w:fill="auto"/>
            <w:noWrap/>
            <w:vAlign w:val="bottom"/>
          </w:tcPr>
          <w:p w14:paraId="61D0BE4F" w14:textId="77777777" w:rsidR="008A1776" w:rsidRPr="00F87EB2" w:rsidRDefault="008A1776" w:rsidP="00BD274C">
            <w:pPr>
              <w:jc w:val="right"/>
              <w:rPr>
                <w:rFonts w:ascii="Arial" w:eastAsia="Times New Roman" w:hAnsi="Arial" w:cs="Arial"/>
                <w:color w:val="FF0000"/>
                <w:sz w:val="16"/>
                <w:szCs w:val="16"/>
                <w:lang w:val="es-US" w:eastAsia="es-US"/>
              </w:rPr>
            </w:pPr>
            <w:r w:rsidRPr="00F87EB2">
              <w:rPr>
                <w:rFonts w:ascii="Arial" w:hAnsi="Arial" w:cs="Arial"/>
                <w:bCs/>
                <w:sz w:val="16"/>
                <w:szCs w:val="16"/>
              </w:rPr>
              <w:t>0.00</w:t>
            </w:r>
          </w:p>
        </w:tc>
        <w:tc>
          <w:tcPr>
            <w:tcW w:w="891" w:type="pct"/>
            <w:shd w:val="clear" w:color="auto" w:fill="auto"/>
            <w:noWrap/>
            <w:vAlign w:val="bottom"/>
          </w:tcPr>
          <w:p w14:paraId="2021CF44" w14:textId="77777777" w:rsidR="008A1776" w:rsidRPr="00F87EB2" w:rsidRDefault="008A1776" w:rsidP="00BD274C">
            <w:pPr>
              <w:jc w:val="right"/>
              <w:rPr>
                <w:rFonts w:ascii="Arial" w:eastAsia="Times New Roman" w:hAnsi="Arial" w:cs="Arial"/>
                <w:color w:val="FF0000"/>
                <w:sz w:val="16"/>
                <w:szCs w:val="16"/>
                <w:lang w:val="es-US" w:eastAsia="es-US"/>
              </w:rPr>
            </w:pPr>
            <w:r w:rsidRPr="00F87EB2">
              <w:rPr>
                <w:rFonts w:ascii="Arial" w:hAnsi="Arial" w:cs="Arial"/>
                <w:bCs/>
                <w:sz w:val="16"/>
                <w:szCs w:val="16"/>
              </w:rPr>
              <w:t>0.00</w:t>
            </w:r>
          </w:p>
        </w:tc>
      </w:tr>
      <w:tr w:rsidR="00BD274C" w:rsidRPr="00F87EB2" w14:paraId="066F626C" w14:textId="77777777" w:rsidTr="00BD274C">
        <w:trPr>
          <w:trHeight w:hRule="exact" w:val="466"/>
        </w:trPr>
        <w:tc>
          <w:tcPr>
            <w:tcW w:w="2324" w:type="pct"/>
            <w:shd w:val="clear" w:color="auto" w:fill="auto"/>
            <w:noWrap/>
            <w:vAlign w:val="bottom"/>
          </w:tcPr>
          <w:p w14:paraId="7DCB4124" w14:textId="77777777" w:rsidR="008A1776" w:rsidRPr="00F87EB2" w:rsidRDefault="008A1776" w:rsidP="00BD274C">
            <w:pPr>
              <w:rPr>
                <w:rFonts w:ascii="Arial" w:eastAsia="Times New Roman" w:hAnsi="Arial" w:cs="Arial"/>
                <w:b/>
                <w:bCs/>
                <w:color w:val="000000"/>
                <w:sz w:val="16"/>
                <w:szCs w:val="16"/>
                <w:lang w:val="es-US" w:eastAsia="es-US"/>
              </w:rPr>
            </w:pPr>
            <w:r w:rsidRPr="00F87EB2">
              <w:rPr>
                <w:rFonts w:ascii="Arial" w:eastAsia="Times New Roman" w:hAnsi="Arial" w:cs="Arial"/>
                <w:b/>
                <w:bCs/>
                <w:color w:val="000000"/>
                <w:sz w:val="16"/>
                <w:szCs w:val="16"/>
                <w:lang w:val="es-US" w:eastAsia="es-US"/>
              </w:rPr>
              <w:t>TOTAL</w:t>
            </w:r>
          </w:p>
        </w:tc>
        <w:tc>
          <w:tcPr>
            <w:tcW w:w="892" w:type="pct"/>
            <w:shd w:val="clear" w:color="auto" w:fill="auto"/>
            <w:noWrap/>
            <w:vAlign w:val="bottom"/>
          </w:tcPr>
          <w:p w14:paraId="798EFF35" w14:textId="77777777" w:rsidR="008A1776" w:rsidRPr="00F87EB2" w:rsidRDefault="008A1776" w:rsidP="00BD274C">
            <w:pPr>
              <w:jc w:val="right"/>
              <w:rPr>
                <w:rFonts w:ascii="Arial" w:eastAsia="Times New Roman" w:hAnsi="Arial" w:cs="Arial"/>
                <w:b/>
                <w:bCs/>
                <w:color w:val="000000"/>
                <w:sz w:val="16"/>
                <w:szCs w:val="16"/>
                <w:lang w:val="es-US" w:eastAsia="es-US"/>
              </w:rPr>
            </w:pPr>
            <w:r w:rsidRPr="00F87EB2">
              <w:rPr>
                <w:rFonts w:ascii="Arial" w:eastAsia="Times New Roman" w:hAnsi="Arial" w:cs="Arial"/>
                <w:b/>
                <w:bCs/>
                <w:color w:val="000000"/>
                <w:sz w:val="16"/>
                <w:szCs w:val="16"/>
                <w:lang w:val="es-US" w:eastAsia="es-US"/>
              </w:rPr>
              <w:t>0.00</w:t>
            </w:r>
          </w:p>
        </w:tc>
        <w:tc>
          <w:tcPr>
            <w:tcW w:w="893" w:type="pct"/>
            <w:shd w:val="clear" w:color="auto" w:fill="auto"/>
            <w:noWrap/>
            <w:vAlign w:val="bottom"/>
          </w:tcPr>
          <w:p w14:paraId="7DE17B47" w14:textId="77777777" w:rsidR="008A1776" w:rsidRPr="00F87EB2" w:rsidRDefault="008A1776" w:rsidP="00BD274C">
            <w:pPr>
              <w:jc w:val="right"/>
              <w:rPr>
                <w:rFonts w:ascii="Arial" w:eastAsia="Times New Roman" w:hAnsi="Arial" w:cs="Arial"/>
                <w:b/>
                <w:bCs/>
                <w:color w:val="000000"/>
                <w:sz w:val="16"/>
                <w:szCs w:val="16"/>
                <w:lang w:val="es-US" w:eastAsia="es-US"/>
              </w:rPr>
            </w:pPr>
            <w:r w:rsidRPr="00F87EB2">
              <w:rPr>
                <w:rFonts w:ascii="Arial" w:eastAsia="Times New Roman" w:hAnsi="Arial" w:cs="Arial"/>
                <w:b/>
                <w:bCs/>
                <w:color w:val="000000"/>
                <w:sz w:val="16"/>
                <w:szCs w:val="16"/>
                <w:lang w:val="es-US" w:eastAsia="es-US"/>
              </w:rPr>
              <w:t>0.00</w:t>
            </w:r>
          </w:p>
        </w:tc>
        <w:tc>
          <w:tcPr>
            <w:tcW w:w="891" w:type="pct"/>
            <w:shd w:val="clear" w:color="auto" w:fill="auto"/>
            <w:noWrap/>
            <w:vAlign w:val="bottom"/>
          </w:tcPr>
          <w:p w14:paraId="4E4349B4" w14:textId="77777777" w:rsidR="008A1776" w:rsidRPr="00F87EB2" w:rsidRDefault="008A1776" w:rsidP="00BD274C">
            <w:pPr>
              <w:jc w:val="right"/>
              <w:rPr>
                <w:rFonts w:ascii="Arial" w:eastAsia="Times New Roman" w:hAnsi="Arial" w:cs="Arial"/>
                <w:b/>
                <w:bCs/>
                <w:color w:val="000000"/>
                <w:sz w:val="16"/>
                <w:szCs w:val="16"/>
                <w:lang w:val="es-US" w:eastAsia="es-US"/>
              </w:rPr>
            </w:pPr>
            <w:r w:rsidRPr="00F87EB2">
              <w:rPr>
                <w:rFonts w:ascii="Arial" w:eastAsia="Times New Roman" w:hAnsi="Arial" w:cs="Arial"/>
                <w:b/>
                <w:bCs/>
                <w:color w:val="000000"/>
                <w:sz w:val="16"/>
                <w:szCs w:val="16"/>
                <w:lang w:val="es-US" w:eastAsia="es-US"/>
              </w:rPr>
              <w:t>0.00</w:t>
            </w:r>
          </w:p>
        </w:tc>
      </w:tr>
    </w:tbl>
    <w:p w14:paraId="7A1F8F84" w14:textId="77777777" w:rsidR="008A1776" w:rsidRPr="00F87EB2" w:rsidRDefault="008A1776" w:rsidP="008A1776">
      <w:pPr>
        <w:spacing w:before="240"/>
        <w:jc w:val="both"/>
        <w:rPr>
          <w:rFonts w:ascii="Arial" w:hAnsi="Arial" w:cs="Arial"/>
          <w:bCs/>
          <w:sz w:val="24"/>
          <w:szCs w:val="24"/>
        </w:rPr>
      </w:pPr>
      <w:r w:rsidRPr="00F87EB2">
        <w:rPr>
          <w:rFonts w:ascii="Arial" w:eastAsia="Times New Roman" w:hAnsi="Arial" w:cs="Arial"/>
          <w:b/>
          <w:bCs/>
          <w:sz w:val="24"/>
          <w:szCs w:val="24"/>
        </w:rPr>
        <w:lastRenderedPageBreak/>
        <w:t>EVHP-02</w:t>
      </w:r>
      <w:r w:rsidRPr="00F87EB2">
        <w:rPr>
          <w:rFonts w:ascii="Arial" w:eastAsia="Times New Roman" w:hAnsi="Arial" w:cs="Arial"/>
          <w:sz w:val="24"/>
          <w:szCs w:val="24"/>
        </w:rPr>
        <w:t xml:space="preserve"> En e</w:t>
      </w:r>
      <w:r w:rsidRPr="00F87EB2">
        <w:rPr>
          <w:rFonts w:ascii="Arial" w:hAnsi="Arial" w:cs="Arial"/>
          <w:bCs/>
          <w:sz w:val="24"/>
          <w:szCs w:val="24"/>
        </w:rPr>
        <w:t>ste rubro se informa de manera agrupada, acerca del monto y procedencia de los recursos que modifican al patrimonio generado durante el ejercicio fiscal correspondiente.</w:t>
      </w:r>
    </w:p>
    <w:p w14:paraId="27D1A354" w14:textId="6619B2C8" w:rsidR="008A1776" w:rsidRPr="00F87EB2" w:rsidRDefault="008A1776" w:rsidP="008A1776">
      <w:pPr>
        <w:spacing w:before="240"/>
        <w:jc w:val="both"/>
        <w:rPr>
          <w:rFonts w:ascii="Arial" w:hAnsi="Arial" w:cs="Arial"/>
          <w:color w:val="FF0000"/>
          <w:sz w:val="24"/>
          <w:szCs w:val="24"/>
        </w:rPr>
      </w:pPr>
      <w:r w:rsidRPr="00F87EB2">
        <w:rPr>
          <w:rFonts w:ascii="Arial" w:eastAsia="Times New Roman" w:hAnsi="Arial" w:cs="Arial"/>
          <w:sz w:val="24"/>
          <w:szCs w:val="24"/>
        </w:rPr>
        <w:t xml:space="preserve">En el rubro de </w:t>
      </w:r>
      <w:r w:rsidRPr="00F87EB2">
        <w:rPr>
          <w:rFonts w:ascii="Arial" w:eastAsia="Times New Roman" w:hAnsi="Arial" w:cs="Arial"/>
          <w:b/>
          <w:sz w:val="24"/>
          <w:szCs w:val="24"/>
        </w:rPr>
        <w:t>RESULTADO DEL EJERCICIO (AHORRO/DESAHORRO)</w:t>
      </w:r>
      <w:r w:rsidRPr="00F87EB2">
        <w:rPr>
          <w:rFonts w:ascii="Arial" w:eastAsia="Times New Roman" w:hAnsi="Arial" w:cs="Arial"/>
          <w:sz w:val="24"/>
          <w:szCs w:val="24"/>
        </w:rPr>
        <w:t xml:space="preserve">; </w:t>
      </w:r>
      <w:r w:rsidRPr="00F87EB2">
        <w:rPr>
          <w:rFonts w:ascii="Arial" w:eastAsia="Times New Roman" w:hAnsi="Arial" w:cs="Arial"/>
          <w:color w:val="000000"/>
          <w:sz w:val="24"/>
          <w:szCs w:val="24"/>
        </w:rPr>
        <w:t xml:space="preserve">se denota un saldo por la cantidad </w:t>
      </w:r>
      <w:r w:rsidRPr="00BC0AA5">
        <w:rPr>
          <w:rFonts w:ascii="Arial" w:eastAsia="Times New Roman" w:hAnsi="Arial" w:cs="Arial"/>
          <w:color w:val="000000"/>
          <w:sz w:val="24"/>
          <w:szCs w:val="24"/>
        </w:rPr>
        <w:t xml:space="preserve">de </w:t>
      </w:r>
      <w:r w:rsidRPr="00BC0AA5">
        <w:rPr>
          <w:rFonts w:ascii="Arial" w:eastAsia="Times New Roman" w:hAnsi="Arial" w:cs="Arial"/>
          <w:b/>
          <w:sz w:val="24"/>
          <w:szCs w:val="24"/>
        </w:rPr>
        <w:t xml:space="preserve">$ </w:t>
      </w:r>
      <w:r w:rsidR="00BC0AA5" w:rsidRPr="00BC0AA5">
        <w:rPr>
          <w:rFonts w:ascii="Arial" w:eastAsia="Times New Roman" w:hAnsi="Arial" w:cs="Arial"/>
          <w:b/>
          <w:sz w:val="24"/>
          <w:szCs w:val="24"/>
        </w:rPr>
        <w:t xml:space="preserve">33,334,100.45 </w:t>
      </w:r>
      <w:r w:rsidR="00BC0AA5" w:rsidRPr="00BC0AA5">
        <w:rPr>
          <w:rFonts w:ascii="Arial" w:eastAsia="Times New Roman" w:hAnsi="Arial" w:cs="Arial"/>
          <w:bCs/>
          <w:color w:val="000000"/>
          <w:sz w:val="24"/>
          <w:szCs w:val="24"/>
        </w:rPr>
        <w:t>(</w:t>
      </w:r>
      <w:r w:rsidR="00BC0AA5">
        <w:rPr>
          <w:rFonts w:ascii="Arial" w:eastAsia="Times New Roman" w:hAnsi="Arial" w:cs="Arial"/>
          <w:bCs/>
          <w:color w:val="000000"/>
          <w:sz w:val="24"/>
          <w:szCs w:val="24"/>
        </w:rPr>
        <w:t>t</w:t>
      </w:r>
      <w:r w:rsidR="00BC0AA5" w:rsidRPr="00BC0AA5">
        <w:rPr>
          <w:rFonts w:ascii="Arial" w:eastAsia="Times New Roman" w:hAnsi="Arial" w:cs="Arial"/>
          <w:bCs/>
          <w:color w:val="000000"/>
          <w:sz w:val="24"/>
          <w:szCs w:val="24"/>
        </w:rPr>
        <w:t xml:space="preserve">reinta y </w:t>
      </w:r>
      <w:r w:rsidR="00BC0AA5">
        <w:rPr>
          <w:rFonts w:ascii="Arial" w:eastAsia="Times New Roman" w:hAnsi="Arial" w:cs="Arial"/>
          <w:bCs/>
          <w:color w:val="000000"/>
          <w:sz w:val="24"/>
          <w:szCs w:val="24"/>
        </w:rPr>
        <w:t>t</w:t>
      </w:r>
      <w:r w:rsidR="00BC0AA5" w:rsidRPr="00BC0AA5">
        <w:rPr>
          <w:rFonts w:ascii="Arial" w:eastAsia="Times New Roman" w:hAnsi="Arial" w:cs="Arial"/>
          <w:bCs/>
          <w:color w:val="000000"/>
          <w:sz w:val="24"/>
          <w:szCs w:val="24"/>
        </w:rPr>
        <w:t xml:space="preserve">res </w:t>
      </w:r>
      <w:r w:rsidR="00BC0AA5">
        <w:rPr>
          <w:rFonts w:ascii="Arial" w:eastAsia="Times New Roman" w:hAnsi="Arial" w:cs="Arial"/>
          <w:bCs/>
          <w:color w:val="000000"/>
          <w:sz w:val="24"/>
          <w:szCs w:val="24"/>
        </w:rPr>
        <w:t>m</w:t>
      </w:r>
      <w:r w:rsidR="00BC0AA5" w:rsidRPr="00BC0AA5">
        <w:rPr>
          <w:rFonts w:ascii="Arial" w:eastAsia="Times New Roman" w:hAnsi="Arial" w:cs="Arial"/>
          <w:bCs/>
          <w:color w:val="000000"/>
          <w:sz w:val="24"/>
          <w:szCs w:val="24"/>
        </w:rPr>
        <w:t xml:space="preserve">illones </w:t>
      </w:r>
      <w:r w:rsidR="00BC0AA5">
        <w:rPr>
          <w:rFonts w:ascii="Arial" w:eastAsia="Times New Roman" w:hAnsi="Arial" w:cs="Arial"/>
          <w:bCs/>
          <w:color w:val="000000"/>
          <w:sz w:val="24"/>
          <w:szCs w:val="24"/>
        </w:rPr>
        <w:t>t</w:t>
      </w:r>
      <w:r w:rsidR="00BC0AA5" w:rsidRPr="00BC0AA5">
        <w:rPr>
          <w:rFonts w:ascii="Arial" w:eastAsia="Times New Roman" w:hAnsi="Arial" w:cs="Arial"/>
          <w:bCs/>
          <w:color w:val="000000"/>
          <w:sz w:val="24"/>
          <w:szCs w:val="24"/>
        </w:rPr>
        <w:t xml:space="preserve">rescientos </w:t>
      </w:r>
      <w:r w:rsidR="00BC0AA5">
        <w:rPr>
          <w:rFonts w:ascii="Arial" w:eastAsia="Times New Roman" w:hAnsi="Arial" w:cs="Arial"/>
          <w:bCs/>
          <w:color w:val="000000"/>
          <w:sz w:val="24"/>
          <w:szCs w:val="24"/>
        </w:rPr>
        <w:t>t</w:t>
      </w:r>
      <w:r w:rsidR="00BC0AA5" w:rsidRPr="00BC0AA5">
        <w:rPr>
          <w:rFonts w:ascii="Arial" w:eastAsia="Times New Roman" w:hAnsi="Arial" w:cs="Arial"/>
          <w:bCs/>
          <w:color w:val="000000"/>
          <w:sz w:val="24"/>
          <w:szCs w:val="24"/>
        </w:rPr>
        <w:t xml:space="preserve">reinta y </w:t>
      </w:r>
      <w:r w:rsidR="00BC0AA5">
        <w:rPr>
          <w:rFonts w:ascii="Arial" w:eastAsia="Times New Roman" w:hAnsi="Arial" w:cs="Arial"/>
          <w:bCs/>
          <w:color w:val="000000"/>
          <w:sz w:val="24"/>
          <w:szCs w:val="24"/>
        </w:rPr>
        <w:t>c</w:t>
      </w:r>
      <w:r w:rsidR="00BC0AA5" w:rsidRPr="00BC0AA5">
        <w:rPr>
          <w:rFonts w:ascii="Arial" w:eastAsia="Times New Roman" w:hAnsi="Arial" w:cs="Arial"/>
          <w:bCs/>
          <w:color w:val="000000"/>
          <w:sz w:val="24"/>
          <w:szCs w:val="24"/>
        </w:rPr>
        <w:t xml:space="preserve">uatro </w:t>
      </w:r>
      <w:r w:rsidR="00BC0AA5">
        <w:rPr>
          <w:rFonts w:ascii="Arial" w:eastAsia="Times New Roman" w:hAnsi="Arial" w:cs="Arial"/>
          <w:bCs/>
          <w:color w:val="000000"/>
          <w:sz w:val="24"/>
          <w:szCs w:val="24"/>
        </w:rPr>
        <w:t>m</w:t>
      </w:r>
      <w:r w:rsidR="00BC0AA5" w:rsidRPr="00BC0AA5">
        <w:rPr>
          <w:rFonts w:ascii="Arial" w:eastAsia="Times New Roman" w:hAnsi="Arial" w:cs="Arial"/>
          <w:bCs/>
          <w:color w:val="000000"/>
          <w:sz w:val="24"/>
          <w:szCs w:val="24"/>
        </w:rPr>
        <w:t xml:space="preserve">il </w:t>
      </w:r>
      <w:r w:rsidR="00BC0AA5">
        <w:rPr>
          <w:rFonts w:ascii="Arial" w:eastAsia="Times New Roman" w:hAnsi="Arial" w:cs="Arial"/>
          <w:bCs/>
          <w:color w:val="000000"/>
          <w:sz w:val="24"/>
          <w:szCs w:val="24"/>
        </w:rPr>
        <w:t>c</w:t>
      </w:r>
      <w:r w:rsidR="00BC0AA5" w:rsidRPr="00BC0AA5">
        <w:rPr>
          <w:rFonts w:ascii="Arial" w:eastAsia="Times New Roman" w:hAnsi="Arial" w:cs="Arial"/>
          <w:bCs/>
          <w:color w:val="000000"/>
          <w:sz w:val="24"/>
          <w:szCs w:val="24"/>
        </w:rPr>
        <w:t xml:space="preserve">ien </w:t>
      </w:r>
      <w:r w:rsidR="00BC0AA5">
        <w:rPr>
          <w:rFonts w:ascii="Arial" w:eastAsia="Times New Roman" w:hAnsi="Arial" w:cs="Arial"/>
          <w:bCs/>
          <w:color w:val="000000"/>
          <w:sz w:val="24"/>
          <w:szCs w:val="24"/>
        </w:rPr>
        <w:t>p</w:t>
      </w:r>
      <w:r w:rsidR="00BC0AA5" w:rsidRPr="00BC0AA5">
        <w:rPr>
          <w:rFonts w:ascii="Arial" w:eastAsia="Times New Roman" w:hAnsi="Arial" w:cs="Arial"/>
          <w:bCs/>
          <w:color w:val="000000"/>
          <w:sz w:val="24"/>
          <w:szCs w:val="24"/>
        </w:rPr>
        <w:t>esos 45/100 M.N.</w:t>
      </w:r>
      <w:r w:rsidRPr="00BC0AA5">
        <w:rPr>
          <w:rFonts w:ascii="Arial" w:eastAsia="Times New Roman" w:hAnsi="Arial" w:cs="Arial"/>
          <w:bCs/>
          <w:color w:val="000000"/>
          <w:sz w:val="24"/>
          <w:szCs w:val="24"/>
        </w:rPr>
        <w:t>),</w:t>
      </w:r>
      <w:r w:rsidRPr="00F87EB2">
        <w:rPr>
          <w:rFonts w:ascii="Arial" w:eastAsia="Times New Roman" w:hAnsi="Arial" w:cs="Arial"/>
          <w:sz w:val="24"/>
          <w:szCs w:val="24"/>
        </w:rPr>
        <w:t xml:space="preserve"> mismo que se constituye del</w:t>
      </w:r>
      <w:r w:rsidRPr="00F87EB2">
        <w:rPr>
          <w:rFonts w:ascii="Arial" w:hAnsi="Arial" w:cs="Arial"/>
          <w:bCs/>
          <w:sz w:val="24"/>
          <w:szCs w:val="24"/>
        </w:rPr>
        <w:t xml:space="preserve"> monto del resultado derivado de la gestión del ejercicio, respecto a nuestros ingresos y gastos corrientes que son congruentes al cierre del periodo, trimestre o cuenta pública. </w:t>
      </w:r>
    </w:p>
    <w:p w14:paraId="3073A868" w14:textId="6E7FE221" w:rsidR="008A1776" w:rsidRPr="00F87EB2" w:rsidRDefault="008A1776" w:rsidP="008A1776">
      <w:pPr>
        <w:spacing w:before="240"/>
        <w:jc w:val="both"/>
        <w:rPr>
          <w:rFonts w:ascii="Arial" w:hAnsi="Arial" w:cs="Arial"/>
          <w:bCs/>
          <w:sz w:val="24"/>
          <w:szCs w:val="24"/>
        </w:rPr>
      </w:pPr>
      <w:r w:rsidRPr="00F87EB2">
        <w:rPr>
          <w:rFonts w:ascii="Arial" w:eastAsia="Times New Roman" w:hAnsi="Arial" w:cs="Arial"/>
          <w:sz w:val="24"/>
          <w:szCs w:val="24"/>
        </w:rPr>
        <w:t xml:space="preserve"> En el rubro de </w:t>
      </w:r>
      <w:r w:rsidRPr="00F87EB2">
        <w:rPr>
          <w:rFonts w:ascii="Arial" w:eastAsia="Times New Roman" w:hAnsi="Arial" w:cs="Arial"/>
          <w:b/>
          <w:sz w:val="24"/>
          <w:szCs w:val="24"/>
        </w:rPr>
        <w:t>RESULTADO DE EJERCICIOS ANTERIORES;</w:t>
      </w:r>
      <w:r w:rsidRPr="00F87EB2">
        <w:rPr>
          <w:rFonts w:ascii="Arial" w:eastAsia="Times New Roman" w:hAnsi="Arial" w:cs="Arial"/>
          <w:sz w:val="24"/>
          <w:szCs w:val="24"/>
        </w:rPr>
        <w:t xml:space="preserve"> con saldo por un importe de </w:t>
      </w:r>
      <w:r w:rsidRPr="00F87EB2">
        <w:rPr>
          <w:rFonts w:ascii="Arial" w:eastAsia="Times New Roman" w:hAnsi="Arial" w:cs="Arial"/>
          <w:b/>
          <w:sz w:val="24"/>
          <w:szCs w:val="24"/>
        </w:rPr>
        <w:t xml:space="preserve">$ 128,552,068.88 </w:t>
      </w:r>
      <w:r w:rsidRPr="00F87EB2">
        <w:rPr>
          <w:rFonts w:ascii="Arial" w:eastAsia="Times New Roman" w:hAnsi="Arial" w:cs="Arial"/>
          <w:bCs/>
          <w:color w:val="000000"/>
          <w:sz w:val="24"/>
          <w:szCs w:val="24"/>
        </w:rPr>
        <w:t>(</w:t>
      </w:r>
      <w:r w:rsidR="009132DD" w:rsidRPr="00F87EB2">
        <w:rPr>
          <w:rFonts w:ascii="Arial" w:eastAsia="Times New Roman" w:hAnsi="Arial" w:cs="Arial"/>
          <w:bCs/>
          <w:color w:val="000000"/>
          <w:sz w:val="24"/>
          <w:szCs w:val="24"/>
        </w:rPr>
        <w:t>c</w:t>
      </w:r>
      <w:r w:rsidRPr="00F87EB2">
        <w:rPr>
          <w:rFonts w:ascii="Arial" w:eastAsia="Times New Roman" w:hAnsi="Arial" w:cs="Arial"/>
          <w:bCs/>
          <w:color w:val="000000"/>
          <w:sz w:val="24"/>
          <w:szCs w:val="24"/>
        </w:rPr>
        <w:t xml:space="preserve">iento </w:t>
      </w:r>
      <w:r w:rsidR="009132DD" w:rsidRPr="00F87EB2">
        <w:rPr>
          <w:rFonts w:ascii="Arial" w:eastAsia="Times New Roman" w:hAnsi="Arial" w:cs="Arial"/>
          <w:bCs/>
          <w:color w:val="000000"/>
          <w:sz w:val="24"/>
          <w:szCs w:val="24"/>
        </w:rPr>
        <w:t>v</w:t>
      </w:r>
      <w:r w:rsidRPr="00F87EB2">
        <w:rPr>
          <w:rFonts w:ascii="Arial" w:eastAsia="Times New Roman" w:hAnsi="Arial" w:cs="Arial"/>
          <w:bCs/>
          <w:color w:val="000000"/>
          <w:sz w:val="24"/>
          <w:szCs w:val="24"/>
        </w:rPr>
        <w:t xml:space="preserve">eintiocho </w:t>
      </w:r>
      <w:r w:rsidR="009132DD" w:rsidRPr="00F87EB2">
        <w:rPr>
          <w:rFonts w:ascii="Arial" w:eastAsia="Times New Roman" w:hAnsi="Arial" w:cs="Arial"/>
          <w:bCs/>
          <w:color w:val="000000"/>
          <w:sz w:val="24"/>
          <w:szCs w:val="24"/>
        </w:rPr>
        <w:t>m</w:t>
      </w:r>
      <w:r w:rsidRPr="00F87EB2">
        <w:rPr>
          <w:rFonts w:ascii="Arial" w:eastAsia="Times New Roman" w:hAnsi="Arial" w:cs="Arial"/>
          <w:bCs/>
          <w:color w:val="000000"/>
          <w:sz w:val="24"/>
          <w:szCs w:val="24"/>
        </w:rPr>
        <w:t xml:space="preserve">illones </w:t>
      </w:r>
      <w:r w:rsidR="009132DD" w:rsidRPr="00F87EB2">
        <w:rPr>
          <w:rFonts w:ascii="Arial" w:eastAsia="Times New Roman" w:hAnsi="Arial" w:cs="Arial"/>
          <w:bCs/>
          <w:color w:val="000000"/>
          <w:sz w:val="24"/>
          <w:szCs w:val="24"/>
        </w:rPr>
        <w:t>q</w:t>
      </w:r>
      <w:r w:rsidRPr="00F87EB2">
        <w:rPr>
          <w:rFonts w:ascii="Arial" w:eastAsia="Times New Roman" w:hAnsi="Arial" w:cs="Arial"/>
          <w:bCs/>
          <w:color w:val="000000"/>
          <w:sz w:val="24"/>
          <w:szCs w:val="24"/>
        </w:rPr>
        <w:t xml:space="preserve">uinientos </w:t>
      </w:r>
      <w:r w:rsidR="009132DD" w:rsidRPr="00F87EB2">
        <w:rPr>
          <w:rFonts w:ascii="Arial" w:eastAsia="Times New Roman" w:hAnsi="Arial" w:cs="Arial"/>
          <w:bCs/>
          <w:color w:val="000000"/>
          <w:sz w:val="24"/>
          <w:szCs w:val="24"/>
        </w:rPr>
        <w:t>c</w:t>
      </w:r>
      <w:r w:rsidRPr="00F87EB2">
        <w:rPr>
          <w:rFonts w:ascii="Arial" w:eastAsia="Times New Roman" w:hAnsi="Arial" w:cs="Arial"/>
          <w:bCs/>
          <w:color w:val="000000"/>
          <w:sz w:val="24"/>
          <w:szCs w:val="24"/>
        </w:rPr>
        <w:t xml:space="preserve">incuenta y </w:t>
      </w:r>
      <w:r w:rsidR="009132DD" w:rsidRPr="00F87EB2">
        <w:rPr>
          <w:rFonts w:ascii="Arial" w:eastAsia="Times New Roman" w:hAnsi="Arial" w:cs="Arial"/>
          <w:bCs/>
          <w:color w:val="000000"/>
          <w:sz w:val="24"/>
          <w:szCs w:val="24"/>
        </w:rPr>
        <w:t>d</w:t>
      </w:r>
      <w:r w:rsidRPr="00F87EB2">
        <w:rPr>
          <w:rFonts w:ascii="Arial" w:eastAsia="Times New Roman" w:hAnsi="Arial" w:cs="Arial"/>
          <w:bCs/>
          <w:color w:val="000000"/>
          <w:sz w:val="24"/>
          <w:szCs w:val="24"/>
        </w:rPr>
        <w:t xml:space="preserve">os </w:t>
      </w:r>
      <w:r w:rsidR="009132DD" w:rsidRPr="00F87EB2">
        <w:rPr>
          <w:rFonts w:ascii="Arial" w:eastAsia="Times New Roman" w:hAnsi="Arial" w:cs="Arial"/>
          <w:bCs/>
          <w:color w:val="000000"/>
          <w:sz w:val="24"/>
          <w:szCs w:val="24"/>
        </w:rPr>
        <w:t>m</w:t>
      </w:r>
      <w:r w:rsidRPr="00F87EB2">
        <w:rPr>
          <w:rFonts w:ascii="Arial" w:eastAsia="Times New Roman" w:hAnsi="Arial" w:cs="Arial"/>
          <w:bCs/>
          <w:color w:val="000000"/>
          <w:sz w:val="24"/>
          <w:szCs w:val="24"/>
        </w:rPr>
        <w:t xml:space="preserve">il </w:t>
      </w:r>
      <w:r w:rsidR="009132DD" w:rsidRPr="00F87EB2">
        <w:rPr>
          <w:rFonts w:ascii="Arial" w:eastAsia="Times New Roman" w:hAnsi="Arial" w:cs="Arial"/>
          <w:bCs/>
          <w:color w:val="000000"/>
          <w:sz w:val="24"/>
          <w:szCs w:val="24"/>
        </w:rPr>
        <w:t>s</w:t>
      </w:r>
      <w:r w:rsidRPr="00F87EB2">
        <w:rPr>
          <w:rFonts w:ascii="Arial" w:eastAsia="Times New Roman" w:hAnsi="Arial" w:cs="Arial"/>
          <w:bCs/>
          <w:color w:val="000000"/>
          <w:sz w:val="24"/>
          <w:szCs w:val="24"/>
        </w:rPr>
        <w:t xml:space="preserve">esenta y </w:t>
      </w:r>
      <w:r w:rsidR="009132DD" w:rsidRPr="00F87EB2">
        <w:rPr>
          <w:rFonts w:ascii="Arial" w:eastAsia="Times New Roman" w:hAnsi="Arial" w:cs="Arial"/>
          <w:bCs/>
          <w:color w:val="000000"/>
          <w:sz w:val="24"/>
          <w:szCs w:val="24"/>
        </w:rPr>
        <w:t>o</w:t>
      </w:r>
      <w:r w:rsidRPr="00F87EB2">
        <w:rPr>
          <w:rFonts w:ascii="Arial" w:eastAsia="Times New Roman" w:hAnsi="Arial" w:cs="Arial"/>
          <w:bCs/>
          <w:color w:val="000000"/>
          <w:sz w:val="24"/>
          <w:szCs w:val="24"/>
        </w:rPr>
        <w:t xml:space="preserve">cho </w:t>
      </w:r>
      <w:r w:rsidR="009132DD" w:rsidRPr="00F87EB2">
        <w:rPr>
          <w:rFonts w:ascii="Arial" w:eastAsia="Times New Roman" w:hAnsi="Arial" w:cs="Arial"/>
          <w:bCs/>
          <w:color w:val="000000"/>
          <w:sz w:val="24"/>
          <w:szCs w:val="24"/>
        </w:rPr>
        <w:t>p</w:t>
      </w:r>
      <w:r w:rsidRPr="00F87EB2">
        <w:rPr>
          <w:rFonts w:ascii="Arial" w:eastAsia="Times New Roman" w:hAnsi="Arial" w:cs="Arial"/>
          <w:bCs/>
          <w:color w:val="000000"/>
          <w:sz w:val="24"/>
          <w:szCs w:val="24"/>
        </w:rPr>
        <w:t xml:space="preserve">esos 88/100 </w:t>
      </w:r>
      <w:r w:rsidR="009132DD" w:rsidRPr="00F87EB2">
        <w:rPr>
          <w:rFonts w:ascii="Arial" w:eastAsia="Times New Roman" w:hAnsi="Arial" w:cs="Arial"/>
          <w:bCs/>
          <w:color w:val="000000"/>
          <w:sz w:val="24"/>
          <w:szCs w:val="24"/>
        </w:rPr>
        <w:t>m.n.</w:t>
      </w:r>
      <w:r w:rsidRPr="00F87EB2">
        <w:rPr>
          <w:rFonts w:ascii="Arial" w:eastAsia="Times New Roman" w:hAnsi="Arial" w:cs="Arial"/>
          <w:bCs/>
          <w:color w:val="000000"/>
          <w:sz w:val="24"/>
          <w:szCs w:val="24"/>
        </w:rPr>
        <w:t>),</w:t>
      </w:r>
      <w:r w:rsidRPr="00F87EB2">
        <w:rPr>
          <w:rFonts w:ascii="Arial" w:eastAsia="Times New Roman" w:hAnsi="Arial" w:cs="Arial"/>
          <w:sz w:val="24"/>
          <w:szCs w:val="24"/>
        </w:rPr>
        <w:t xml:space="preserve"> se registra</w:t>
      </w:r>
      <w:r w:rsidRPr="00F87EB2">
        <w:rPr>
          <w:rFonts w:ascii="Arial" w:hAnsi="Arial" w:cs="Arial"/>
          <w:bCs/>
          <w:sz w:val="24"/>
          <w:szCs w:val="24"/>
        </w:rPr>
        <w:t xml:space="preserve"> la cifra correspondiente a los resultados de la gestión acumulados provenientes de ejercicios anteriores y que no necesariamente provienen de la administración actual, sin embargo, es nuestra responsabilidad analizar la información de dicho rubro y presentar cifras más reales para su cotejo y entrega de información a las instancias fiscalizadoras. </w:t>
      </w:r>
    </w:p>
    <w:p w14:paraId="60105DEB" w14:textId="39E9EC58" w:rsidR="008A1776" w:rsidRPr="00F87EB2" w:rsidRDefault="008A1776" w:rsidP="008A1776">
      <w:pPr>
        <w:spacing w:before="240"/>
        <w:jc w:val="both"/>
        <w:rPr>
          <w:rFonts w:ascii="Arial" w:hAnsi="Arial" w:cs="Arial"/>
          <w:bCs/>
          <w:sz w:val="24"/>
          <w:szCs w:val="24"/>
        </w:rPr>
      </w:pPr>
      <w:r w:rsidRPr="00F87EB2">
        <w:rPr>
          <w:rFonts w:ascii="Arial" w:eastAsia="Times New Roman" w:hAnsi="Arial" w:cs="Arial"/>
          <w:sz w:val="24"/>
          <w:szCs w:val="24"/>
        </w:rPr>
        <w:t xml:space="preserve">En el rubro de </w:t>
      </w:r>
      <w:r w:rsidRPr="00F87EB2">
        <w:rPr>
          <w:rFonts w:ascii="Arial" w:eastAsia="Times New Roman" w:hAnsi="Arial" w:cs="Arial"/>
          <w:b/>
          <w:sz w:val="24"/>
          <w:szCs w:val="24"/>
        </w:rPr>
        <w:t xml:space="preserve">REVALÚOS; </w:t>
      </w:r>
      <w:r w:rsidRPr="00F87EB2">
        <w:rPr>
          <w:rFonts w:ascii="Arial" w:eastAsia="Times New Roman" w:hAnsi="Arial" w:cs="Arial"/>
          <w:sz w:val="24"/>
          <w:szCs w:val="24"/>
        </w:rPr>
        <w:t xml:space="preserve">se registra un saldo por </w:t>
      </w:r>
      <w:r w:rsidRPr="00F87EB2">
        <w:rPr>
          <w:rFonts w:ascii="Arial" w:eastAsia="Times New Roman" w:hAnsi="Arial" w:cs="Arial"/>
          <w:b/>
          <w:sz w:val="24"/>
          <w:szCs w:val="24"/>
        </w:rPr>
        <w:t xml:space="preserve">$ 0.00 </w:t>
      </w:r>
      <w:r w:rsidRPr="00F87EB2">
        <w:rPr>
          <w:rFonts w:ascii="Arial" w:eastAsia="Times New Roman" w:hAnsi="Arial" w:cs="Arial"/>
          <w:bCs/>
          <w:color w:val="000000"/>
          <w:sz w:val="24"/>
          <w:szCs w:val="24"/>
        </w:rPr>
        <w:t>(</w:t>
      </w:r>
      <w:r w:rsidR="009132DD" w:rsidRPr="00F87EB2">
        <w:rPr>
          <w:rFonts w:ascii="Arial" w:eastAsia="Times New Roman" w:hAnsi="Arial" w:cs="Arial"/>
          <w:bCs/>
          <w:color w:val="000000"/>
          <w:sz w:val="24"/>
          <w:szCs w:val="24"/>
        </w:rPr>
        <w:t>c</w:t>
      </w:r>
      <w:r w:rsidRPr="00F87EB2">
        <w:rPr>
          <w:rFonts w:ascii="Arial" w:eastAsia="Times New Roman" w:hAnsi="Arial" w:cs="Arial"/>
          <w:bCs/>
          <w:color w:val="000000"/>
          <w:sz w:val="24"/>
          <w:szCs w:val="24"/>
        </w:rPr>
        <w:t xml:space="preserve">ero </w:t>
      </w:r>
      <w:r w:rsidR="009132DD" w:rsidRPr="00F87EB2">
        <w:rPr>
          <w:rFonts w:ascii="Arial" w:eastAsia="Times New Roman" w:hAnsi="Arial" w:cs="Arial"/>
          <w:bCs/>
          <w:color w:val="000000"/>
          <w:sz w:val="24"/>
          <w:szCs w:val="24"/>
        </w:rPr>
        <w:t>p</w:t>
      </w:r>
      <w:r w:rsidRPr="00F87EB2">
        <w:rPr>
          <w:rFonts w:ascii="Arial" w:eastAsia="Times New Roman" w:hAnsi="Arial" w:cs="Arial"/>
          <w:bCs/>
          <w:color w:val="000000"/>
          <w:sz w:val="24"/>
          <w:szCs w:val="24"/>
        </w:rPr>
        <w:t xml:space="preserve">esos 00/100 </w:t>
      </w:r>
      <w:r w:rsidR="009132DD" w:rsidRPr="00F87EB2">
        <w:rPr>
          <w:rFonts w:ascii="Arial" w:eastAsia="Times New Roman" w:hAnsi="Arial" w:cs="Arial"/>
          <w:bCs/>
          <w:color w:val="000000"/>
          <w:sz w:val="24"/>
          <w:szCs w:val="24"/>
        </w:rPr>
        <w:t>m.n.</w:t>
      </w:r>
      <w:r w:rsidRPr="00F87EB2">
        <w:rPr>
          <w:rFonts w:ascii="Arial" w:eastAsia="Times New Roman" w:hAnsi="Arial" w:cs="Arial"/>
          <w:bCs/>
          <w:color w:val="000000"/>
          <w:sz w:val="24"/>
          <w:szCs w:val="24"/>
        </w:rPr>
        <w:t>),</w:t>
      </w:r>
      <w:r w:rsidRPr="00F87EB2">
        <w:rPr>
          <w:rFonts w:ascii="Arial" w:eastAsia="Times New Roman" w:hAnsi="Arial" w:cs="Arial"/>
          <w:sz w:val="24"/>
          <w:szCs w:val="24"/>
        </w:rPr>
        <w:t xml:space="preserve"> cantidad que </w:t>
      </w:r>
      <w:r w:rsidRPr="00F87EB2">
        <w:rPr>
          <w:rFonts w:ascii="Arial" w:hAnsi="Arial" w:cs="Arial"/>
          <w:bCs/>
          <w:sz w:val="24"/>
          <w:szCs w:val="24"/>
        </w:rPr>
        <w:t xml:space="preserve">representa el importe de la actualización acumulada de los activos, también son los valores que derivan de la conciliación física - contable y de la baja de bienes muebles, inmuebles e intangibles de nuestro Ente Público, que se han afectado a esta cuenta. </w:t>
      </w:r>
    </w:p>
    <w:p w14:paraId="6EEFECCA" w14:textId="5657E38C" w:rsidR="008A1776" w:rsidRPr="00F87EB2" w:rsidRDefault="008A1776" w:rsidP="008A1776">
      <w:pPr>
        <w:spacing w:before="240"/>
        <w:jc w:val="both"/>
        <w:rPr>
          <w:rFonts w:ascii="Arial" w:hAnsi="Arial" w:cs="Arial"/>
          <w:bCs/>
          <w:sz w:val="24"/>
          <w:szCs w:val="24"/>
        </w:rPr>
      </w:pPr>
      <w:r w:rsidRPr="00F87EB2">
        <w:rPr>
          <w:rFonts w:ascii="Arial" w:eastAsia="Times New Roman" w:hAnsi="Arial" w:cs="Arial"/>
          <w:sz w:val="24"/>
          <w:szCs w:val="24"/>
        </w:rPr>
        <w:t xml:space="preserve">El rubro de </w:t>
      </w:r>
      <w:r w:rsidRPr="00F87EB2">
        <w:rPr>
          <w:rFonts w:ascii="Arial" w:eastAsia="Times New Roman" w:hAnsi="Arial" w:cs="Arial"/>
          <w:b/>
          <w:sz w:val="24"/>
          <w:szCs w:val="24"/>
        </w:rPr>
        <w:t>RESERVAS</w:t>
      </w:r>
      <w:r w:rsidRPr="00F87EB2">
        <w:rPr>
          <w:rFonts w:ascii="Arial" w:eastAsia="Times New Roman" w:hAnsi="Arial" w:cs="Arial"/>
          <w:sz w:val="24"/>
          <w:szCs w:val="24"/>
        </w:rPr>
        <w:t xml:space="preserve">; refleja un saldo por la cantidad de </w:t>
      </w:r>
      <w:r w:rsidRPr="00F87EB2">
        <w:rPr>
          <w:rFonts w:ascii="Arial" w:eastAsia="Times New Roman" w:hAnsi="Arial" w:cs="Arial"/>
          <w:b/>
          <w:sz w:val="24"/>
          <w:szCs w:val="24"/>
        </w:rPr>
        <w:t xml:space="preserve">$ 0.00 </w:t>
      </w:r>
      <w:r w:rsidRPr="00F87EB2">
        <w:rPr>
          <w:rFonts w:ascii="Arial" w:eastAsia="Times New Roman" w:hAnsi="Arial" w:cs="Arial"/>
          <w:bCs/>
          <w:color w:val="000000"/>
          <w:sz w:val="24"/>
          <w:szCs w:val="24"/>
        </w:rPr>
        <w:t>(</w:t>
      </w:r>
      <w:r w:rsidR="009132DD" w:rsidRPr="00F87EB2">
        <w:rPr>
          <w:rFonts w:ascii="Arial" w:eastAsia="Times New Roman" w:hAnsi="Arial" w:cs="Arial"/>
          <w:bCs/>
          <w:color w:val="000000"/>
          <w:sz w:val="24"/>
          <w:szCs w:val="24"/>
        </w:rPr>
        <w:t>c</w:t>
      </w:r>
      <w:r w:rsidRPr="00F87EB2">
        <w:rPr>
          <w:rFonts w:ascii="Arial" w:eastAsia="Times New Roman" w:hAnsi="Arial" w:cs="Arial"/>
          <w:bCs/>
          <w:color w:val="000000"/>
          <w:sz w:val="24"/>
          <w:szCs w:val="24"/>
        </w:rPr>
        <w:t xml:space="preserve">ero </w:t>
      </w:r>
      <w:r w:rsidR="007C7E05" w:rsidRPr="00F87EB2">
        <w:rPr>
          <w:rFonts w:ascii="Arial" w:eastAsia="Times New Roman" w:hAnsi="Arial" w:cs="Arial"/>
          <w:bCs/>
          <w:color w:val="000000"/>
          <w:sz w:val="24"/>
          <w:szCs w:val="24"/>
        </w:rPr>
        <w:t>p</w:t>
      </w:r>
      <w:r w:rsidRPr="00F87EB2">
        <w:rPr>
          <w:rFonts w:ascii="Arial" w:eastAsia="Times New Roman" w:hAnsi="Arial" w:cs="Arial"/>
          <w:bCs/>
          <w:color w:val="000000"/>
          <w:sz w:val="24"/>
          <w:szCs w:val="24"/>
        </w:rPr>
        <w:t xml:space="preserve">esos 00/100 </w:t>
      </w:r>
      <w:r w:rsidR="007C7E05" w:rsidRPr="00F87EB2">
        <w:rPr>
          <w:rFonts w:ascii="Arial" w:eastAsia="Times New Roman" w:hAnsi="Arial" w:cs="Arial"/>
          <w:bCs/>
          <w:color w:val="000000"/>
          <w:sz w:val="24"/>
          <w:szCs w:val="24"/>
        </w:rPr>
        <w:t>m.n.</w:t>
      </w:r>
      <w:r w:rsidRPr="00F87EB2">
        <w:rPr>
          <w:rFonts w:ascii="Arial" w:eastAsia="Times New Roman" w:hAnsi="Arial" w:cs="Arial"/>
          <w:bCs/>
          <w:color w:val="000000"/>
          <w:sz w:val="24"/>
          <w:szCs w:val="24"/>
        </w:rPr>
        <w:t>),</w:t>
      </w:r>
      <w:r w:rsidRPr="00F87EB2">
        <w:rPr>
          <w:rFonts w:ascii="Arial" w:eastAsia="Times New Roman" w:hAnsi="Arial" w:cs="Arial"/>
          <w:color w:val="000000"/>
          <w:sz w:val="24"/>
          <w:szCs w:val="24"/>
        </w:rPr>
        <w:t xml:space="preserve"> monto que </w:t>
      </w:r>
      <w:r w:rsidRPr="00F87EB2">
        <w:rPr>
          <w:rFonts w:ascii="Arial" w:hAnsi="Arial" w:cs="Arial"/>
          <w:bCs/>
          <w:sz w:val="24"/>
          <w:szCs w:val="24"/>
        </w:rPr>
        <w:t xml:space="preserve">se compone de las cuentas con saldo acreedor, que se crean o incrementan; las cuales son destinadas a programas de vivienda y desarrollo urbano con el propósito de garantizar el crecimiento ordenado al generar oferta de suelo en los sitios y orientaciones señalados en los programas de desarrollo urbano. </w:t>
      </w:r>
    </w:p>
    <w:p w14:paraId="055BFB38" w14:textId="483D152D" w:rsidR="008A1776" w:rsidRPr="00F87EB2" w:rsidRDefault="008A1776" w:rsidP="008A1776">
      <w:pPr>
        <w:spacing w:before="240"/>
        <w:jc w:val="both"/>
        <w:rPr>
          <w:rFonts w:ascii="Arial" w:hAnsi="Arial" w:cs="Arial"/>
          <w:bCs/>
        </w:rPr>
      </w:pPr>
      <w:r w:rsidRPr="00F87EB2">
        <w:rPr>
          <w:rFonts w:ascii="Arial" w:hAnsi="Arial" w:cs="Arial"/>
          <w:bCs/>
          <w:sz w:val="24"/>
          <w:szCs w:val="24"/>
        </w:rPr>
        <w:t xml:space="preserve">En el rubro de </w:t>
      </w:r>
      <w:r w:rsidRPr="00F87EB2">
        <w:rPr>
          <w:rFonts w:ascii="Arial" w:hAnsi="Arial" w:cs="Arial"/>
          <w:b/>
          <w:bCs/>
          <w:sz w:val="24"/>
          <w:szCs w:val="24"/>
        </w:rPr>
        <w:t>RECTIFICACIONES DE RESULTADOS DE EJERCICIOS ANTERIORES;</w:t>
      </w:r>
      <w:r w:rsidRPr="00F87EB2">
        <w:rPr>
          <w:rFonts w:ascii="Arial" w:hAnsi="Arial" w:cs="Arial"/>
          <w:bCs/>
          <w:color w:val="FF0000"/>
          <w:sz w:val="24"/>
          <w:szCs w:val="24"/>
        </w:rPr>
        <w:t xml:space="preserve">  </w:t>
      </w:r>
      <w:r w:rsidRPr="00F87EB2">
        <w:rPr>
          <w:rFonts w:ascii="Arial" w:hAnsi="Arial" w:cs="Arial"/>
          <w:bCs/>
          <w:sz w:val="24"/>
          <w:szCs w:val="24"/>
        </w:rPr>
        <w:t xml:space="preserve">con saldo de </w:t>
      </w:r>
      <w:r w:rsidRPr="00F87EB2">
        <w:rPr>
          <w:rFonts w:ascii="Arial" w:eastAsia="Times New Roman" w:hAnsi="Arial" w:cs="Arial"/>
          <w:b/>
          <w:sz w:val="24"/>
          <w:szCs w:val="24"/>
        </w:rPr>
        <w:t xml:space="preserve">$ -22,624,607.88 </w:t>
      </w:r>
      <w:r w:rsidRPr="00F87EB2">
        <w:rPr>
          <w:rFonts w:ascii="Arial" w:eastAsia="Times New Roman" w:hAnsi="Arial" w:cs="Arial"/>
          <w:bCs/>
          <w:color w:val="000000"/>
          <w:sz w:val="24"/>
          <w:szCs w:val="24"/>
        </w:rPr>
        <w:t>(-</w:t>
      </w:r>
      <w:r w:rsidR="0076497E" w:rsidRPr="00F87EB2">
        <w:rPr>
          <w:rFonts w:ascii="Arial" w:eastAsia="Times New Roman" w:hAnsi="Arial" w:cs="Arial"/>
          <w:bCs/>
          <w:color w:val="000000"/>
          <w:sz w:val="24"/>
          <w:szCs w:val="24"/>
        </w:rPr>
        <w:t>v</w:t>
      </w:r>
      <w:r w:rsidRPr="00F87EB2">
        <w:rPr>
          <w:rFonts w:ascii="Arial" w:eastAsia="Times New Roman" w:hAnsi="Arial" w:cs="Arial"/>
          <w:bCs/>
          <w:color w:val="000000"/>
          <w:sz w:val="24"/>
          <w:szCs w:val="24"/>
        </w:rPr>
        <w:t>eintid</w:t>
      </w:r>
      <w:r w:rsidR="0076497E" w:rsidRPr="00F87EB2">
        <w:rPr>
          <w:rFonts w:ascii="Arial" w:eastAsia="Times New Roman" w:hAnsi="Arial" w:cs="Arial"/>
          <w:bCs/>
          <w:color w:val="000000"/>
          <w:sz w:val="24"/>
          <w:szCs w:val="24"/>
        </w:rPr>
        <w:t>ó</w:t>
      </w:r>
      <w:r w:rsidRPr="00F87EB2">
        <w:rPr>
          <w:rFonts w:ascii="Arial" w:eastAsia="Times New Roman" w:hAnsi="Arial" w:cs="Arial"/>
          <w:bCs/>
          <w:color w:val="000000"/>
          <w:sz w:val="24"/>
          <w:szCs w:val="24"/>
        </w:rPr>
        <w:t xml:space="preserve">s </w:t>
      </w:r>
      <w:r w:rsidR="0076497E" w:rsidRPr="00F87EB2">
        <w:rPr>
          <w:rFonts w:ascii="Arial" w:eastAsia="Times New Roman" w:hAnsi="Arial" w:cs="Arial"/>
          <w:bCs/>
          <w:color w:val="000000"/>
          <w:sz w:val="24"/>
          <w:szCs w:val="24"/>
        </w:rPr>
        <w:t>m</w:t>
      </w:r>
      <w:r w:rsidRPr="00F87EB2">
        <w:rPr>
          <w:rFonts w:ascii="Arial" w:eastAsia="Times New Roman" w:hAnsi="Arial" w:cs="Arial"/>
          <w:bCs/>
          <w:color w:val="000000"/>
          <w:sz w:val="24"/>
          <w:szCs w:val="24"/>
        </w:rPr>
        <w:t xml:space="preserve">illones </w:t>
      </w:r>
      <w:r w:rsidR="0076497E" w:rsidRPr="00F87EB2">
        <w:rPr>
          <w:rFonts w:ascii="Arial" w:eastAsia="Times New Roman" w:hAnsi="Arial" w:cs="Arial"/>
          <w:bCs/>
          <w:color w:val="000000"/>
          <w:sz w:val="24"/>
          <w:szCs w:val="24"/>
        </w:rPr>
        <w:t>s</w:t>
      </w:r>
      <w:r w:rsidRPr="00F87EB2">
        <w:rPr>
          <w:rFonts w:ascii="Arial" w:eastAsia="Times New Roman" w:hAnsi="Arial" w:cs="Arial"/>
          <w:bCs/>
          <w:color w:val="000000"/>
          <w:sz w:val="24"/>
          <w:szCs w:val="24"/>
        </w:rPr>
        <w:t xml:space="preserve">eiscientos </w:t>
      </w:r>
      <w:r w:rsidR="0076497E" w:rsidRPr="00F87EB2">
        <w:rPr>
          <w:rFonts w:ascii="Arial" w:eastAsia="Times New Roman" w:hAnsi="Arial" w:cs="Arial"/>
          <w:bCs/>
          <w:color w:val="000000"/>
          <w:sz w:val="24"/>
          <w:szCs w:val="24"/>
        </w:rPr>
        <w:t>v</w:t>
      </w:r>
      <w:r w:rsidRPr="00F87EB2">
        <w:rPr>
          <w:rFonts w:ascii="Arial" w:eastAsia="Times New Roman" w:hAnsi="Arial" w:cs="Arial"/>
          <w:bCs/>
          <w:color w:val="000000"/>
          <w:sz w:val="24"/>
          <w:szCs w:val="24"/>
        </w:rPr>
        <w:t xml:space="preserve">einticuatro </w:t>
      </w:r>
      <w:r w:rsidR="0076497E" w:rsidRPr="00F87EB2">
        <w:rPr>
          <w:rFonts w:ascii="Arial" w:eastAsia="Times New Roman" w:hAnsi="Arial" w:cs="Arial"/>
          <w:bCs/>
          <w:color w:val="000000"/>
          <w:sz w:val="24"/>
          <w:szCs w:val="24"/>
        </w:rPr>
        <w:t>m</w:t>
      </w:r>
      <w:r w:rsidRPr="00F87EB2">
        <w:rPr>
          <w:rFonts w:ascii="Arial" w:eastAsia="Times New Roman" w:hAnsi="Arial" w:cs="Arial"/>
          <w:bCs/>
          <w:color w:val="000000"/>
          <w:sz w:val="24"/>
          <w:szCs w:val="24"/>
        </w:rPr>
        <w:t xml:space="preserve">il </w:t>
      </w:r>
      <w:r w:rsidR="0076497E" w:rsidRPr="00F87EB2">
        <w:rPr>
          <w:rFonts w:ascii="Arial" w:eastAsia="Times New Roman" w:hAnsi="Arial" w:cs="Arial"/>
          <w:bCs/>
          <w:color w:val="000000"/>
          <w:sz w:val="24"/>
          <w:szCs w:val="24"/>
        </w:rPr>
        <w:t>s</w:t>
      </w:r>
      <w:r w:rsidRPr="00F87EB2">
        <w:rPr>
          <w:rFonts w:ascii="Arial" w:eastAsia="Times New Roman" w:hAnsi="Arial" w:cs="Arial"/>
          <w:bCs/>
          <w:color w:val="000000"/>
          <w:sz w:val="24"/>
          <w:szCs w:val="24"/>
        </w:rPr>
        <w:t xml:space="preserve">eiscientos </w:t>
      </w:r>
      <w:r w:rsidR="0076497E" w:rsidRPr="00F87EB2">
        <w:rPr>
          <w:rFonts w:ascii="Arial" w:eastAsia="Times New Roman" w:hAnsi="Arial" w:cs="Arial"/>
          <w:bCs/>
          <w:color w:val="000000"/>
          <w:sz w:val="24"/>
          <w:szCs w:val="24"/>
        </w:rPr>
        <w:t>s</w:t>
      </w:r>
      <w:r w:rsidRPr="00F87EB2">
        <w:rPr>
          <w:rFonts w:ascii="Arial" w:eastAsia="Times New Roman" w:hAnsi="Arial" w:cs="Arial"/>
          <w:bCs/>
          <w:color w:val="000000"/>
          <w:sz w:val="24"/>
          <w:szCs w:val="24"/>
        </w:rPr>
        <w:t xml:space="preserve">iete </w:t>
      </w:r>
      <w:r w:rsidR="0076497E" w:rsidRPr="00F87EB2">
        <w:rPr>
          <w:rFonts w:ascii="Arial" w:eastAsia="Times New Roman" w:hAnsi="Arial" w:cs="Arial"/>
          <w:bCs/>
          <w:color w:val="000000"/>
          <w:sz w:val="24"/>
          <w:szCs w:val="24"/>
        </w:rPr>
        <w:t>p</w:t>
      </w:r>
      <w:r w:rsidRPr="00F87EB2">
        <w:rPr>
          <w:rFonts w:ascii="Arial" w:eastAsia="Times New Roman" w:hAnsi="Arial" w:cs="Arial"/>
          <w:bCs/>
          <w:color w:val="000000"/>
          <w:sz w:val="24"/>
          <w:szCs w:val="24"/>
        </w:rPr>
        <w:t xml:space="preserve">esos 88/100 </w:t>
      </w:r>
      <w:r w:rsidR="0076497E" w:rsidRPr="00F87EB2">
        <w:rPr>
          <w:rFonts w:ascii="Arial" w:eastAsia="Times New Roman" w:hAnsi="Arial" w:cs="Arial"/>
          <w:bCs/>
          <w:color w:val="000000"/>
          <w:sz w:val="24"/>
          <w:szCs w:val="24"/>
        </w:rPr>
        <w:t>m.n.</w:t>
      </w:r>
      <w:r w:rsidRPr="00F87EB2">
        <w:rPr>
          <w:rFonts w:ascii="Arial" w:eastAsia="Times New Roman" w:hAnsi="Arial" w:cs="Arial"/>
          <w:bCs/>
          <w:color w:val="000000"/>
          <w:sz w:val="24"/>
          <w:szCs w:val="24"/>
        </w:rPr>
        <w:t>)</w:t>
      </w:r>
      <w:r w:rsidRPr="00F87EB2">
        <w:rPr>
          <w:rFonts w:ascii="Arial" w:eastAsia="Times New Roman" w:hAnsi="Arial" w:cs="Arial"/>
          <w:color w:val="000000"/>
          <w:sz w:val="24"/>
          <w:szCs w:val="24"/>
        </w:rPr>
        <w:t>, se registra</w:t>
      </w:r>
      <w:r w:rsidRPr="00F87EB2">
        <w:rPr>
          <w:rFonts w:ascii="Arial" w:hAnsi="Arial" w:cs="Arial"/>
          <w:bCs/>
          <w:sz w:val="24"/>
          <w:szCs w:val="24"/>
        </w:rPr>
        <w:t xml:space="preserve"> la afectación, los ajustes de un activo, pasivo o las partidas; ya sea por las correcciones de las omisiones, inexactitudes e imprecisiones de registros en nuestros estados financieros, o bien, por los registros contables extemporáneos, por correcciones por errores aritméticos, por errores en la aplicación de políticas contables, así como la inadvertencia o mala interpretación de hechos, afectaciones que deben de ir soportadas con la documentación que comprueba cada movimiento y por la aprobación de nuestro órgano máximo en nuestro Ente.</w:t>
      </w:r>
      <w:r w:rsidRPr="00F87EB2">
        <w:rPr>
          <w:rFonts w:ascii="Arial" w:hAnsi="Arial" w:cs="Arial"/>
          <w:bCs/>
        </w:rPr>
        <w:t xml:space="preserve"> </w:t>
      </w:r>
    </w:p>
    <w:p w14:paraId="6A624B2B" w14:textId="77777777" w:rsidR="003625AA" w:rsidRPr="008F6676" w:rsidRDefault="003625AA" w:rsidP="008A1776">
      <w:pPr>
        <w:spacing w:before="240"/>
        <w:jc w:val="both"/>
        <w:rPr>
          <w:rFonts w:ascii="Arial" w:hAnsi="Arial" w:cs="Arial"/>
          <w:bCs/>
          <w:highlight w:val="yellow"/>
        </w:rPr>
      </w:pPr>
    </w:p>
    <w:p w14:paraId="48BE7FCE" w14:textId="77777777" w:rsidR="000A78E0" w:rsidRDefault="000A78E0" w:rsidP="008A1776">
      <w:pPr>
        <w:spacing w:before="240"/>
        <w:jc w:val="both"/>
        <w:rPr>
          <w:rFonts w:ascii="Arial" w:hAnsi="Arial" w:cs="Arial"/>
          <w:b/>
          <w:sz w:val="24"/>
          <w:szCs w:val="24"/>
        </w:rPr>
      </w:pPr>
    </w:p>
    <w:p w14:paraId="34C1544F" w14:textId="4B02E2AA" w:rsidR="008A1776" w:rsidRPr="00F87EB2" w:rsidRDefault="008A1776" w:rsidP="008A1776">
      <w:pPr>
        <w:spacing w:before="240"/>
        <w:jc w:val="both"/>
        <w:rPr>
          <w:rFonts w:ascii="Arial" w:hAnsi="Arial" w:cs="Arial"/>
          <w:b/>
          <w:sz w:val="24"/>
          <w:szCs w:val="24"/>
        </w:rPr>
      </w:pPr>
      <w:r w:rsidRPr="00F87EB2">
        <w:rPr>
          <w:rFonts w:ascii="Arial" w:hAnsi="Arial" w:cs="Arial"/>
          <w:b/>
          <w:sz w:val="24"/>
          <w:szCs w:val="24"/>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501"/>
        <w:gridCol w:w="1464"/>
        <w:gridCol w:w="1466"/>
        <w:gridCol w:w="1464"/>
      </w:tblGrid>
      <w:tr w:rsidR="00F87EB2" w:rsidRPr="00F87EB2" w14:paraId="76DB7F7D" w14:textId="77777777" w:rsidTr="00F87EB2">
        <w:trPr>
          <w:trHeight w:hRule="exact" w:val="479"/>
          <w:jc w:val="center"/>
        </w:trPr>
        <w:tc>
          <w:tcPr>
            <w:tcW w:w="2779" w:type="pct"/>
            <w:tcBorders>
              <w:top w:val="single" w:sz="4" w:space="0" w:color="auto"/>
            </w:tcBorders>
            <w:shd w:val="clear" w:color="auto" w:fill="auto"/>
            <w:noWrap/>
            <w:hideMark/>
          </w:tcPr>
          <w:p w14:paraId="2C1DD12C" w14:textId="77777777" w:rsidR="00F87EB2" w:rsidRPr="00F87EB2" w:rsidRDefault="00F87EB2" w:rsidP="000A12B4">
            <w:pPr>
              <w:spacing w:before="240"/>
              <w:jc w:val="center"/>
              <w:rPr>
                <w:rFonts w:ascii="Arial" w:eastAsia="Times New Roman" w:hAnsi="Arial" w:cs="Arial"/>
                <w:b/>
                <w:bCs/>
                <w:color w:val="000000"/>
                <w:sz w:val="16"/>
                <w:szCs w:val="16"/>
                <w:lang w:val="es-US" w:eastAsia="es-US"/>
              </w:rPr>
            </w:pPr>
            <w:r w:rsidRPr="00F87EB2">
              <w:rPr>
                <w:rFonts w:ascii="Arial" w:eastAsia="Times New Roman" w:hAnsi="Arial" w:cs="Arial"/>
                <w:b/>
                <w:bCs/>
                <w:color w:val="000000"/>
                <w:sz w:val="16"/>
                <w:szCs w:val="16"/>
                <w:lang w:val="es-US" w:eastAsia="es-US"/>
              </w:rPr>
              <w:t>NOMBRE</w:t>
            </w:r>
          </w:p>
        </w:tc>
        <w:tc>
          <w:tcPr>
            <w:tcW w:w="740" w:type="pct"/>
            <w:tcBorders>
              <w:top w:val="single" w:sz="4" w:space="0" w:color="auto"/>
            </w:tcBorders>
            <w:shd w:val="clear" w:color="auto" w:fill="auto"/>
            <w:noWrap/>
            <w:hideMark/>
          </w:tcPr>
          <w:p w14:paraId="0EEE4DBE" w14:textId="77777777" w:rsidR="00F87EB2" w:rsidRPr="00F87EB2" w:rsidRDefault="00F87EB2" w:rsidP="000A12B4">
            <w:pPr>
              <w:spacing w:before="240"/>
              <w:jc w:val="center"/>
              <w:rPr>
                <w:rFonts w:ascii="Arial" w:eastAsia="Times New Roman" w:hAnsi="Arial" w:cs="Arial"/>
                <w:b/>
                <w:bCs/>
                <w:sz w:val="16"/>
                <w:szCs w:val="16"/>
                <w:lang w:val="es-US" w:eastAsia="es-US"/>
              </w:rPr>
            </w:pPr>
            <w:r w:rsidRPr="00F87EB2">
              <w:rPr>
                <w:rFonts w:ascii="Arial" w:eastAsia="Times New Roman" w:hAnsi="Arial" w:cs="Arial"/>
                <w:b/>
                <w:bCs/>
                <w:sz w:val="16"/>
                <w:szCs w:val="16"/>
                <w:lang w:val="es-US" w:eastAsia="es-US"/>
              </w:rPr>
              <w:t>SALDO INICIAL</w:t>
            </w:r>
          </w:p>
        </w:tc>
        <w:tc>
          <w:tcPr>
            <w:tcW w:w="741" w:type="pct"/>
            <w:tcBorders>
              <w:top w:val="single" w:sz="4" w:space="0" w:color="auto"/>
            </w:tcBorders>
            <w:shd w:val="clear" w:color="auto" w:fill="auto"/>
            <w:noWrap/>
            <w:hideMark/>
          </w:tcPr>
          <w:p w14:paraId="672933CF" w14:textId="77777777" w:rsidR="00F87EB2" w:rsidRPr="00F87EB2" w:rsidRDefault="00F87EB2" w:rsidP="000A12B4">
            <w:pPr>
              <w:spacing w:before="240"/>
              <w:jc w:val="center"/>
              <w:rPr>
                <w:rFonts w:ascii="Arial" w:eastAsia="Times New Roman" w:hAnsi="Arial" w:cs="Arial"/>
                <w:b/>
                <w:bCs/>
                <w:sz w:val="16"/>
                <w:szCs w:val="16"/>
                <w:lang w:val="es-US" w:eastAsia="es-US"/>
              </w:rPr>
            </w:pPr>
            <w:r w:rsidRPr="00F87EB2">
              <w:rPr>
                <w:rFonts w:ascii="Arial" w:eastAsia="Times New Roman" w:hAnsi="Arial" w:cs="Arial"/>
                <w:b/>
                <w:bCs/>
                <w:sz w:val="16"/>
                <w:szCs w:val="16"/>
                <w:lang w:val="es-US" w:eastAsia="es-US"/>
              </w:rPr>
              <w:t>MOVIMIENTOS</w:t>
            </w:r>
          </w:p>
        </w:tc>
        <w:tc>
          <w:tcPr>
            <w:tcW w:w="741" w:type="pct"/>
            <w:tcBorders>
              <w:top w:val="single" w:sz="4" w:space="0" w:color="auto"/>
            </w:tcBorders>
            <w:shd w:val="clear" w:color="auto" w:fill="auto"/>
            <w:noWrap/>
            <w:hideMark/>
          </w:tcPr>
          <w:p w14:paraId="32B57879" w14:textId="77777777" w:rsidR="00F87EB2" w:rsidRPr="00F87EB2" w:rsidRDefault="00F87EB2" w:rsidP="000A12B4">
            <w:pPr>
              <w:spacing w:before="240"/>
              <w:jc w:val="center"/>
              <w:rPr>
                <w:rFonts w:ascii="Arial" w:eastAsia="Times New Roman" w:hAnsi="Arial" w:cs="Arial"/>
                <w:b/>
                <w:bCs/>
                <w:sz w:val="16"/>
                <w:szCs w:val="16"/>
                <w:lang w:val="es-US" w:eastAsia="es-US"/>
              </w:rPr>
            </w:pPr>
            <w:r w:rsidRPr="00F87EB2">
              <w:rPr>
                <w:rFonts w:ascii="Arial" w:eastAsia="Times New Roman" w:hAnsi="Arial" w:cs="Arial"/>
                <w:b/>
                <w:bCs/>
                <w:sz w:val="16"/>
                <w:szCs w:val="16"/>
                <w:lang w:val="es-US" w:eastAsia="es-US"/>
              </w:rPr>
              <w:t xml:space="preserve">SALDO FINAL </w:t>
            </w:r>
          </w:p>
        </w:tc>
      </w:tr>
      <w:tr w:rsidR="00F87EB2" w:rsidRPr="00F87EB2" w14:paraId="46E1156C" w14:textId="77777777" w:rsidTr="00F87EB2">
        <w:trPr>
          <w:trHeight w:hRule="exact" w:val="479"/>
          <w:jc w:val="center"/>
        </w:trPr>
        <w:tc>
          <w:tcPr>
            <w:tcW w:w="2779" w:type="pct"/>
            <w:shd w:val="clear" w:color="auto" w:fill="auto"/>
            <w:noWrap/>
            <w:hideMark/>
          </w:tcPr>
          <w:p w14:paraId="5DB6CDD4" w14:textId="5D73DC3B" w:rsidR="00F87EB2" w:rsidRPr="00F87EB2" w:rsidRDefault="00F87EB2" w:rsidP="000A12B4">
            <w:pPr>
              <w:spacing w:before="240"/>
              <w:rPr>
                <w:rFonts w:ascii="Arial" w:eastAsia="Times New Roman" w:hAnsi="Arial" w:cs="Arial"/>
                <w:color w:val="000000"/>
                <w:sz w:val="16"/>
                <w:szCs w:val="16"/>
                <w:lang w:val="es-US" w:eastAsia="es-US"/>
              </w:rPr>
            </w:pPr>
            <w:r w:rsidRPr="00F87EB2">
              <w:rPr>
                <w:rFonts w:ascii="Arial" w:eastAsia="Times New Roman" w:hAnsi="Arial" w:cs="Arial"/>
                <w:color w:val="000000"/>
                <w:sz w:val="16"/>
                <w:szCs w:val="16"/>
                <w:lang w:val="es-US" w:eastAsia="es-US"/>
              </w:rPr>
              <w:t>Resultado del ejercicio (ahorro/desahorro)</w:t>
            </w:r>
          </w:p>
        </w:tc>
        <w:tc>
          <w:tcPr>
            <w:tcW w:w="740" w:type="pct"/>
            <w:shd w:val="clear" w:color="auto" w:fill="auto"/>
            <w:noWrap/>
            <w:hideMark/>
          </w:tcPr>
          <w:p w14:paraId="49031BC0" w14:textId="77777777" w:rsidR="00F87EB2" w:rsidRPr="00F87EB2" w:rsidRDefault="00F87EB2" w:rsidP="000A12B4">
            <w:pPr>
              <w:spacing w:before="240"/>
              <w:jc w:val="right"/>
              <w:rPr>
                <w:rFonts w:ascii="Arial" w:eastAsia="Times New Roman" w:hAnsi="Arial" w:cs="Arial"/>
                <w:color w:val="FF0000"/>
                <w:sz w:val="16"/>
                <w:szCs w:val="16"/>
                <w:lang w:val="es-US" w:eastAsia="es-US"/>
              </w:rPr>
            </w:pPr>
            <w:r w:rsidRPr="00F87EB2">
              <w:rPr>
                <w:rFonts w:ascii="Arial" w:eastAsia="Times New Roman" w:hAnsi="Arial" w:cs="Arial"/>
                <w:color w:val="FF0000"/>
                <w:sz w:val="16"/>
                <w:szCs w:val="16"/>
                <w:lang w:val="es-US" w:eastAsia="es-US"/>
              </w:rPr>
              <w:t> </w:t>
            </w:r>
            <w:r w:rsidRPr="00F87EB2">
              <w:rPr>
                <w:rFonts w:ascii="Arial" w:hAnsi="Arial" w:cs="Arial"/>
                <w:bCs/>
                <w:sz w:val="16"/>
                <w:szCs w:val="16"/>
              </w:rPr>
              <w:t>0.00</w:t>
            </w:r>
          </w:p>
        </w:tc>
        <w:tc>
          <w:tcPr>
            <w:tcW w:w="741" w:type="pct"/>
            <w:shd w:val="clear" w:color="auto" w:fill="auto"/>
            <w:noWrap/>
            <w:hideMark/>
          </w:tcPr>
          <w:p w14:paraId="174C7782" w14:textId="7271AAD2" w:rsidR="00F87EB2" w:rsidRPr="00F87EB2" w:rsidRDefault="009E6BCE" w:rsidP="000A12B4">
            <w:pPr>
              <w:spacing w:before="240"/>
              <w:jc w:val="right"/>
              <w:rPr>
                <w:rFonts w:ascii="Arial" w:eastAsia="Times New Roman" w:hAnsi="Arial" w:cs="Arial"/>
                <w:color w:val="FF0000"/>
                <w:sz w:val="16"/>
                <w:szCs w:val="16"/>
                <w:lang w:val="es-US" w:eastAsia="es-US"/>
              </w:rPr>
            </w:pPr>
            <w:r>
              <w:rPr>
                <w:rFonts w:ascii="Arial" w:hAnsi="Arial" w:cs="Arial"/>
                <w:bCs/>
                <w:sz w:val="16"/>
                <w:szCs w:val="16"/>
              </w:rPr>
              <w:t>33,334,100.45</w:t>
            </w:r>
          </w:p>
        </w:tc>
        <w:tc>
          <w:tcPr>
            <w:tcW w:w="741" w:type="pct"/>
            <w:shd w:val="clear" w:color="auto" w:fill="auto"/>
            <w:noWrap/>
            <w:hideMark/>
          </w:tcPr>
          <w:p w14:paraId="6B917923" w14:textId="3BBF21D9" w:rsidR="00F87EB2" w:rsidRPr="00F87EB2" w:rsidRDefault="00F87EB2" w:rsidP="000A12B4">
            <w:pPr>
              <w:spacing w:before="240"/>
              <w:jc w:val="right"/>
              <w:rPr>
                <w:rFonts w:ascii="Arial" w:eastAsia="Times New Roman" w:hAnsi="Arial" w:cs="Arial"/>
                <w:color w:val="FF0000"/>
                <w:sz w:val="16"/>
                <w:szCs w:val="16"/>
                <w:lang w:val="es-US" w:eastAsia="es-US"/>
              </w:rPr>
            </w:pPr>
            <w:r w:rsidRPr="00F87EB2">
              <w:rPr>
                <w:rFonts w:ascii="Arial" w:eastAsia="Times New Roman" w:hAnsi="Arial" w:cs="Arial"/>
                <w:color w:val="FF0000"/>
                <w:sz w:val="16"/>
                <w:szCs w:val="16"/>
                <w:lang w:val="es-US" w:eastAsia="es-US"/>
              </w:rPr>
              <w:t> </w:t>
            </w:r>
            <w:r w:rsidR="009E6BCE">
              <w:rPr>
                <w:rFonts w:ascii="Arial" w:hAnsi="Arial" w:cs="Arial"/>
                <w:bCs/>
                <w:sz w:val="16"/>
                <w:szCs w:val="16"/>
              </w:rPr>
              <w:t>33,334,100.45</w:t>
            </w:r>
          </w:p>
        </w:tc>
      </w:tr>
      <w:tr w:rsidR="00F87EB2" w:rsidRPr="00F87EB2" w14:paraId="381F3AA5" w14:textId="77777777" w:rsidTr="00F87EB2">
        <w:trPr>
          <w:trHeight w:hRule="exact" w:val="479"/>
          <w:jc w:val="center"/>
        </w:trPr>
        <w:tc>
          <w:tcPr>
            <w:tcW w:w="2779" w:type="pct"/>
            <w:shd w:val="clear" w:color="auto" w:fill="auto"/>
            <w:noWrap/>
          </w:tcPr>
          <w:p w14:paraId="43FFA4AE" w14:textId="3610668A" w:rsidR="00F87EB2" w:rsidRPr="00F87EB2" w:rsidRDefault="00F87EB2" w:rsidP="000A12B4">
            <w:pPr>
              <w:spacing w:before="240"/>
              <w:rPr>
                <w:rFonts w:ascii="Arial" w:eastAsia="Times New Roman" w:hAnsi="Arial" w:cs="Arial"/>
                <w:color w:val="000000"/>
                <w:sz w:val="16"/>
                <w:szCs w:val="16"/>
                <w:lang w:val="es-US" w:eastAsia="es-US"/>
              </w:rPr>
            </w:pPr>
            <w:r w:rsidRPr="00F87EB2">
              <w:rPr>
                <w:rFonts w:ascii="Arial" w:eastAsia="Times New Roman" w:hAnsi="Arial" w:cs="Arial"/>
                <w:color w:val="000000"/>
                <w:sz w:val="16"/>
                <w:szCs w:val="16"/>
                <w:lang w:val="es-US" w:eastAsia="es-US"/>
              </w:rPr>
              <w:t>Resultado de ejercicios anteriores</w:t>
            </w:r>
          </w:p>
        </w:tc>
        <w:tc>
          <w:tcPr>
            <w:tcW w:w="740" w:type="pct"/>
            <w:shd w:val="clear" w:color="auto" w:fill="auto"/>
            <w:noWrap/>
          </w:tcPr>
          <w:p w14:paraId="415D75E3" w14:textId="77777777" w:rsidR="00F87EB2" w:rsidRPr="00F87EB2" w:rsidRDefault="00F87EB2" w:rsidP="000A12B4">
            <w:pPr>
              <w:spacing w:before="240"/>
              <w:jc w:val="right"/>
              <w:rPr>
                <w:rFonts w:ascii="Arial" w:eastAsia="Times New Roman" w:hAnsi="Arial" w:cs="Arial"/>
                <w:color w:val="FF0000"/>
                <w:sz w:val="16"/>
                <w:szCs w:val="16"/>
                <w:lang w:val="es-US" w:eastAsia="es-US"/>
              </w:rPr>
            </w:pPr>
            <w:r w:rsidRPr="00F87EB2">
              <w:rPr>
                <w:rFonts w:ascii="Arial" w:hAnsi="Arial" w:cs="Arial"/>
                <w:bCs/>
                <w:sz w:val="16"/>
                <w:szCs w:val="16"/>
              </w:rPr>
              <w:t>137,146,658.91</w:t>
            </w:r>
          </w:p>
        </w:tc>
        <w:tc>
          <w:tcPr>
            <w:tcW w:w="741" w:type="pct"/>
            <w:shd w:val="clear" w:color="auto" w:fill="auto"/>
            <w:noWrap/>
          </w:tcPr>
          <w:p w14:paraId="398054AA" w14:textId="77777777" w:rsidR="00F87EB2" w:rsidRPr="00F87EB2" w:rsidRDefault="00F87EB2" w:rsidP="000A12B4">
            <w:pPr>
              <w:spacing w:before="240"/>
              <w:jc w:val="right"/>
              <w:rPr>
                <w:rFonts w:ascii="Arial" w:eastAsia="Times New Roman" w:hAnsi="Arial" w:cs="Arial"/>
                <w:color w:val="FF0000"/>
                <w:sz w:val="16"/>
                <w:szCs w:val="16"/>
                <w:lang w:val="es-US" w:eastAsia="es-US"/>
              </w:rPr>
            </w:pPr>
            <w:r w:rsidRPr="00F87EB2">
              <w:rPr>
                <w:rFonts w:ascii="Arial" w:hAnsi="Arial" w:cs="Arial"/>
                <w:bCs/>
                <w:sz w:val="16"/>
                <w:szCs w:val="16"/>
              </w:rPr>
              <w:t>-8,594,590.03</w:t>
            </w:r>
          </w:p>
        </w:tc>
        <w:tc>
          <w:tcPr>
            <w:tcW w:w="741" w:type="pct"/>
            <w:shd w:val="clear" w:color="auto" w:fill="auto"/>
            <w:noWrap/>
          </w:tcPr>
          <w:p w14:paraId="0B3CD760" w14:textId="77777777" w:rsidR="00F87EB2" w:rsidRPr="00F87EB2" w:rsidRDefault="00F87EB2" w:rsidP="000A12B4">
            <w:pPr>
              <w:spacing w:before="240"/>
              <w:jc w:val="right"/>
              <w:rPr>
                <w:rFonts w:ascii="Arial" w:eastAsia="Times New Roman" w:hAnsi="Arial" w:cs="Arial"/>
                <w:color w:val="FF0000"/>
                <w:sz w:val="16"/>
                <w:szCs w:val="16"/>
                <w:lang w:val="es-US" w:eastAsia="es-US"/>
              </w:rPr>
            </w:pPr>
            <w:r w:rsidRPr="00F87EB2">
              <w:rPr>
                <w:rFonts w:ascii="Arial" w:hAnsi="Arial" w:cs="Arial"/>
                <w:bCs/>
                <w:sz w:val="16"/>
                <w:szCs w:val="16"/>
              </w:rPr>
              <w:t>128,552,068.88</w:t>
            </w:r>
          </w:p>
        </w:tc>
      </w:tr>
      <w:tr w:rsidR="00F87EB2" w:rsidRPr="00F87EB2" w14:paraId="312F25BA" w14:textId="77777777" w:rsidTr="00F87EB2">
        <w:trPr>
          <w:trHeight w:hRule="exact" w:val="479"/>
          <w:jc w:val="center"/>
        </w:trPr>
        <w:tc>
          <w:tcPr>
            <w:tcW w:w="2779" w:type="pct"/>
            <w:shd w:val="clear" w:color="auto" w:fill="auto"/>
            <w:noWrap/>
          </w:tcPr>
          <w:p w14:paraId="21198B55" w14:textId="18B7E1B6" w:rsidR="00F87EB2" w:rsidRPr="00F87EB2" w:rsidRDefault="00F87EB2" w:rsidP="000A12B4">
            <w:pPr>
              <w:spacing w:before="240"/>
              <w:rPr>
                <w:rFonts w:ascii="Arial" w:eastAsia="Times New Roman" w:hAnsi="Arial" w:cs="Arial"/>
                <w:color w:val="000000"/>
                <w:sz w:val="16"/>
                <w:szCs w:val="16"/>
                <w:lang w:val="es-US" w:eastAsia="es-US"/>
              </w:rPr>
            </w:pPr>
            <w:proofErr w:type="spellStart"/>
            <w:r w:rsidRPr="00F87EB2">
              <w:rPr>
                <w:rFonts w:ascii="Arial" w:eastAsia="Times New Roman" w:hAnsi="Arial" w:cs="Arial"/>
                <w:color w:val="000000"/>
                <w:sz w:val="16"/>
                <w:szCs w:val="16"/>
                <w:lang w:val="es-US" w:eastAsia="es-US"/>
              </w:rPr>
              <w:t>Revalúos</w:t>
            </w:r>
            <w:proofErr w:type="spellEnd"/>
            <w:r w:rsidRPr="00F87EB2">
              <w:rPr>
                <w:rFonts w:ascii="Arial" w:eastAsia="Times New Roman" w:hAnsi="Arial" w:cs="Arial"/>
                <w:color w:val="000000"/>
                <w:sz w:val="16"/>
                <w:szCs w:val="16"/>
                <w:lang w:val="es-US" w:eastAsia="es-US"/>
              </w:rPr>
              <w:t xml:space="preserve">     </w:t>
            </w:r>
          </w:p>
        </w:tc>
        <w:tc>
          <w:tcPr>
            <w:tcW w:w="740" w:type="pct"/>
            <w:shd w:val="clear" w:color="auto" w:fill="auto"/>
            <w:noWrap/>
          </w:tcPr>
          <w:p w14:paraId="6C0308FA" w14:textId="77777777" w:rsidR="00F87EB2" w:rsidRPr="00F87EB2" w:rsidRDefault="00F87EB2" w:rsidP="000A12B4">
            <w:pPr>
              <w:spacing w:before="240"/>
              <w:jc w:val="right"/>
              <w:rPr>
                <w:rFonts w:ascii="Arial" w:eastAsia="Times New Roman" w:hAnsi="Arial" w:cs="Arial"/>
                <w:color w:val="FF0000"/>
                <w:sz w:val="16"/>
                <w:szCs w:val="16"/>
                <w:lang w:val="es-US" w:eastAsia="es-US"/>
              </w:rPr>
            </w:pPr>
            <w:r w:rsidRPr="00F87EB2">
              <w:rPr>
                <w:rFonts w:ascii="Arial" w:hAnsi="Arial" w:cs="Arial"/>
                <w:bCs/>
                <w:sz w:val="16"/>
                <w:szCs w:val="16"/>
              </w:rPr>
              <w:t>0.00</w:t>
            </w:r>
          </w:p>
        </w:tc>
        <w:tc>
          <w:tcPr>
            <w:tcW w:w="741" w:type="pct"/>
            <w:shd w:val="clear" w:color="auto" w:fill="auto"/>
            <w:noWrap/>
          </w:tcPr>
          <w:p w14:paraId="4B7C5B80" w14:textId="77777777" w:rsidR="00F87EB2" w:rsidRPr="00F87EB2" w:rsidRDefault="00F87EB2" w:rsidP="000A12B4">
            <w:pPr>
              <w:spacing w:before="240"/>
              <w:jc w:val="right"/>
              <w:rPr>
                <w:rFonts w:ascii="Arial" w:eastAsia="Times New Roman" w:hAnsi="Arial" w:cs="Arial"/>
                <w:color w:val="FF0000"/>
                <w:sz w:val="16"/>
                <w:szCs w:val="16"/>
                <w:lang w:val="es-US" w:eastAsia="es-US"/>
              </w:rPr>
            </w:pPr>
            <w:r w:rsidRPr="00F87EB2">
              <w:rPr>
                <w:rFonts w:ascii="Arial" w:hAnsi="Arial" w:cs="Arial"/>
                <w:bCs/>
                <w:sz w:val="16"/>
                <w:szCs w:val="16"/>
              </w:rPr>
              <w:t>0.00</w:t>
            </w:r>
          </w:p>
        </w:tc>
        <w:tc>
          <w:tcPr>
            <w:tcW w:w="741" w:type="pct"/>
            <w:shd w:val="clear" w:color="auto" w:fill="auto"/>
            <w:noWrap/>
          </w:tcPr>
          <w:p w14:paraId="7CCF20ED" w14:textId="77777777" w:rsidR="00F87EB2" w:rsidRPr="00F87EB2" w:rsidRDefault="00F87EB2" w:rsidP="000A12B4">
            <w:pPr>
              <w:spacing w:before="240"/>
              <w:jc w:val="right"/>
              <w:rPr>
                <w:rFonts w:ascii="Arial" w:eastAsia="Times New Roman" w:hAnsi="Arial" w:cs="Arial"/>
                <w:color w:val="FF0000"/>
                <w:sz w:val="16"/>
                <w:szCs w:val="16"/>
                <w:lang w:val="es-US" w:eastAsia="es-US"/>
              </w:rPr>
            </w:pPr>
            <w:r w:rsidRPr="00F87EB2">
              <w:rPr>
                <w:rFonts w:ascii="Arial" w:hAnsi="Arial" w:cs="Arial"/>
                <w:bCs/>
                <w:sz w:val="16"/>
                <w:szCs w:val="16"/>
              </w:rPr>
              <w:t>0.00</w:t>
            </w:r>
          </w:p>
        </w:tc>
      </w:tr>
      <w:tr w:rsidR="00F87EB2" w:rsidRPr="00F87EB2" w14:paraId="07649609" w14:textId="77777777" w:rsidTr="00F87EB2">
        <w:trPr>
          <w:trHeight w:hRule="exact" w:val="479"/>
          <w:jc w:val="center"/>
        </w:trPr>
        <w:tc>
          <w:tcPr>
            <w:tcW w:w="2779" w:type="pct"/>
            <w:shd w:val="clear" w:color="auto" w:fill="auto"/>
            <w:noWrap/>
          </w:tcPr>
          <w:p w14:paraId="78C70D56" w14:textId="6EFF23B1" w:rsidR="00F87EB2" w:rsidRPr="00F87EB2" w:rsidRDefault="00F87EB2" w:rsidP="000A12B4">
            <w:pPr>
              <w:spacing w:before="240"/>
              <w:rPr>
                <w:rFonts w:ascii="Arial" w:eastAsia="Times New Roman" w:hAnsi="Arial" w:cs="Arial"/>
                <w:color w:val="000000"/>
                <w:sz w:val="16"/>
                <w:szCs w:val="16"/>
                <w:lang w:val="es-US" w:eastAsia="es-US"/>
              </w:rPr>
            </w:pPr>
            <w:r w:rsidRPr="00F87EB2">
              <w:rPr>
                <w:rFonts w:ascii="Arial" w:eastAsia="Times New Roman" w:hAnsi="Arial" w:cs="Arial"/>
                <w:color w:val="000000"/>
                <w:sz w:val="16"/>
                <w:szCs w:val="16"/>
                <w:lang w:val="es-US" w:eastAsia="es-US"/>
              </w:rPr>
              <w:t>Reservas</w:t>
            </w:r>
          </w:p>
        </w:tc>
        <w:tc>
          <w:tcPr>
            <w:tcW w:w="740" w:type="pct"/>
            <w:shd w:val="clear" w:color="auto" w:fill="auto"/>
            <w:noWrap/>
          </w:tcPr>
          <w:p w14:paraId="07578200" w14:textId="77777777" w:rsidR="00F87EB2" w:rsidRPr="00F87EB2" w:rsidRDefault="00F87EB2" w:rsidP="000A12B4">
            <w:pPr>
              <w:spacing w:before="240"/>
              <w:jc w:val="right"/>
              <w:rPr>
                <w:rFonts w:ascii="Arial" w:eastAsia="Times New Roman" w:hAnsi="Arial" w:cs="Arial"/>
                <w:color w:val="FF0000"/>
                <w:sz w:val="16"/>
                <w:szCs w:val="16"/>
                <w:lang w:val="es-US" w:eastAsia="es-US"/>
              </w:rPr>
            </w:pPr>
            <w:r w:rsidRPr="00F87EB2">
              <w:rPr>
                <w:rFonts w:ascii="Arial" w:hAnsi="Arial" w:cs="Arial"/>
                <w:bCs/>
                <w:sz w:val="16"/>
                <w:szCs w:val="16"/>
              </w:rPr>
              <w:t>0.00</w:t>
            </w:r>
          </w:p>
        </w:tc>
        <w:tc>
          <w:tcPr>
            <w:tcW w:w="741" w:type="pct"/>
            <w:shd w:val="clear" w:color="auto" w:fill="auto"/>
            <w:noWrap/>
          </w:tcPr>
          <w:p w14:paraId="4322E0E3" w14:textId="77777777" w:rsidR="00F87EB2" w:rsidRPr="00F87EB2" w:rsidRDefault="00F87EB2" w:rsidP="000A12B4">
            <w:pPr>
              <w:spacing w:before="240"/>
              <w:jc w:val="right"/>
              <w:rPr>
                <w:rFonts w:ascii="Arial" w:eastAsia="Times New Roman" w:hAnsi="Arial" w:cs="Arial"/>
                <w:color w:val="FF0000"/>
                <w:sz w:val="16"/>
                <w:szCs w:val="16"/>
                <w:lang w:val="es-US" w:eastAsia="es-US"/>
              </w:rPr>
            </w:pPr>
            <w:r w:rsidRPr="00F87EB2">
              <w:rPr>
                <w:rFonts w:ascii="Arial" w:hAnsi="Arial" w:cs="Arial"/>
                <w:bCs/>
                <w:sz w:val="16"/>
                <w:szCs w:val="16"/>
              </w:rPr>
              <w:t>0.00</w:t>
            </w:r>
          </w:p>
        </w:tc>
        <w:tc>
          <w:tcPr>
            <w:tcW w:w="741" w:type="pct"/>
            <w:shd w:val="clear" w:color="auto" w:fill="auto"/>
            <w:noWrap/>
          </w:tcPr>
          <w:p w14:paraId="2C1A48B8" w14:textId="77777777" w:rsidR="00F87EB2" w:rsidRPr="00F87EB2" w:rsidRDefault="00F87EB2" w:rsidP="000A12B4">
            <w:pPr>
              <w:spacing w:before="240"/>
              <w:jc w:val="right"/>
              <w:rPr>
                <w:rFonts w:ascii="Arial" w:eastAsia="Times New Roman" w:hAnsi="Arial" w:cs="Arial"/>
                <w:color w:val="FF0000"/>
                <w:sz w:val="16"/>
                <w:szCs w:val="16"/>
                <w:lang w:val="es-US" w:eastAsia="es-US"/>
              </w:rPr>
            </w:pPr>
            <w:r w:rsidRPr="00F87EB2">
              <w:rPr>
                <w:rFonts w:ascii="Arial" w:hAnsi="Arial" w:cs="Arial"/>
                <w:bCs/>
                <w:sz w:val="16"/>
                <w:szCs w:val="16"/>
              </w:rPr>
              <w:t>0.00</w:t>
            </w:r>
          </w:p>
        </w:tc>
      </w:tr>
      <w:tr w:rsidR="00F87EB2" w:rsidRPr="00F87EB2" w14:paraId="27CCE0FD" w14:textId="77777777" w:rsidTr="00F87EB2">
        <w:trPr>
          <w:trHeight w:hRule="exact" w:val="479"/>
          <w:jc w:val="center"/>
        </w:trPr>
        <w:tc>
          <w:tcPr>
            <w:tcW w:w="2779" w:type="pct"/>
            <w:shd w:val="clear" w:color="auto" w:fill="auto"/>
            <w:noWrap/>
          </w:tcPr>
          <w:p w14:paraId="38DC8CEB" w14:textId="745E88A4" w:rsidR="00F87EB2" w:rsidRPr="00F87EB2" w:rsidRDefault="00F87EB2" w:rsidP="000A12B4">
            <w:pPr>
              <w:spacing w:before="240"/>
              <w:rPr>
                <w:rFonts w:ascii="Arial" w:eastAsia="Times New Roman" w:hAnsi="Arial" w:cs="Arial"/>
                <w:color w:val="000000"/>
                <w:sz w:val="16"/>
                <w:szCs w:val="16"/>
                <w:lang w:val="es-US" w:eastAsia="es-US"/>
              </w:rPr>
            </w:pPr>
            <w:r w:rsidRPr="00F87EB2">
              <w:rPr>
                <w:rFonts w:ascii="Arial" w:eastAsia="Times New Roman" w:hAnsi="Arial" w:cs="Arial"/>
                <w:color w:val="000000"/>
                <w:sz w:val="16"/>
                <w:szCs w:val="16"/>
                <w:lang w:val="es-US" w:eastAsia="es-US"/>
              </w:rPr>
              <w:t>Rectificaciones de resultados de ejercicios anteriores</w:t>
            </w:r>
          </w:p>
        </w:tc>
        <w:tc>
          <w:tcPr>
            <w:tcW w:w="740" w:type="pct"/>
            <w:shd w:val="clear" w:color="auto" w:fill="auto"/>
            <w:noWrap/>
          </w:tcPr>
          <w:p w14:paraId="0016EF50" w14:textId="77777777" w:rsidR="00F87EB2" w:rsidRPr="00F87EB2" w:rsidRDefault="00F87EB2" w:rsidP="000A12B4">
            <w:pPr>
              <w:spacing w:before="240"/>
              <w:jc w:val="right"/>
              <w:rPr>
                <w:rFonts w:ascii="Arial" w:eastAsia="Times New Roman" w:hAnsi="Arial" w:cs="Arial"/>
                <w:color w:val="FF0000"/>
                <w:sz w:val="16"/>
                <w:szCs w:val="16"/>
                <w:lang w:val="es-US" w:eastAsia="es-US"/>
              </w:rPr>
            </w:pPr>
            <w:r w:rsidRPr="00F87EB2">
              <w:rPr>
                <w:rFonts w:ascii="Arial" w:hAnsi="Arial" w:cs="Arial"/>
                <w:bCs/>
                <w:sz w:val="16"/>
                <w:szCs w:val="16"/>
              </w:rPr>
              <w:t>-22,671,006.88</w:t>
            </w:r>
          </w:p>
        </w:tc>
        <w:tc>
          <w:tcPr>
            <w:tcW w:w="741" w:type="pct"/>
            <w:shd w:val="clear" w:color="auto" w:fill="auto"/>
            <w:noWrap/>
          </w:tcPr>
          <w:p w14:paraId="0AE77EAC" w14:textId="77777777" w:rsidR="00F87EB2" w:rsidRPr="00F87EB2" w:rsidRDefault="00F87EB2" w:rsidP="000A12B4">
            <w:pPr>
              <w:spacing w:before="240"/>
              <w:jc w:val="right"/>
              <w:rPr>
                <w:rFonts w:ascii="Arial" w:eastAsia="Times New Roman" w:hAnsi="Arial" w:cs="Arial"/>
                <w:color w:val="FF0000"/>
                <w:sz w:val="16"/>
                <w:szCs w:val="16"/>
                <w:lang w:val="es-US" w:eastAsia="es-US"/>
              </w:rPr>
            </w:pPr>
            <w:r w:rsidRPr="00F87EB2">
              <w:rPr>
                <w:rFonts w:ascii="Arial" w:hAnsi="Arial" w:cs="Arial"/>
                <w:bCs/>
                <w:sz w:val="16"/>
                <w:szCs w:val="16"/>
              </w:rPr>
              <w:t>46,399.00</w:t>
            </w:r>
          </w:p>
        </w:tc>
        <w:tc>
          <w:tcPr>
            <w:tcW w:w="741" w:type="pct"/>
            <w:shd w:val="clear" w:color="auto" w:fill="auto"/>
            <w:noWrap/>
          </w:tcPr>
          <w:p w14:paraId="6DF33F36" w14:textId="77777777" w:rsidR="00F87EB2" w:rsidRPr="00F87EB2" w:rsidRDefault="00F87EB2" w:rsidP="000A12B4">
            <w:pPr>
              <w:spacing w:before="240"/>
              <w:jc w:val="right"/>
              <w:rPr>
                <w:rFonts w:ascii="Arial" w:eastAsia="Times New Roman" w:hAnsi="Arial" w:cs="Arial"/>
                <w:color w:val="FF0000"/>
                <w:sz w:val="16"/>
                <w:szCs w:val="16"/>
                <w:lang w:val="es-US" w:eastAsia="es-US"/>
              </w:rPr>
            </w:pPr>
            <w:r w:rsidRPr="00F87EB2">
              <w:rPr>
                <w:rFonts w:ascii="Arial" w:hAnsi="Arial" w:cs="Arial"/>
                <w:bCs/>
                <w:sz w:val="16"/>
                <w:szCs w:val="16"/>
              </w:rPr>
              <w:t>22,624,607.88</w:t>
            </w:r>
          </w:p>
        </w:tc>
      </w:tr>
      <w:tr w:rsidR="00F87EB2" w:rsidRPr="00F87EB2" w14:paraId="105068F4" w14:textId="77777777" w:rsidTr="00F87EB2">
        <w:trPr>
          <w:trHeight w:hRule="exact" w:val="479"/>
          <w:jc w:val="center"/>
        </w:trPr>
        <w:tc>
          <w:tcPr>
            <w:tcW w:w="2779" w:type="pct"/>
            <w:shd w:val="clear" w:color="auto" w:fill="auto"/>
            <w:noWrap/>
          </w:tcPr>
          <w:p w14:paraId="79E02099" w14:textId="77777777" w:rsidR="00F87EB2" w:rsidRPr="00F87EB2" w:rsidRDefault="00F87EB2" w:rsidP="000A12B4">
            <w:pPr>
              <w:spacing w:before="240"/>
              <w:rPr>
                <w:rFonts w:ascii="Arial" w:eastAsia="Times New Roman" w:hAnsi="Arial" w:cs="Arial"/>
                <w:b/>
                <w:bCs/>
                <w:color w:val="000000"/>
                <w:sz w:val="16"/>
                <w:szCs w:val="16"/>
                <w:lang w:val="es-US" w:eastAsia="es-US"/>
              </w:rPr>
            </w:pPr>
            <w:r w:rsidRPr="00F87EB2">
              <w:rPr>
                <w:rFonts w:ascii="Arial" w:eastAsia="Times New Roman" w:hAnsi="Arial" w:cs="Arial"/>
                <w:b/>
                <w:bCs/>
                <w:color w:val="000000"/>
                <w:sz w:val="16"/>
                <w:szCs w:val="16"/>
                <w:lang w:val="es-US" w:eastAsia="es-US"/>
              </w:rPr>
              <w:t>TOTAL</w:t>
            </w:r>
          </w:p>
        </w:tc>
        <w:tc>
          <w:tcPr>
            <w:tcW w:w="740" w:type="pct"/>
            <w:shd w:val="clear" w:color="auto" w:fill="auto"/>
            <w:noWrap/>
          </w:tcPr>
          <w:p w14:paraId="264F93DB" w14:textId="77777777" w:rsidR="00F87EB2" w:rsidRPr="00F87EB2" w:rsidRDefault="00F87EB2" w:rsidP="000A12B4">
            <w:pPr>
              <w:spacing w:before="240"/>
              <w:jc w:val="right"/>
              <w:rPr>
                <w:rFonts w:ascii="Arial" w:eastAsia="Times New Roman" w:hAnsi="Arial" w:cs="Arial"/>
                <w:b/>
                <w:bCs/>
                <w:color w:val="000000"/>
                <w:sz w:val="16"/>
                <w:szCs w:val="16"/>
                <w:lang w:val="es-US" w:eastAsia="es-US"/>
              </w:rPr>
            </w:pPr>
            <w:r w:rsidRPr="00F87EB2">
              <w:rPr>
                <w:rFonts w:ascii="Arial" w:eastAsia="Times New Roman" w:hAnsi="Arial" w:cs="Arial"/>
                <w:b/>
                <w:bCs/>
                <w:color w:val="000000"/>
                <w:sz w:val="16"/>
                <w:szCs w:val="16"/>
                <w:lang w:val="es-US" w:eastAsia="es-US"/>
              </w:rPr>
              <w:t>114,475,652.03</w:t>
            </w:r>
          </w:p>
        </w:tc>
        <w:tc>
          <w:tcPr>
            <w:tcW w:w="741" w:type="pct"/>
            <w:shd w:val="clear" w:color="auto" w:fill="auto"/>
            <w:noWrap/>
          </w:tcPr>
          <w:p w14:paraId="55E7FF37" w14:textId="575D4F60" w:rsidR="00F87EB2" w:rsidRPr="00F87EB2" w:rsidRDefault="009E6BCE" w:rsidP="000A12B4">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24,785,909.42</w:t>
            </w:r>
          </w:p>
        </w:tc>
        <w:tc>
          <w:tcPr>
            <w:tcW w:w="741" w:type="pct"/>
            <w:shd w:val="clear" w:color="auto" w:fill="auto"/>
            <w:noWrap/>
          </w:tcPr>
          <w:p w14:paraId="4036C5D6" w14:textId="4E8FF5AA" w:rsidR="00F87EB2" w:rsidRPr="00F87EB2" w:rsidRDefault="009E6BCE" w:rsidP="000A12B4">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139,261,561.45</w:t>
            </w:r>
          </w:p>
        </w:tc>
      </w:tr>
    </w:tbl>
    <w:p w14:paraId="066FBAD7" w14:textId="075F805B" w:rsidR="0030375D" w:rsidRDefault="0030375D" w:rsidP="00E62826">
      <w:pPr>
        <w:jc w:val="center"/>
        <w:rPr>
          <w:rFonts w:ascii="Arial" w:hAnsi="Arial" w:cs="Arial"/>
          <w:b/>
          <w:sz w:val="24"/>
          <w:lang w:val="es-ES_tradnl"/>
        </w:rPr>
      </w:pPr>
    </w:p>
    <w:p w14:paraId="0CFDAF2A" w14:textId="77777777" w:rsidR="0030375D" w:rsidRDefault="0030375D" w:rsidP="00E62826">
      <w:pPr>
        <w:jc w:val="center"/>
        <w:rPr>
          <w:rFonts w:ascii="Arial" w:hAnsi="Arial" w:cs="Arial"/>
          <w:b/>
          <w:sz w:val="24"/>
          <w:lang w:val="es-ES_tradnl"/>
        </w:rPr>
      </w:pPr>
    </w:p>
    <w:p w14:paraId="6604D9F2" w14:textId="3FCCE28B" w:rsidR="00E62826" w:rsidRDefault="00F045D9" w:rsidP="00E62826">
      <w:pPr>
        <w:jc w:val="center"/>
        <w:rPr>
          <w:rFonts w:ascii="Arial" w:hAnsi="Arial" w:cs="Arial"/>
          <w:b/>
          <w:sz w:val="24"/>
          <w:lang w:val="es-ES_tradnl"/>
        </w:rPr>
      </w:pPr>
      <w:r>
        <w:rPr>
          <w:rFonts w:ascii="Arial" w:hAnsi="Arial" w:cs="Arial"/>
          <w:b/>
          <w:sz w:val="24"/>
          <w:lang w:val="es-ES_tradnl"/>
        </w:rPr>
        <w:t>Reporte A</w:t>
      </w:r>
      <w:r w:rsidR="00860D4A">
        <w:rPr>
          <w:rFonts w:ascii="Arial" w:hAnsi="Arial" w:cs="Arial"/>
          <w:b/>
          <w:sz w:val="24"/>
          <w:lang w:val="es-ES_tradnl"/>
        </w:rPr>
        <w:t xml:space="preserve">uxiliar de cuenta de </w:t>
      </w:r>
      <w:r w:rsidR="008251CC">
        <w:rPr>
          <w:rFonts w:ascii="Arial" w:hAnsi="Arial" w:cs="Arial"/>
          <w:b/>
          <w:sz w:val="24"/>
          <w:lang w:val="es-ES_tradnl"/>
        </w:rPr>
        <w:t>R</w:t>
      </w:r>
      <w:r w:rsidR="00860D4A">
        <w:rPr>
          <w:rFonts w:ascii="Arial" w:hAnsi="Arial" w:cs="Arial"/>
          <w:b/>
          <w:sz w:val="24"/>
          <w:lang w:val="es-ES_tradnl"/>
        </w:rPr>
        <w:t xml:space="preserve">esultado de </w:t>
      </w:r>
      <w:r w:rsidR="008251CC">
        <w:rPr>
          <w:rFonts w:ascii="Arial" w:hAnsi="Arial" w:cs="Arial"/>
          <w:b/>
          <w:sz w:val="24"/>
          <w:lang w:val="es-ES_tradnl"/>
        </w:rPr>
        <w:t>E</w:t>
      </w:r>
      <w:r w:rsidR="00860D4A">
        <w:rPr>
          <w:rFonts w:ascii="Arial" w:hAnsi="Arial" w:cs="Arial"/>
          <w:b/>
          <w:sz w:val="24"/>
          <w:lang w:val="es-ES_tradnl"/>
        </w:rPr>
        <w:t xml:space="preserve">jercicios </w:t>
      </w:r>
      <w:r w:rsidR="008251CC">
        <w:rPr>
          <w:rFonts w:ascii="Arial" w:hAnsi="Arial" w:cs="Arial"/>
          <w:b/>
          <w:sz w:val="24"/>
          <w:lang w:val="es-ES_tradnl"/>
        </w:rPr>
        <w:t>A</w:t>
      </w:r>
      <w:r w:rsidR="00860D4A">
        <w:rPr>
          <w:rFonts w:ascii="Arial" w:hAnsi="Arial" w:cs="Arial"/>
          <w:b/>
          <w:sz w:val="24"/>
          <w:lang w:val="es-ES_tradnl"/>
        </w:rPr>
        <w:t>nteriores</w:t>
      </w:r>
      <w:r w:rsidR="00E62826">
        <w:rPr>
          <w:rFonts w:ascii="Arial" w:hAnsi="Arial" w:cs="Arial"/>
          <w:b/>
          <w:sz w:val="24"/>
          <w:lang w:val="es-ES_tradnl"/>
        </w:rPr>
        <w:t>.</w:t>
      </w:r>
    </w:p>
    <w:tbl>
      <w:tblPr>
        <w:tblW w:w="10065" w:type="dxa"/>
        <w:jc w:val="center"/>
        <w:tblCellMar>
          <w:left w:w="70" w:type="dxa"/>
          <w:right w:w="70" w:type="dxa"/>
        </w:tblCellMar>
        <w:tblLook w:val="04A0" w:firstRow="1" w:lastRow="0" w:firstColumn="1" w:lastColumn="0" w:noHBand="0" w:noVBand="1"/>
      </w:tblPr>
      <w:tblGrid>
        <w:gridCol w:w="1028"/>
        <w:gridCol w:w="1230"/>
        <w:gridCol w:w="2463"/>
        <w:gridCol w:w="1436"/>
        <w:gridCol w:w="1243"/>
        <w:gridCol w:w="1077"/>
        <w:gridCol w:w="1589"/>
      </w:tblGrid>
      <w:tr w:rsidR="00626001" w:rsidRPr="00626001" w14:paraId="5A5CD198" w14:textId="77777777" w:rsidTr="0030375D">
        <w:trPr>
          <w:trHeight w:val="469"/>
          <w:tblHeader/>
          <w:jc w:val="center"/>
        </w:trPr>
        <w:tc>
          <w:tcPr>
            <w:tcW w:w="1027" w:type="dxa"/>
            <w:tcBorders>
              <w:top w:val="nil"/>
              <w:left w:val="nil"/>
              <w:bottom w:val="nil"/>
              <w:right w:val="nil"/>
            </w:tcBorders>
            <w:shd w:val="clear" w:color="000000" w:fill="FFFFFF"/>
            <w:noWrap/>
            <w:vAlign w:val="bottom"/>
            <w:hideMark/>
          </w:tcPr>
          <w:p w14:paraId="5FD9480C" w14:textId="77777777" w:rsidR="00626001" w:rsidRPr="00626001" w:rsidRDefault="00626001" w:rsidP="00626001">
            <w:pPr>
              <w:spacing w:after="0" w:line="240" w:lineRule="auto"/>
              <w:jc w:val="center"/>
              <w:rPr>
                <w:rFonts w:eastAsia="Times New Roman" w:cs="Calibri"/>
                <w:b/>
                <w:bCs/>
                <w:color w:val="000000"/>
                <w:lang w:val="es-MX" w:eastAsia="es-MX"/>
              </w:rPr>
            </w:pPr>
            <w:r w:rsidRPr="00626001">
              <w:rPr>
                <w:rFonts w:eastAsia="Times New Roman" w:cs="Calibri"/>
                <w:b/>
                <w:bCs/>
                <w:color w:val="000000"/>
                <w:lang w:val="es-MX" w:eastAsia="es-MX"/>
              </w:rPr>
              <w:t>CUENTA CONTABLE</w:t>
            </w:r>
          </w:p>
        </w:tc>
        <w:tc>
          <w:tcPr>
            <w:tcW w:w="1230" w:type="dxa"/>
            <w:tcBorders>
              <w:top w:val="nil"/>
              <w:left w:val="nil"/>
              <w:bottom w:val="nil"/>
              <w:right w:val="nil"/>
            </w:tcBorders>
            <w:shd w:val="clear" w:color="000000" w:fill="FFFFFF"/>
            <w:noWrap/>
            <w:vAlign w:val="bottom"/>
            <w:hideMark/>
          </w:tcPr>
          <w:p w14:paraId="2DADE893" w14:textId="77777777" w:rsidR="00626001" w:rsidRPr="00626001" w:rsidRDefault="00626001" w:rsidP="00626001">
            <w:pPr>
              <w:spacing w:after="0" w:line="240" w:lineRule="auto"/>
              <w:jc w:val="center"/>
              <w:rPr>
                <w:rFonts w:eastAsia="Times New Roman" w:cs="Calibri"/>
                <w:b/>
                <w:bCs/>
                <w:color w:val="000000"/>
                <w:lang w:val="es-MX" w:eastAsia="es-MX"/>
              </w:rPr>
            </w:pPr>
            <w:r w:rsidRPr="00626001">
              <w:rPr>
                <w:rFonts w:eastAsia="Times New Roman" w:cs="Calibri"/>
                <w:b/>
                <w:bCs/>
                <w:color w:val="000000"/>
                <w:lang w:val="es-MX" w:eastAsia="es-MX"/>
              </w:rPr>
              <w:t>FECHA EVENTO</w:t>
            </w:r>
          </w:p>
        </w:tc>
        <w:tc>
          <w:tcPr>
            <w:tcW w:w="2463" w:type="dxa"/>
            <w:tcBorders>
              <w:top w:val="nil"/>
              <w:left w:val="nil"/>
              <w:bottom w:val="nil"/>
              <w:right w:val="nil"/>
            </w:tcBorders>
            <w:shd w:val="clear" w:color="000000" w:fill="FFFFFF"/>
            <w:noWrap/>
            <w:vAlign w:val="bottom"/>
            <w:hideMark/>
          </w:tcPr>
          <w:p w14:paraId="03C01EAE" w14:textId="77777777" w:rsidR="00626001" w:rsidRPr="00626001" w:rsidRDefault="00626001" w:rsidP="00626001">
            <w:pPr>
              <w:spacing w:after="0" w:line="240" w:lineRule="auto"/>
              <w:jc w:val="center"/>
              <w:rPr>
                <w:rFonts w:eastAsia="Times New Roman" w:cs="Calibri"/>
                <w:b/>
                <w:bCs/>
                <w:color w:val="000000"/>
                <w:lang w:val="es-MX" w:eastAsia="es-MX"/>
              </w:rPr>
            </w:pPr>
            <w:r w:rsidRPr="00626001">
              <w:rPr>
                <w:rFonts w:eastAsia="Times New Roman" w:cs="Calibri"/>
                <w:b/>
                <w:bCs/>
                <w:color w:val="000000"/>
                <w:lang w:val="es-MX" w:eastAsia="es-MX"/>
              </w:rPr>
              <w:t>NOMBRE DE LA CUENTA CONTABLE</w:t>
            </w:r>
          </w:p>
        </w:tc>
        <w:tc>
          <w:tcPr>
            <w:tcW w:w="1436" w:type="dxa"/>
            <w:tcBorders>
              <w:top w:val="nil"/>
              <w:left w:val="nil"/>
              <w:bottom w:val="nil"/>
              <w:right w:val="nil"/>
            </w:tcBorders>
            <w:shd w:val="clear" w:color="000000" w:fill="FFFFFF"/>
            <w:noWrap/>
            <w:vAlign w:val="bottom"/>
            <w:hideMark/>
          </w:tcPr>
          <w:p w14:paraId="7C65B36D" w14:textId="77777777" w:rsidR="00626001" w:rsidRPr="00626001" w:rsidRDefault="00626001" w:rsidP="00626001">
            <w:pPr>
              <w:spacing w:after="0" w:line="240" w:lineRule="auto"/>
              <w:jc w:val="center"/>
              <w:rPr>
                <w:rFonts w:eastAsia="Times New Roman" w:cs="Calibri"/>
                <w:b/>
                <w:bCs/>
                <w:color w:val="000000"/>
                <w:lang w:val="es-MX" w:eastAsia="es-MX"/>
              </w:rPr>
            </w:pPr>
            <w:r w:rsidRPr="00626001">
              <w:rPr>
                <w:rFonts w:eastAsia="Times New Roman" w:cs="Calibri"/>
                <w:b/>
                <w:bCs/>
                <w:color w:val="000000"/>
                <w:lang w:val="es-MX" w:eastAsia="es-MX"/>
              </w:rPr>
              <w:t>SALDO INICIAL</w:t>
            </w:r>
          </w:p>
        </w:tc>
        <w:tc>
          <w:tcPr>
            <w:tcW w:w="1243" w:type="dxa"/>
            <w:tcBorders>
              <w:top w:val="nil"/>
              <w:left w:val="nil"/>
              <w:bottom w:val="nil"/>
              <w:right w:val="nil"/>
            </w:tcBorders>
            <w:shd w:val="clear" w:color="000000" w:fill="FFFFFF"/>
            <w:noWrap/>
            <w:vAlign w:val="bottom"/>
            <w:hideMark/>
          </w:tcPr>
          <w:p w14:paraId="64A161F8" w14:textId="77777777" w:rsidR="00626001" w:rsidRPr="00626001" w:rsidRDefault="00626001" w:rsidP="00626001">
            <w:pPr>
              <w:spacing w:after="0" w:line="240" w:lineRule="auto"/>
              <w:jc w:val="center"/>
              <w:rPr>
                <w:rFonts w:eastAsia="Times New Roman" w:cs="Calibri"/>
                <w:b/>
                <w:bCs/>
                <w:color w:val="000000"/>
                <w:lang w:val="es-MX" w:eastAsia="es-MX"/>
              </w:rPr>
            </w:pPr>
            <w:r w:rsidRPr="00626001">
              <w:rPr>
                <w:rFonts w:eastAsia="Times New Roman" w:cs="Calibri"/>
                <w:b/>
                <w:bCs/>
                <w:color w:val="000000"/>
                <w:lang w:val="es-MX" w:eastAsia="es-MX"/>
              </w:rPr>
              <w:t>CARGOS</w:t>
            </w:r>
          </w:p>
        </w:tc>
        <w:tc>
          <w:tcPr>
            <w:tcW w:w="1077" w:type="dxa"/>
            <w:tcBorders>
              <w:top w:val="nil"/>
              <w:left w:val="nil"/>
              <w:bottom w:val="nil"/>
              <w:right w:val="nil"/>
            </w:tcBorders>
            <w:shd w:val="clear" w:color="000000" w:fill="FFFFFF"/>
            <w:noWrap/>
            <w:vAlign w:val="bottom"/>
            <w:hideMark/>
          </w:tcPr>
          <w:p w14:paraId="1E384D39" w14:textId="77777777" w:rsidR="00626001" w:rsidRPr="00626001" w:rsidRDefault="00626001" w:rsidP="00626001">
            <w:pPr>
              <w:spacing w:after="0" w:line="240" w:lineRule="auto"/>
              <w:jc w:val="center"/>
              <w:rPr>
                <w:rFonts w:eastAsia="Times New Roman" w:cs="Calibri"/>
                <w:b/>
                <w:bCs/>
                <w:color w:val="000000"/>
                <w:lang w:val="es-MX" w:eastAsia="es-MX"/>
              </w:rPr>
            </w:pPr>
            <w:r w:rsidRPr="00626001">
              <w:rPr>
                <w:rFonts w:eastAsia="Times New Roman" w:cs="Calibri"/>
                <w:b/>
                <w:bCs/>
                <w:color w:val="000000"/>
                <w:lang w:val="es-MX" w:eastAsia="es-MX"/>
              </w:rPr>
              <w:t>ABONOS</w:t>
            </w:r>
          </w:p>
        </w:tc>
        <w:tc>
          <w:tcPr>
            <w:tcW w:w="1589" w:type="dxa"/>
            <w:tcBorders>
              <w:top w:val="nil"/>
              <w:left w:val="nil"/>
              <w:bottom w:val="nil"/>
              <w:right w:val="nil"/>
            </w:tcBorders>
            <w:shd w:val="clear" w:color="000000" w:fill="FFFFFF"/>
            <w:noWrap/>
            <w:vAlign w:val="bottom"/>
            <w:hideMark/>
          </w:tcPr>
          <w:p w14:paraId="70F74D49" w14:textId="77777777" w:rsidR="00626001" w:rsidRPr="00626001" w:rsidRDefault="00626001" w:rsidP="00626001">
            <w:pPr>
              <w:spacing w:after="0" w:line="240" w:lineRule="auto"/>
              <w:jc w:val="center"/>
              <w:rPr>
                <w:rFonts w:eastAsia="Times New Roman" w:cs="Calibri"/>
                <w:b/>
                <w:bCs/>
                <w:color w:val="000000"/>
                <w:lang w:val="es-MX" w:eastAsia="es-MX"/>
              </w:rPr>
            </w:pPr>
            <w:r w:rsidRPr="00626001">
              <w:rPr>
                <w:rFonts w:eastAsia="Times New Roman" w:cs="Calibri"/>
                <w:b/>
                <w:bCs/>
                <w:color w:val="000000"/>
                <w:lang w:val="es-MX" w:eastAsia="es-MX"/>
              </w:rPr>
              <w:t>SALDO ACTUAL</w:t>
            </w:r>
          </w:p>
        </w:tc>
      </w:tr>
      <w:tr w:rsidR="00626001" w:rsidRPr="00626001" w14:paraId="76357BCB" w14:textId="77777777" w:rsidTr="0030375D">
        <w:trPr>
          <w:trHeight w:val="469"/>
          <w:tblHeader/>
          <w:jc w:val="center"/>
        </w:trPr>
        <w:tc>
          <w:tcPr>
            <w:tcW w:w="1027" w:type="dxa"/>
            <w:tcBorders>
              <w:top w:val="nil"/>
              <w:left w:val="nil"/>
              <w:bottom w:val="single" w:sz="4" w:space="0" w:color="auto"/>
              <w:right w:val="nil"/>
            </w:tcBorders>
            <w:shd w:val="clear" w:color="000000" w:fill="FFFFFF"/>
            <w:noWrap/>
            <w:vAlign w:val="bottom"/>
            <w:hideMark/>
          </w:tcPr>
          <w:p w14:paraId="35E19999" w14:textId="77777777" w:rsidR="00626001" w:rsidRPr="00626001" w:rsidRDefault="00626001" w:rsidP="00626001">
            <w:pPr>
              <w:spacing w:after="0" w:line="240" w:lineRule="auto"/>
              <w:jc w:val="center"/>
              <w:rPr>
                <w:rFonts w:eastAsia="Times New Roman" w:cs="Calibri"/>
                <w:b/>
                <w:bCs/>
                <w:color w:val="000000"/>
                <w:lang w:val="es-MX" w:eastAsia="es-MX"/>
              </w:rPr>
            </w:pPr>
            <w:r w:rsidRPr="00626001">
              <w:rPr>
                <w:rFonts w:eastAsia="Times New Roman" w:cs="Calibri"/>
                <w:b/>
                <w:bCs/>
                <w:color w:val="000000"/>
                <w:lang w:val="es-MX" w:eastAsia="es-MX"/>
              </w:rPr>
              <w:t>EVENTO</w:t>
            </w:r>
          </w:p>
        </w:tc>
        <w:tc>
          <w:tcPr>
            <w:tcW w:w="1230" w:type="dxa"/>
            <w:tcBorders>
              <w:top w:val="nil"/>
              <w:left w:val="nil"/>
              <w:bottom w:val="single" w:sz="4" w:space="0" w:color="auto"/>
              <w:right w:val="nil"/>
            </w:tcBorders>
            <w:shd w:val="clear" w:color="000000" w:fill="FFFFFF"/>
            <w:noWrap/>
            <w:vAlign w:val="bottom"/>
            <w:hideMark/>
          </w:tcPr>
          <w:p w14:paraId="2ACE5335" w14:textId="77777777" w:rsidR="00626001" w:rsidRPr="00626001" w:rsidRDefault="00626001" w:rsidP="00626001">
            <w:pPr>
              <w:spacing w:after="0" w:line="240" w:lineRule="auto"/>
              <w:jc w:val="center"/>
              <w:rPr>
                <w:rFonts w:eastAsia="Times New Roman" w:cs="Calibri"/>
                <w:b/>
                <w:bCs/>
                <w:color w:val="000000"/>
                <w:lang w:val="es-MX" w:eastAsia="es-MX"/>
              </w:rPr>
            </w:pPr>
            <w:r w:rsidRPr="00626001">
              <w:rPr>
                <w:rFonts w:eastAsia="Times New Roman" w:cs="Calibri"/>
                <w:b/>
                <w:bCs/>
                <w:color w:val="000000"/>
                <w:lang w:val="es-MX" w:eastAsia="es-MX"/>
              </w:rPr>
              <w:t> </w:t>
            </w:r>
          </w:p>
        </w:tc>
        <w:tc>
          <w:tcPr>
            <w:tcW w:w="2463" w:type="dxa"/>
            <w:tcBorders>
              <w:top w:val="nil"/>
              <w:left w:val="nil"/>
              <w:bottom w:val="single" w:sz="4" w:space="0" w:color="auto"/>
              <w:right w:val="nil"/>
            </w:tcBorders>
            <w:shd w:val="clear" w:color="000000" w:fill="FFFFFF"/>
            <w:noWrap/>
            <w:vAlign w:val="bottom"/>
            <w:hideMark/>
          </w:tcPr>
          <w:p w14:paraId="485ADCD0" w14:textId="77777777" w:rsidR="00626001" w:rsidRPr="00626001" w:rsidRDefault="00626001" w:rsidP="00626001">
            <w:pPr>
              <w:spacing w:after="0" w:line="240" w:lineRule="auto"/>
              <w:jc w:val="center"/>
              <w:rPr>
                <w:rFonts w:eastAsia="Times New Roman" w:cs="Calibri"/>
                <w:b/>
                <w:bCs/>
                <w:color w:val="000000"/>
                <w:lang w:val="es-MX" w:eastAsia="es-MX"/>
              </w:rPr>
            </w:pPr>
            <w:r w:rsidRPr="00626001">
              <w:rPr>
                <w:rFonts w:eastAsia="Times New Roman" w:cs="Calibri"/>
                <w:b/>
                <w:bCs/>
                <w:color w:val="000000"/>
                <w:lang w:val="es-MX" w:eastAsia="es-MX"/>
              </w:rPr>
              <w:t>CONCEPTO DEL EVENTO</w:t>
            </w:r>
          </w:p>
        </w:tc>
        <w:tc>
          <w:tcPr>
            <w:tcW w:w="1436" w:type="dxa"/>
            <w:tcBorders>
              <w:top w:val="nil"/>
              <w:left w:val="nil"/>
              <w:bottom w:val="single" w:sz="4" w:space="0" w:color="auto"/>
              <w:right w:val="nil"/>
            </w:tcBorders>
            <w:shd w:val="clear" w:color="000000" w:fill="FFFFFF"/>
            <w:noWrap/>
            <w:vAlign w:val="bottom"/>
            <w:hideMark/>
          </w:tcPr>
          <w:p w14:paraId="60D5F91E" w14:textId="77777777" w:rsidR="00626001" w:rsidRPr="00626001" w:rsidRDefault="00626001" w:rsidP="00626001">
            <w:pPr>
              <w:spacing w:after="0" w:line="240" w:lineRule="auto"/>
              <w:jc w:val="center"/>
              <w:rPr>
                <w:rFonts w:eastAsia="Times New Roman" w:cs="Calibri"/>
                <w:b/>
                <w:bCs/>
                <w:color w:val="000000"/>
                <w:lang w:val="es-MX" w:eastAsia="es-MX"/>
              </w:rPr>
            </w:pPr>
            <w:r w:rsidRPr="00626001">
              <w:rPr>
                <w:rFonts w:eastAsia="Times New Roman" w:cs="Calibri"/>
                <w:b/>
                <w:bCs/>
                <w:color w:val="000000"/>
                <w:lang w:val="es-MX" w:eastAsia="es-MX"/>
              </w:rPr>
              <w:t> </w:t>
            </w:r>
          </w:p>
        </w:tc>
        <w:tc>
          <w:tcPr>
            <w:tcW w:w="1243" w:type="dxa"/>
            <w:tcBorders>
              <w:top w:val="nil"/>
              <w:left w:val="nil"/>
              <w:bottom w:val="single" w:sz="4" w:space="0" w:color="auto"/>
              <w:right w:val="nil"/>
            </w:tcBorders>
            <w:shd w:val="clear" w:color="000000" w:fill="FFFFFF"/>
            <w:noWrap/>
            <w:vAlign w:val="bottom"/>
            <w:hideMark/>
          </w:tcPr>
          <w:p w14:paraId="0BC2E0C6" w14:textId="77777777" w:rsidR="00626001" w:rsidRPr="00626001" w:rsidRDefault="00626001" w:rsidP="00626001">
            <w:pPr>
              <w:spacing w:after="0" w:line="240" w:lineRule="auto"/>
              <w:jc w:val="center"/>
              <w:rPr>
                <w:rFonts w:eastAsia="Times New Roman" w:cs="Calibri"/>
                <w:b/>
                <w:bCs/>
                <w:color w:val="000000"/>
                <w:lang w:val="es-MX" w:eastAsia="es-MX"/>
              </w:rPr>
            </w:pPr>
            <w:r w:rsidRPr="00626001">
              <w:rPr>
                <w:rFonts w:eastAsia="Times New Roman" w:cs="Calibri"/>
                <w:b/>
                <w:bCs/>
                <w:color w:val="000000"/>
                <w:lang w:val="es-MX" w:eastAsia="es-MX"/>
              </w:rPr>
              <w:t> </w:t>
            </w:r>
          </w:p>
        </w:tc>
        <w:tc>
          <w:tcPr>
            <w:tcW w:w="1077" w:type="dxa"/>
            <w:tcBorders>
              <w:top w:val="nil"/>
              <w:left w:val="nil"/>
              <w:bottom w:val="single" w:sz="4" w:space="0" w:color="auto"/>
              <w:right w:val="nil"/>
            </w:tcBorders>
            <w:shd w:val="clear" w:color="000000" w:fill="FFFFFF"/>
            <w:noWrap/>
            <w:vAlign w:val="bottom"/>
            <w:hideMark/>
          </w:tcPr>
          <w:p w14:paraId="4E35BC7C" w14:textId="77777777" w:rsidR="00626001" w:rsidRPr="00626001" w:rsidRDefault="00626001" w:rsidP="00626001">
            <w:pPr>
              <w:spacing w:after="0" w:line="240" w:lineRule="auto"/>
              <w:jc w:val="center"/>
              <w:rPr>
                <w:rFonts w:eastAsia="Times New Roman" w:cs="Calibri"/>
                <w:b/>
                <w:bCs/>
                <w:color w:val="000000"/>
                <w:lang w:val="es-MX" w:eastAsia="es-MX"/>
              </w:rPr>
            </w:pPr>
            <w:r w:rsidRPr="00626001">
              <w:rPr>
                <w:rFonts w:eastAsia="Times New Roman" w:cs="Calibri"/>
                <w:b/>
                <w:bCs/>
                <w:color w:val="000000"/>
                <w:lang w:val="es-MX" w:eastAsia="es-MX"/>
              </w:rPr>
              <w:t> </w:t>
            </w:r>
          </w:p>
        </w:tc>
        <w:tc>
          <w:tcPr>
            <w:tcW w:w="1589" w:type="dxa"/>
            <w:tcBorders>
              <w:top w:val="nil"/>
              <w:left w:val="nil"/>
              <w:bottom w:val="single" w:sz="4" w:space="0" w:color="auto"/>
              <w:right w:val="nil"/>
            </w:tcBorders>
            <w:shd w:val="clear" w:color="000000" w:fill="FFFFFF"/>
            <w:noWrap/>
            <w:vAlign w:val="bottom"/>
            <w:hideMark/>
          </w:tcPr>
          <w:p w14:paraId="7E8CAF7E" w14:textId="77777777" w:rsidR="00626001" w:rsidRPr="00626001" w:rsidRDefault="00626001" w:rsidP="00626001">
            <w:pPr>
              <w:spacing w:after="0" w:line="240" w:lineRule="auto"/>
              <w:jc w:val="center"/>
              <w:rPr>
                <w:rFonts w:eastAsia="Times New Roman" w:cs="Calibri"/>
                <w:b/>
                <w:bCs/>
                <w:color w:val="000000"/>
                <w:lang w:val="es-MX" w:eastAsia="es-MX"/>
              </w:rPr>
            </w:pPr>
            <w:r w:rsidRPr="00626001">
              <w:rPr>
                <w:rFonts w:eastAsia="Times New Roman" w:cs="Calibri"/>
                <w:b/>
                <w:bCs/>
                <w:color w:val="000000"/>
                <w:lang w:val="es-MX" w:eastAsia="es-MX"/>
              </w:rPr>
              <w:t> </w:t>
            </w:r>
          </w:p>
        </w:tc>
      </w:tr>
      <w:tr w:rsidR="00626001" w:rsidRPr="00626001" w14:paraId="5CAF10B3" w14:textId="77777777" w:rsidTr="0030375D">
        <w:trPr>
          <w:trHeight w:val="469"/>
          <w:jc w:val="center"/>
        </w:trPr>
        <w:tc>
          <w:tcPr>
            <w:tcW w:w="1027" w:type="dxa"/>
            <w:tcBorders>
              <w:top w:val="nil"/>
              <w:left w:val="nil"/>
              <w:bottom w:val="nil"/>
              <w:right w:val="nil"/>
            </w:tcBorders>
            <w:shd w:val="clear" w:color="000000" w:fill="FFFFFF"/>
            <w:noWrap/>
            <w:vAlign w:val="bottom"/>
            <w:hideMark/>
          </w:tcPr>
          <w:p w14:paraId="7CDB00DF"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3</w:t>
            </w:r>
          </w:p>
        </w:tc>
        <w:tc>
          <w:tcPr>
            <w:tcW w:w="1230" w:type="dxa"/>
            <w:tcBorders>
              <w:top w:val="nil"/>
              <w:left w:val="nil"/>
              <w:bottom w:val="nil"/>
              <w:right w:val="nil"/>
            </w:tcBorders>
            <w:shd w:val="clear" w:color="000000" w:fill="FFFFFF"/>
            <w:noWrap/>
            <w:vAlign w:val="bottom"/>
            <w:hideMark/>
          </w:tcPr>
          <w:p w14:paraId="78BD5B07"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 </w:t>
            </w:r>
          </w:p>
        </w:tc>
        <w:tc>
          <w:tcPr>
            <w:tcW w:w="2463" w:type="dxa"/>
            <w:tcBorders>
              <w:top w:val="nil"/>
              <w:left w:val="nil"/>
              <w:bottom w:val="nil"/>
              <w:right w:val="nil"/>
            </w:tcBorders>
            <w:shd w:val="clear" w:color="000000" w:fill="FFFFFF"/>
            <w:noWrap/>
            <w:vAlign w:val="bottom"/>
            <w:hideMark/>
          </w:tcPr>
          <w:p w14:paraId="135A0AAA" w14:textId="17E98C5D" w:rsidR="00626001" w:rsidRPr="00626001" w:rsidRDefault="00A96EA1" w:rsidP="00626001">
            <w:pPr>
              <w:spacing w:after="0" w:line="240" w:lineRule="auto"/>
              <w:rPr>
                <w:rFonts w:eastAsia="Times New Roman" w:cs="Calibri"/>
                <w:b/>
                <w:bCs/>
                <w:color w:val="000000"/>
                <w:lang w:val="es-MX" w:eastAsia="es-MX"/>
              </w:rPr>
            </w:pPr>
            <w:r>
              <w:rPr>
                <w:rFonts w:eastAsia="Times New Roman" w:cs="Calibri"/>
                <w:b/>
                <w:bCs/>
                <w:color w:val="000000"/>
                <w:lang w:val="es-MX" w:eastAsia="es-MX"/>
              </w:rPr>
              <w:t>H</w:t>
            </w:r>
            <w:r w:rsidRPr="00626001">
              <w:rPr>
                <w:rFonts w:eastAsia="Times New Roman" w:cs="Calibri"/>
                <w:b/>
                <w:bCs/>
                <w:color w:val="000000"/>
                <w:lang w:val="es-MX" w:eastAsia="es-MX"/>
              </w:rPr>
              <w:t>acienda p</w:t>
            </w:r>
            <w:r>
              <w:rPr>
                <w:rFonts w:eastAsia="Times New Roman" w:cs="Calibri"/>
                <w:b/>
                <w:bCs/>
                <w:color w:val="000000"/>
                <w:lang w:val="es-MX" w:eastAsia="es-MX"/>
              </w:rPr>
              <w:t>ú</w:t>
            </w:r>
            <w:r w:rsidRPr="00626001">
              <w:rPr>
                <w:rFonts w:eastAsia="Times New Roman" w:cs="Calibri"/>
                <w:b/>
                <w:bCs/>
                <w:color w:val="000000"/>
                <w:lang w:val="es-MX" w:eastAsia="es-MX"/>
              </w:rPr>
              <w:t>blica/patrimonio generado</w:t>
            </w:r>
          </w:p>
        </w:tc>
        <w:tc>
          <w:tcPr>
            <w:tcW w:w="1436" w:type="dxa"/>
            <w:tcBorders>
              <w:top w:val="nil"/>
              <w:left w:val="nil"/>
              <w:bottom w:val="nil"/>
              <w:right w:val="nil"/>
            </w:tcBorders>
            <w:shd w:val="clear" w:color="000000" w:fill="FFFFFF"/>
            <w:noWrap/>
            <w:vAlign w:val="bottom"/>
            <w:hideMark/>
          </w:tcPr>
          <w:p w14:paraId="0057DDA0"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114,475,652.03</w:t>
            </w:r>
          </w:p>
        </w:tc>
        <w:tc>
          <w:tcPr>
            <w:tcW w:w="1243" w:type="dxa"/>
            <w:tcBorders>
              <w:top w:val="nil"/>
              <w:left w:val="nil"/>
              <w:bottom w:val="nil"/>
              <w:right w:val="nil"/>
            </w:tcBorders>
            <w:shd w:val="clear" w:color="000000" w:fill="FFFFFF"/>
            <w:noWrap/>
            <w:vAlign w:val="bottom"/>
            <w:hideMark/>
          </w:tcPr>
          <w:p w14:paraId="45DDE9A3"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8,594,590.03</w:t>
            </w:r>
          </w:p>
        </w:tc>
        <w:tc>
          <w:tcPr>
            <w:tcW w:w="1077" w:type="dxa"/>
            <w:tcBorders>
              <w:top w:val="nil"/>
              <w:left w:val="nil"/>
              <w:bottom w:val="nil"/>
              <w:right w:val="nil"/>
            </w:tcBorders>
            <w:shd w:val="clear" w:color="000000" w:fill="FFFFFF"/>
            <w:noWrap/>
            <w:vAlign w:val="bottom"/>
            <w:hideMark/>
          </w:tcPr>
          <w:p w14:paraId="6D58F9FD"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46,399.00</w:t>
            </w:r>
          </w:p>
        </w:tc>
        <w:tc>
          <w:tcPr>
            <w:tcW w:w="1589" w:type="dxa"/>
            <w:tcBorders>
              <w:top w:val="nil"/>
              <w:left w:val="nil"/>
              <w:bottom w:val="nil"/>
              <w:right w:val="nil"/>
            </w:tcBorders>
            <w:shd w:val="clear" w:color="000000" w:fill="FFFFFF"/>
            <w:noWrap/>
            <w:vAlign w:val="bottom"/>
            <w:hideMark/>
          </w:tcPr>
          <w:p w14:paraId="097B5D18"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105,927,461.00</w:t>
            </w:r>
          </w:p>
        </w:tc>
      </w:tr>
      <w:tr w:rsidR="00626001" w:rsidRPr="00626001" w14:paraId="2BF1BD47" w14:textId="77777777" w:rsidTr="0030375D">
        <w:trPr>
          <w:trHeight w:val="469"/>
          <w:jc w:val="center"/>
        </w:trPr>
        <w:tc>
          <w:tcPr>
            <w:tcW w:w="1027" w:type="dxa"/>
            <w:tcBorders>
              <w:top w:val="nil"/>
              <w:left w:val="nil"/>
              <w:bottom w:val="nil"/>
              <w:right w:val="nil"/>
            </w:tcBorders>
            <w:shd w:val="clear" w:color="000000" w:fill="FFFFFF"/>
            <w:noWrap/>
            <w:vAlign w:val="bottom"/>
            <w:hideMark/>
          </w:tcPr>
          <w:p w14:paraId="43207898"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32</w:t>
            </w:r>
          </w:p>
        </w:tc>
        <w:tc>
          <w:tcPr>
            <w:tcW w:w="1230" w:type="dxa"/>
            <w:tcBorders>
              <w:top w:val="nil"/>
              <w:left w:val="nil"/>
              <w:bottom w:val="nil"/>
              <w:right w:val="nil"/>
            </w:tcBorders>
            <w:shd w:val="clear" w:color="000000" w:fill="FFFFFF"/>
            <w:noWrap/>
            <w:vAlign w:val="bottom"/>
            <w:hideMark/>
          </w:tcPr>
          <w:p w14:paraId="4FBF49B1"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 </w:t>
            </w:r>
          </w:p>
        </w:tc>
        <w:tc>
          <w:tcPr>
            <w:tcW w:w="2463" w:type="dxa"/>
            <w:tcBorders>
              <w:top w:val="nil"/>
              <w:left w:val="nil"/>
              <w:bottom w:val="nil"/>
              <w:right w:val="nil"/>
            </w:tcBorders>
            <w:shd w:val="clear" w:color="000000" w:fill="FFFFFF"/>
            <w:noWrap/>
            <w:vAlign w:val="bottom"/>
            <w:hideMark/>
          </w:tcPr>
          <w:p w14:paraId="787AE968" w14:textId="0E802137" w:rsidR="00626001" w:rsidRPr="00626001" w:rsidRDefault="00A96EA1" w:rsidP="00626001">
            <w:pPr>
              <w:spacing w:after="0" w:line="240" w:lineRule="auto"/>
              <w:rPr>
                <w:rFonts w:eastAsia="Times New Roman" w:cs="Calibri"/>
                <w:b/>
                <w:bCs/>
                <w:color w:val="000000"/>
                <w:lang w:val="es-MX" w:eastAsia="es-MX"/>
              </w:rPr>
            </w:pPr>
            <w:r>
              <w:rPr>
                <w:rFonts w:eastAsia="Times New Roman" w:cs="Calibri"/>
                <w:b/>
                <w:bCs/>
                <w:color w:val="000000"/>
                <w:lang w:val="es-MX" w:eastAsia="es-MX"/>
              </w:rPr>
              <w:t>H</w:t>
            </w:r>
            <w:r w:rsidRPr="00626001">
              <w:rPr>
                <w:rFonts w:eastAsia="Times New Roman" w:cs="Calibri"/>
                <w:b/>
                <w:bCs/>
                <w:color w:val="000000"/>
                <w:lang w:val="es-MX" w:eastAsia="es-MX"/>
              </w:rPr>
              <w:t>acienda pública/patrimonio generado</w:t>
            </w:r>
          </w:p>
        </w:tc>
        <w:tc>
          <w:tcPr>
            <w:tcW w:w="1436" w:type="dxa"/>
            <w:tcBorders>
              <w:top w:val="nil"/>
              <w:left w:val="nil"/>
              <w:bottom w:val="nil"/>
              <w:right w:val="nil"/>
            </w:tcBorders>
            <w:shd w:val="clear" w:color="000000" w:fill="FFFFFF"/>
            <w:noWrap/>
            <w:vAlign w:val="bottom"/>
            <w:hideMark/>
          </w:tcPr>
          <w:p w14:paraId="1E594061"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114,475,652.03</w:t>
            </w:r>
          </w:p>
        </w:tc>
        <w:tc>
          <w:tcPr>
            <w:tcW w:w="1243" w:type="dxa"/>
            <w:tcBorders>
              <w:top w:val="nil"/>
              <w:left w:val="nil"/>
              <w:bottom w:val="nil"/>
              <w:right w:val="nil"/>
            </w:tcBorders>
            <w:shd w:val="clear" w:color="000000" w:fill="FFFFFF"/>
            <w:noWrap/>
            <w:vAlign w:val="bottom"/>
            <w:hideMark/>
          </w:tcPr>
          <w:p w14:paraId="61079DFB"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8,594,590.03</w:t>
            </w:r>
          </w:p>
        </w:tc>
        <w:tc>
          <w:tcPr>
            <w:tcW w:w="1077" w:type="dxa"/>
            <w:tcBorders>
              <w:top w:val="nil"/>
              <w:left w:val="nil"/>
              <w:bottom w:val="nil"/>
              <w:right w:val="nil"/>
            </w:tcBorders>
            <w:shd w:val="clear" w:color="000000" w:fill="FFFFFF"/>
            <w:noWrap/>
            <w:vAlign w:val="bottom"/>
            <w:hideMark/>
          </w:tcPr>
          <w:p w14:paraId="7C4490BA"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46,399.00</w:t>
            </w:r>
          </w:p>
        </w:tc>
        <w:tc>
          <w:tcPr>
            <w:tcW w:w="1589" w:type="dxa"/>
            <w:tcBorders>
              <w:top w:val="nil"/>
              <w:left w:val="nil"/>
              <w:bottom w:val="nil"/>
              <w:right w:val="nil"/>
            </w:tcBorders>
            <w:shd w:val="clear" w:color="000000" w:fill="FFFFFF"/>
            <w:noWrap/>
            <w:vAlign w:val="bottom"/>
            <w:hideMark/>
          </w:tcPr>
          <w:p w14:paraId="6D713B02"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105,927,461.00</w:t>
            </w:r>
          </w:p>
        </w:tc>
      </w:tr>
      <w:tr w:rsidR="00626001" w:rsidRPr="00626001" w14:paraId="3B0BEA0E" w14:textId="77777777" w:rsidTr="0030375D">
        <w:trPr>
          <w:trHeight w:val="469"/>
          <w:jc w:val="center"/>
        </w:trPr>
        <w:tc>
          <w:tcPr>
            <w:tcW w:w="1027" w:type="dxa"/>
            <w:tcBorders>
              <w:top w:val="nil"/>
              <w:left w:val="nil"/>
              <w:bottom w:val="nil"/>
              <w:right w:val="nil"/>
            </w:tcBorders>
            <w:shd w:val="clear" w:color="000000" w:fill="FFFFFF"/>
            <w:noWrap/>
            <w:vAlign w:val="bottom"/>
            <w:hideMark/>
          </w:tcPr>
          <w:p w14:paraId="73F728E1"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322</w:t>
            </w:r>
          </w:p>
        </w:tc>
        <w:tc>
          <w:tcPr>
            <w:tcW w:w="1230" w:type="dxa"/>
            <w:tcBorders>
              <w:top w:val="nil"/>
              <w:left w:val="nil"/>
              <w:bottom w:val="nil"/>
              <w:right w:val="nil"/>
            </w:tcBorders>
            <w:shd w:val="clear" w:color="000000" w:fill="FFFFFF"/>
            <w:noWrap/>
            <w:vAlign w:val="bottom"/>
            <w:hideMark/>
          </w:tcPr>
          <w:p w14:paraId="6BE822A4"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 </w:t>
            </w:r>
          </w:p>
        </w:tc>
        <w:tc>
          <w:tcPr>
            <w:tcW w:w="2463" w:type="dxa"/>
            <w:tcBorders>
              <w:top w:val="nil"/>
              <w:left w:val="nil"/>
              <w:bottom w:val="nil"/>
              <w:right w:val="nil"/>
            </w:tcBorders>
            <w:shd w:val="clear" w:color="000000" w:fill="FFFFFF"/>
            <w:noWrap/>
            <w:vAlign w:val="bottom"/>
            <w:hideMark/>
          </w:tcPr>
          <w:p w14:paraId="4385E4CA" w14:textId="26689C56" w:rsidR="00626001" w:rsidRPr="00626001" w:rsidRDefault="00A96EA1" w:rsidP="00626001">
            <w:pPr>
              <w:spacing w:after="0" w:line="240" w:lineRule="auto"/>
              <w:rPr>
                <w:rFonts w:eastAsia="Times New Roman" w:cs="Calibri"/>
                <w:b/>
                <w:bCs/>
                <w:color w:val="000000"/>
                <w:lang w:val="es-MX" w:eastAsia="es-MX"/>
              </w:rPr>
            </w:pPr>
            <w:r>
              <w:rPr>
                <w:rFonts w:eastAsia="Times New Roman" w:cs="Calibri"/>
                <w:b/>
                <w:bCs/>
                <w:color w:val="000000"/>
                <w:lang w:val="es-MX" w:eastAsia="es-MX"/>
              </w:rPr>
              <w:t>R</w:t>
            </w:r>
            <w:r w:rsidRPr="00626001">
              <w:rPr>
                <w:rFonts w:eastAsia="Times New Roman" w:cs="Calibri"/>
                <w:b/>
                <w:bCs/>
                <w:color w:val="000000"/>
                <w:lang w:val="es-MX" w:eastAsia="es-MX"/>
              </w:rPr>
              <w:t>esultado de ejercicios anteriores</w:t>
            </w:r>
          </w:p>
        </w:tc>
        <w:tc>
          <w:tcPr>
            <w:tcW w:w="1436" w:type="dxa"/>
            <w:tcBorders>
              <w:top w:val="nil"/>
              <w:left w:val="nil"/>
              <w:bottom w:val="nil"/>
              <w:right w:val="nil"/>
            </w:tcBorders>
            <w:shd w:val="clear" w:color="000000" w:fill="FFFFFF"/>
            <w:noWrap/>
            <w:vAlign w:val="bottom"/>
            <w:hideMark/>
          </w:tcPr>
          <w:p w14:paraId="02A6F2ED"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137,146,658.91</w:t>
            </w:r>
          </w:p>
        </w:tc>
        <w:tc>
          <w:tcPr>
            <w:tcW w:w="1243" w:type="dxa"/>
            <w:tcBorders>
              <w:top w:val="nil"/>
              <w:left w:val="nil"/>
              <w:bottom w:val="nil"/>
              <w:right w:val="nil"/>
            </w:tcBorders>
            <w:shd w:val="clear" w:color="000000" w:fill="FFFFFF"/>
            <w:noWrap/>
            <w:vAlign w:val="bottom"/>
            <w:hideMark/>
          </w:tcPr>
          <w:p w14:paraId="59C223E5"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8,594,590.03</w:t>
            </w:r>
          </w:p>
        </w:tc>
        <w:tc>
          <w:tcPr>
            <w:tcW w:w="1077" w:type="dxa"/>
            <w:tcBorders>
              <w:top w:val="nil"/>
              <w:left w:val="nil"/>
              <w:bottom w:val="nil"/>
              <w:right w:val="nil"/>
            </w:tcBorders>
            <w:shd w:val="clear" w:color="000000" w:fill="FFFFFF"/>
            <w:noWrap/>
            <w:vAlign w:val="bottom"/>
            <w:hideMark/>
          </w:tcPr>
          <w:p w14:paraId="07E7F212"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0.00</w:t>
            </w:r>
          </w:p>
        </w:tc>
        <w:tc>
          <w:tcPr>
            <w:tcW w:w="1589" w:type="dxa"/>
            <w:tcBorders>
              <w:top w:val="nil"/>
              <w:left w:val="nil"/>
              <w:bottom w:val="nil"/>
              <w:right w:val="nil"/>
            </w:tcBorders>
            <w:shd w:val="clear" w:color="000000" w:fill="FFFFFF"/>
            <w:noWrap/>
            <w:vAlign w:val="bottom"/>
            <w:hideMark/>
          </w:tcPr>
          <w:p w14:paraId="683E59E7"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128,552,068.88</w:t>
            </w:r>
          </w:p>
        </w:tc>
      </w:tr>
      <w:tr w:rsidR="00626001" w:rsidRPr="00626001" w14:paraId="688F3575" w14:textId="77777777" w:rsidTr="0030375D">
        <w:trPr>
          <w:trHeight w:val="469"/>
          <w:jc w:val="center"/>
        </w:trPr>
        <w:tc>
          <w:tcPr>
            <w:tcW w:w="1027" w:type="dxa"/>
            <w:tcBorders>
              <w:top w:val="nil"/>
              <w:left w:val="nil"/>
              <w:bottom w:val="nil"/>
              <w:right w:val="nil"/>
            </w:tcBorders>
            <w:shd w:val="clear" w:color="000000" w:fill="FFFFFF"/>
            <w:noWrap/>
            <w:vAlign w:val="bottom"/>
            <w:hideMark/>
          </w:tcPr>
          <w:p w14:paraId="531EED95"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3221</w:t>
            </w:r>
          </w:p>
        </w:tc>
        <w:tc>
          <w:tcPr>
            <w:tcW w:w="1230" w:type="dxa"/>
            <w:tcBorders>
              <w:top w:val="nil"/>
              <w:left w:val="nil"/>
              <w:bottom w:val="nil"/>
              <w:right w:val="nil"/>
            </w:tcBorders>
            <w:shd w:val="clear" w:color="000000" w:fill="FFFFFF"/>
            <w:noWrap/>
            <w:vAlign w:val="bottom"/>
            <w:hideMark/>
          </w:tcPr>
          <w:p w14:paraId="648D4671"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 </w:t>
            </w:r>
          </w:p>
        </w:tc>
        <w:tc>
          <w:tcPr>
            <w:tcW w:w="2463" w:type="dxa"/>
            <w:tcBorders>
              <w:top w:val="nil"/>
              <w:left w:val="nil"/>
              <w:bottom w:val="nil"/>
              <w:right w:val="nil"/>
            </w:tcBorders>
            <w:shd w:val="clear" w:color="000000" w:fill="FFFFFF"/>
            <w:noWrap/>
            <w:vAlign w:val="bottom"/>
            <w:hideMark/>
          </w:tcPr>
          <w:p w14:paraId="1AD44AAC" w14:textId="0784D8D4" w:rsidR="00626001" w:rsidRPr="00626001" w:rsidRDefault="00A96EA1" w:rsidP="00626001">
            <w:pPr>
              <w:spacing w:after="0" w:line="240" w:lineRule="auto"/>
              <w:rPr>
                <w:rFonts w:eastAsia="Times New Roman" w:cs="Calibri"/>
                <w:b/>
                <w:bCs/>
                <w:color w:val="000000"/>
                <w:lang w:val="es-MX" w:eastAsia="es-MX"/>
              </w:rPr>
            </w:pPr>
            <w:r>
              <w:rPr>
                <w:rFonts w:eastAsia="Times New Roman" w:cs="Calibri"/>
                <w:b/>
                <w:bCs/>
                <w:color w:val="000000"/>
                <w:lang w:val="es-MX" w:eastAsia="es-MX"/>
              </w:rPr>
              <w:t>R</w:t>
            </w:r>
            <w:r w:rsidRPr="00626001">
              <w:rPr>
                <w:rFonts w:eastAsia="Times New Roman" w:cs="Calibri"/>
                <w:b/>
                <w:bCs/>
                <w:color w:val="000000"/>
                <w:lang w:val="es-MX" w:eastAsia="es-MX"/>
              </w:rPr>
              <w:t>esultado de ejercicios anteriores.</w:t>
            </w:r>
          </w:p>
        </w:tc>
        <w:tc>
          <w:tcPr>
            <w:tcW w:w="1436" w:type="dxa"/>
            <w:tcBorders>
              <w:top w:val="nil"/>
              <w:left w:val="nil"/>
              <w:bottom w:val="nil"/>
              <w:right w:val="nil"/>
            </w:tcBorders>
            <w:shd w:val="clear" w:color="000000" w:fill="FFFFFF"/>
            <w:noWrap/>
            <w:vAlign w:val="bottom"/>
            <w:hideMark/>
          </w:tcPr>
          <w:p w14:paraId="5D41785B"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137,146,658.91</w:t>
            </w:r>
          </w:p>
        </w:tc>
        <w:tc>
          <w:tcPr>
            <w:tcW w:w="1243" w:type="dxa"/>
            <w:tcBorders>
              <w:top w:val="nil"/>
              <w:left w:val="nil"/>
              <w:bottom w:val="nil"/>
              <w:right w:val="nil"/>
            </w:tcBorders>
            <w:shd w:val="clear" w:color="000000" w:fill="FFFFFF"/>
            <w:noWrap/>
            <w:vAlign w:val="bottom"/>
            <w:hideMark/>
          </w:tcPr>
          <w:p w14:paraId="33B32D07"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8,594,590.03</w:t>
            </w:r>
          </w:p>
        </w:tc>
        <w:tc>
          <w:tcPr>
            <w:tcW w:w="1077" w:type="dxa"/>
            <w:tcBorders>
              <w:top w:val="nil"/>
              <w:left w:val="nil"/>
              <w:bottom w:val="nil"/>
              <w:right w:val="nil"/>
            </w:tcBorders>
            <w:shd w:val="clear" w:color="000000" w:fill="FFFFFF"/>
            <w:noWrap/>
            <w:vAlign w:val="bottom"/>
            <w:hideMark/>
          </w:tcPr>
          <w:p w14:paraId="7BD32395"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0.00</w:t>
            </w:r>
          </w:p>
        </w:tc>
        <w:tc>
          <w:tcPr>
            <w:tcW w:w="1589" w:type="dxa"/>
            <w:tcBorders>
              <w:top w:val="nil"/>
              <w:left w:val="nil"/>
              <w:bottom w:val="nil"/>
              <w:right w:val="nil"/>
            </w:tcBorders>
            <w:shd w:val="clear" w:color="000000" w:fill="FFFFFF"/>
            <w:noWrap/>
            <w:vAlign w:val="bottom"/>
            <w:hideMark/>
          </w:tcPr>
          <w:p w14:paraId="6E08F440"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128,552,068.88</w:t>
            </w:r>
          </w:p>
        </w:tc>
      </w:tr>
      <w:tr w:rsidR="00626001" w:rsidRPr="00626001" w14:paraId="6FA4E579" w14:textId="77777777" w:rsidTr="0030375D">
        <w:trPr>
          <w:trHeight w:val="469"/>
          <w:jc w:val="center"/>
        </w:trPr>
        <w:tc>
          <w:tcPr>
            <w:tcW w:w="1027" w:type="dxa"/>
            <w:tcBorders>
              <w:top w:val="nil"/>
              <w:left w:val="nil"/>
              <w:bottom w:val="nil"/>
              <w:right w:val="nil"/>
            </w:tcBorders>
            <w:shd w:val="clear" w:color="000000" w:fill="FFFFFF"/>
            <w:noWrap/>
            <w:vAlign w:val="bottom"/>
            <w:hideMark/>
          </w:tcPr>
          <w:p w14:paraId="5902AD3B"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3221-001</w:t>
            </w:r>
          </w:p>
        </w:tc>
        <w:tc>
          <w:tcPr>
            <w:tcW w:w="1230" w:type="dxa"/>
            <w:tcBorders>
              <w:top w:val="nil"/>
              <w:left w:val="nil"/>
              <w:bottom w:val="nil"/>
              <w:right w:val="nil"/>
            </w:tcBorders>
            <w:shd w:val="clear" w:color="000000" w:fill="FFFFFF"/>
            <w:noWrap/>
            <w:vAlign w:val="bottom"/>
            <w:hideMark/>
          </w:tcPr>
          <w:p w14:paraId="56BCA792"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 </w:t>
            </w:r>
          </w:p>
        </w:tc>
        <w:tc>
          <w:tcPr>
            <w:tcW w:w="2463" w:type="dxa"/>
            <w:tcBorders>
              <w:top w:val="nil"/>
              <w:left w:val="nil"/>
              <w:bottom w:val="nil"/>
              <w:right w:val="nil"/>
            </w:tcBorders>
            <w:shd w:val="clear" w:color="000000" w:fill="FFFFFF"/>
            <w:noWrap/>
            <w:vAlign w:val="bottom"/>
            <w:hideMark/>
          </w:tcPr>
          <w:p w14:paraId="1E755E8A" w14:textId="385E121E" w:rsidR="00626001" w:rsidRPr="00626001" w:rsidRDefault="00A96EA1" w:rsidP="00626001">
            <w:pPr>
              <w:spacing w:after="0" w:line="240" w:lineRule="auto"/>
              <w:rPr>
                <w:rFonts w:eastAsia="Times New Roman" w:cs="Calibri"/>
                <w:b/>
                <w:bCs/>
                <w:color w:val="000000"/>
                <w:lang w:val="es-MX" w:eastAsia="es-MX"/>
              </w:rPr>
            </w:pPr>
            <w:r>
              <w:rPr>
                <w:rFonts w:eastAsia="Times New Roman" w:cs="Calibri"/>
                <w:b/>
                <w:bCs/>
                <w:color w:val="000000"/>
                <w:lang w:val="es-MX" w:eastAsia="es-MX"/>
              </w:rPr>
              <w:t>R</w:t>
            </w:r>
            <w:r w:rsidRPr="00626001">
              <w:rPr>
                <w:rFonts w:eastAsia="Times New Roman" w:cs="Calibri"/>
                <w:b/>
                <w:bCs/>
                <w:color w:val="000000"/>
                <w:lang w:val="es-MX" w:eastAsia="es-MX"/>
              </w:rPr>
              <w:t>esultado de ejercicios anteriores a 2021</w:t>
            </w:r>
          </w:p>
        </w:tc>
        <w:tc>
          <w:tcPr>
            <w:tcW w:w="1436" w:type="dxa"/>
            <w:tcBorders>
              <w:top w:val="nil"/>
              <w:left w:val="nil"/>
              <w:bottom w:val="nil"/>
              <w:right w:val="nil"/>
            </w:tcBorders>
            <w:shd w:val="clear" w:color="000000" w:fill="FFFFFF"/>
            <w:noWrap/>
            <w:vAlign w:val="bottom"/>
            <w:hideMark/>
          </w:tcPr>
          <w:p w14:paraId="17B88716"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111,985,990.97</w:t>
            </w:r>
          </w:p>
        </w:tc>
        <w:tc>
          <w:tcPr>
            <w:tcW w:w="1243" w:type="dxa"/>
            <w:tcBorders>
              <w:top w:val="nil"/>
              <w:left w:val="nil"/>
              <w:bottom w:val="nil"/>
              <w:right w:val="nil"/>
            </w:tcBorders>
            <w:shd w:val="clear" w:color="000000" w:fill="FFFFFF"/>
            <w:noWrap/>
            <w:vAlign w:val="bottom"/>
            <w:hideMark/>
          </w:tcPr>
          <w:p w14:paraId="1D231E40"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743,687.00</w:t>
            </w:r>
          </w:p>
        </w:tc>
        <w:tc>
          <w:tcPr>
            <w:tcW w:w="1077" w:type="dxa"/>
            <w:tcBorders>
              <w:top w:val="nil"/>
              <w:left w:val="nil"/>
              <w:bottom w:val="nil"/>
              <w:right w:val="nil"/>
            </w:tcBorders>
            <w:shd w:val="clear" w:color="000000" w:fill="FFFFFF"/>
            <w:noWrap/>
            <w:vAlign w:val="bottom"/>
            <w:hideMark/>
          </w:tcPr>
          <w:p w14:paraId="674C4D1F"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0.00</w:t>
            </w:r>
          </w:p>
        </w:tc>
        <w:tc>
          <w:tcPr>
            <w:tcW w:w="1589" w:type="dxa"/>
            <w:tcBorders>
              <w:top w:val="nil"/>
              <w:left w:val="nil"/>
              <w:bottom w:val="nil"/>
              <w:right w:val="nil"/>
            </w:tcBorders>
            <w:shd w:val="clear" w:color="000000" w:fill="FFFFFF"/>
            <w:noWrap/>
            <w:vAlign w:val="bottom"/>
            <w:hideMark/>
          </w:tcPr>
          <w:p w14:paraId="7537903A"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111,242,303.97</w:t>
            </w:r>
          </w:p>
        </w:tc>
      </w:tr>
      <w:tr w:rsidR="00626001" w:rsidRPr="00626001" w14:paraId="78F9AACF" w14:textId="77777777" w:rsidTr="0030375D">
        <w:trPr>
          <w:trHeight w:val="469"/>
          <w:jc w:val="center"/>
        </w:trPr>
        <w:tc>
          <w:tcPr>
            <w:tcW w:w="1027" w:type="dxa"/>
            <w:tcBorders>
              <w:top w:val="nil"/>
              <w:left w:val="nil"/>
              <w:bottom w:val="nil"/>
              <w:right w:val="nil"/>
            </w:tcBorders>
            <w:shd w:val="clear" w:color="000000" w:fill="FFFFFF"/>
            <w:noWrap/>
            <w:vAlign w:val="bottom"/>
            <w:hideMark/>
          </w:tcPr>
          <w:p w14:paraId="24043C15" w14:textId="77777777" w:rsidR="00626001" w:rsidRPr="00626001" w:rsidRDefault="00626001" w:rsidP="00626001">
            <w:pPr>
              <w:spacing w:after="0" w:line="240" w:lineRule="auto"/>
              <w:jc w:val="center"/>
              <w:rPr>
                <w:rFonts w:eastAsia="Times New Roman" w:cs="Calibri"/>
                <w:color w:val="000000"/>
                <w:lang w:val="es-MX" w:eastAsia="es-MX"/>
              </w:rPr>
            </w:pPr>
            <w:r w:rsidRPr="00626001">
              <w:rPr>
                <w:rFonts w:eastAsia="Times New Roman" w:cs="Calibri"/>
                <w:color w:val="000000"/>
                <w:lang w:val="es-MX" w:eastAsia="es-MX"/>
              </w:rPr>
              <w:t>1</w:t>
            </w:r>
          </w:p>
        </w:tc>
        <w:tc>
          <w:tcPr>
            <w:tcW w:w="1230" w:type="dxa"/>
            <w:tcBorders>
              <w:top w:val="nil"/>
              <w:left w:val="nil"/>
              <w:bottom w:val="nil"/>
              <w:right w:val="nil"/>
            </w:tcBorders>
            <w:shd w:val="clear" w:color="000000" w:fill="FFFFFF"/>
            <w:noWrap/>
            <w:vAlign w:val="bottom"/>
            <w:hideMark/>
          </w:tcPr>
          <w:p w14:paraId="5181C579" w14:textId="77777777" w:rsidR="00626001" w:rsidRPr="00626001" w:rsidRDefault="00626001" w:rsidP="00626001">
            <w:pPr>
              <w:spacing w:after="0" w:line="240" w:lineRule="auto"/>
              <w:jc w:val="center"/>
              <w:rPr>
                <w:rFonts w:eastAsia="Times New Roman" w:cs="Calibri"/>
                <w:color w:val="000000"/>
                <w:lang w:val="es-MX" w:eastAsia="es-MX"/>
              </w:rPr>
            </w:pPr>
            <w:r w:rsidRPr="00626001">
              <w:rPr>
                <w:rFonts w:eastAsia="Times New Roman" w:cs="Calibri"/>
                <w:color w:val="000000"/>
                <w:lang w:val="es-MX" w:eastAsia="es-MX"/>
              </w:rPr>
              <w:t>01/01/2022</w:t>
            </w:r>
          </w:p>
        </w:tc>
        <w:tc>
          <w:tcPr>
            <w:tcW w:w="2463" w:type="dxa"/>
            <w:tcBorders>
              <w:top w:val="nil"/>
              <w:left w:val="nil"/>
              <w:bottom w:val="nil"/>
              <w:right w:val="nil"/>
            </w:tcBorders>
            <w:shd w:val="clear" w:color="000000" w:fill="FFFFFF"/>
            <w:noWrap/>
            <w:vAlign w:val="bottom"/>
            <w:hideMark/>
          </w:tcPr>
          <w:p w14:paraId="7A81969C" w14:textId="2456593C" w:rsidR="00626001" w:rsidRPr="00626001" w:rsidRDefault="00A96EA1" w:rsidP="00626001">
            <w:pPr>
              <w:spacing w:after="0" w:line="240" w:lineRule="auto"/>
              <w:rPr>
                <w:rFonts w:eastAsia="Times New Roman" w:cs="Calibri"/>
                <w:color w:val="000000"/>
                <w:lang w:val="es-MX" w:eastAsia="es-MX"/>
              </w:rPr>
            </w:pPr>
            <w:r w:rsidRPr="00626001">
              <w:rPr>
                <w:rFonts w:eastAsia="Times New Roman" w:cs="Calibri"/>
                <w:color w:val="000000"/>
                <w:lang w:val="es-MX" w:eastAsia="es-MX"/>
              </w:rPr>
              <w:t>p</w:t>
            </w:r>
            <w:r>
              <w:rPr>
                <w:rFonts w:eastAsia="Times New Roman" w:cs="Calibri"/>
                <w:color w:val="000000"/>
                <w:lang w:val="es-MX" w:eastAsia="es-MX"/>
              </w:rPr>
              <w:t>ó</w:t>
            </w:r>
            <w:r w:rsidRPr="00626001">
              <w:rPr>
                <w:rFonts w:eastAsia="Times New Roman" w:cs="Calibri"/>
                <w:color w:val="000000"/>
                <w:lang w:val="es-MX" w:eastAsia="es-MX"/>
              </w:rPr>
              <w:t>liza de apertura del ejercicio 2022</w:t>
            </w:r>
          </w:p>
        </w:tc>
        <w:tc>
          <w:tcPr>
            <w:tcW w:w="1436" w:type="dxa"/>
            <w:tcBorders>
              <w:top w:val="nil"/>
              <w:left w:val="nil"/>
              <w:bottom w:val="nil"/>
              <w:right w:val="nil"/>
            </w:tcBorders>
            <w:shd w:val="clear" w:color="000000" w:fill="FFFFFF"/>
            <w:noWrap/>
            <w:vAlign w:val="bottom"/>
            <w:hideMark/>
          </w:tcPr>
          <w:p w14:paraId="587BCED7"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111,985,990.97</w:t>
            </w:r>
          </w:p>
        </w:tc>
        <w:tc>
          <w:tcPr>
            <w:tcW w:w="1243" w:type="dxa"/>
            <w:tcBorders>
              <w:top w:val="nil"/>
              <w:left w:val="nil"/>
              <w:bottom w:val="nil"/>
              <w:right w:val="nil"/>
            </w:tcBorders>
            <w:shd w:val="clear" w:color="000000" w:fill="FFFFFF"/>
            <w:noWrap/>
            <w:vAlign w:val="bottom"/>
            <w:hideMark/>
          </w:tcPr>
          <w:p w14:paraId="20BAE4CD"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c>
          <w:tcPr>
            <w:tcW w:w="1077" w:type="dxa"/>
            <w:tcBorders>
              <w:top w:val="nil"/>
              <w:left w:val="nil"/>
              <w:bottom w:val="nil"/>
              <w:right w:val="nil"/>
            </w:tcBorders>
            <w:shd w:val="clear" w:color="000000" w:fill="FFFFFF"/>
            <w:noWrap/>
            <w:vAlign w:val="bottom"/>
            <w:hideMark/>
          </w:tcPr>
          <w:p w14:paraId="3CE84605"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c>
          <w:tcPr>
            <w:tcW w:w="1589" w:type="dxa"/>
            <w:tcBorders>
              <w:top w:val="nil"/>
              <w:left w:val="nil"/>
              <w:bottom w:val="nil"/>
              <w:right w:val="nil"/>
            </w:tcBorders>
            <w:shd w:val="clear" w:color="000000" w:fill="FFFFFF"/>
            <w:noWrap/>
            <w:vAlign w:val="bottom"/>
            <w:hideMark/>
          </w:tcPr>
          <w:p w14:paraId="35D2F47A"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r>
      <w:tr w:rsidR="00626001" w:rsidRPr="00626001" w14:paraId="5C351828" w14:textId="77777777" w:rsidTr="0030375D">
        <w:trPr>
          <w:trHeight w:val="469"/>
          <w:jc w:val="center"/>
        </w:trPr>
        <w:tc>
          <w:tcPr>
            <w:tcW w:w="1027" w:type="dxa"/>
            <w:tcBorders>
              <w:top w:val="nil"/>
              <w:left w:val="nil"/>
              <w:bottom w:val="nil"/>
              <w:right w:val="nil"/>
            </w:tcBorders>
            <w:shd w:val="clear" w:color="000000" w:fill="FFFFFF"/>
            <w:noWrap/>
            <w:vAlign w:val="bottom"/>
            <w:hideMark/>
          </w:tcPr>
          <w:p w14:paraId="1D1AB3C6" w14:textId="77777777" w:rsidR="00626001" w:rsidRPr="00626001" w:rsidRDefault="00626001" w:rsidP="00626001">
            <w:pPr>
              <w:spacing w:after="0" w:line="240" w:lineRule="auto"/>
              <w:jc w:val="center"/>
              <w:rPr>
                <w:rFonts w:eastAsia="Times New Roman" w:cs="Calibri"/>
                <w:color w:val="000000"/>
                <w:lang w:val="es-MX" w:eastAsia="es-MX"/>
              </w:rPr>
            </w:pPr>
            <w:r w:rsidRPr="00626001">
              <w:rPr>
                <w:rFonts w:eastAsia="Times New Roman" w:cs="Calibri"/>
                <w:color w:val="000000"/>
                <w:lang w:val="es-MX" w:eastAsia="es-MX"/>
              </w:rPr>
              <w:t>5728</w:t>
            </w:r>
          </w:p>
        </w:tc>
        <w:tc>
          <w:tcPr>
            <w:tcW w:w="1230" w:type="dxa"/>
            <w:tcBorders>
              <w:top w:val="nil"/>
              <w:left w:val="nil"/>
              <w:bottom w:val="nil"/>
              <w:right w:val="nil"/>
            </w:tcBorders>
            <w:shd w:val="clear" w:color="000000" w:fill="FFFFFF"/>
            <w:noWrap/>
            <w:vAlign w:val="bottom"/>
            <w:hideMark/>
          </w:tcPr>
          <w:p w14:paraId="246F6E0D" w14:textId="77777777" w:rsidR="00626001" w:rsidRPr="00626001" w:rsidRDefault="00626001" w:rsidP="00626001">
            <w:pPr>
              <w:spacing w:after="0" w:line="240" w:lineRule="auto"/>
              <w:jc w:val="center"/>
              <w:rPr>
                <w:rFonts w:eastAsia="Times New Roman" w:cs="Calibri"/>
                <w:color w:val="000000"/>
                <w:lang w:val="es-MX" w:eastAsia="es-MX"/>
              </w:rPr>
            </w:pPr>
            <w:r w:rsidRPr="00626001">
              <w:rPr>
                <w:rFonts w:eastAsia="Times New Roman" w:cs="Calibri"/>
                <w:color w:val="000000"/>
                <w:lang w:val="es-MX" w:eastAsia="es-MX"/>
              </w:rPr>
              <w:t>30/12/2022</w:t>
            </w:r>
          </w:p>
        </w:tc>
        <w:tc>
          <w:tcPr>
            <w:tcW w:w="2463" w:type="dxa"/>
            <w:tcBorders>
              <w:top w:val="nil"/>
              <w:left w:val="nil"/>
              <w:bottom w:val="nil"/>
              <w:right w:val="nil"/>
            </w:tcBorders>
            <w:shd w:val="clear" w:color="000000" w:fill="FFFFFF"/>
            <w:noWrap/>
            <w:vAlign w:val="bottom"/>
            <w:hideMark/>
          </w:tcPr>
          <w:p w14:paraId="61DDA843" w14:textId="5AA8271D" w:rsidR="00626001" w:rsidRPr="00626001" w:rsidRDefault="00A96EA1" w:rsidP="00626001">
            <w:pPr>
              <w:spacing w:after="0" w:line="240" w:lineRule="auto"/>
              <w:rPr>
                <w:rFonts w:eastAsia="Times New Roman" w:cs="Calibri"/>
                <w:color w:val="000000"/>
                <w:lang w:val="es-MX" w:eastAsia="es-MX"/>
              </w:rPr>
            </w:pPr>
            <w:r w:rsidRPr="00626001">
              <w:rPr>
                <w:rFonts w:eastAsia="Times New Roman" w:cs="Calibri"/>
                <w:color w:val="000000"/>
                <w:lang w:val="es-MX" w:eastAsia="es-MX"/>
              </w:rPr>
              <w:t>cancelaci</w:t>
            </w:r>
            <w:r>
              <w:rPr>
                <w:rFonts w:eastAsia="Times New Roman" w:cs="Calibri"/>
                <w:color w:val="000000"/>
                <w:lang w:val="es-MX" w:eastAsia="es-MX"/>
              </w:rPr>
              <w:t>ó</w:t>
            </w:r>
            <w:r w:rsidRPr="00626001">
              <w:rPr>
                <w:rFonts w:eastAsia="Times New Roman" w:cs="Calibri"/>
                <w:color w:val="000000"/>
                <w:lang w:val="es-MX" w:eastAsia="es-MX"/>
              </w:rPr>
              <w:t>n de saldos acuerdo junta estatal ejecutiva</w:t>
            </w:r>
          </w:p>
        </w:tc>
        <w:tc>
          <w:tcPr>
            <w:tcW w:w="1436" w:type="dxa"/>
            <w:tcBorders>
              <w:top w:val="nil"/>
              <w:left w:val="nil"/>
              <w:bottom w:val="nil"/>
              <w:right w:val="nil"/>
            </w:tcBorders>
            <w:shd w:val="clear" w:color="000000" w:fill="FFFFFF"/>
            <w:noWrap/>
            <w:vAlign w:val="bottom"/>
            <w:hideMark/>
          </w:tcPr>
          <w:p w14:paraId="0F8CED62"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c>
          <w:tcPr>
            <w:tcW w:w="1243" w:type="dxa"/>
            <w:tcBorders>
              <w:top w:val="nil"/>
              <w:left w:val="nil"/>
              <w:bottom w:val="nil"/>
              <w:right w:val="nil"/>
            </w:tcBorders>
            <w:shd w:val="clear" w:color="000000" w:fill="FFFFFF"/>
            <w:noWrap/>
            <w:vAlign w:val="bottom"/>
            <w:hideMark/>
          </w:tcPr>
          <w:p w14:paraId="2C7B7051"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743,687.00</w:t>
            </w:r>
          </w:p>
        </w:tc>
        <w:tc>
          <w:tcPr>
            <w:tcW w:w="1077" w:type="dxa"/>
            <w:tcBorders>
              <w:top w:val="nil"/>
              <w:left w:val="nil"/>
              <w:bottom w:val="nil"/>
              <w:right w:val="nil"/>
            </w:tcBorders>
            <w:shd w:val="clear" w:color="000000" w:fill="FFFFFF"/>
            <w:noWrap/>
            <w:vAlign w:val="bottom"/>
            <w:hideMark/>
          </w:tcPr>
          <w:p w14:paraId="1690913F"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c>
          <w:tcPr>
            <w:tcW w:w="1589" w:type="dxa"/>
            <w:tcBorders>
              <w:top w:val="nil"/>
              <w:left w:val="nil"/>
              <w:bottom w:val="nil"/>
              <w:right w:val="nil"/>
            </w:tcBorders>
            <w:shd w:val="clear" w:color="000000" w:fill="FFFFFF"/>
            <w:noWrap/>
            <w:vAlign w:val="bottom"/>
            <w:hideMark/>
          </w:tcPr>
          <w:p w14:paraId="4320CBBE"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r>
      <w:tr w:rsidR="00626001" w:rsidRPr="00626001" w14:paraId="72342255" w14:textId="77777777" w:rsidTr="0030375D">
        <w:trPr>
          <w:trHeight w:val="469"/>
          <w:jc w:val="center"/>
        </w:trPr>
        <w:tc>
          <w:tcPr>
            <w:tcW w:w="1027" w:type="dxa"/>
            <w:tcBorders>
              <w:top w:val="nil"/>
              <w:left w:val="nil"/>
              <w:bottom w:val="nil"/>
              <w:right w:val="nil"/>
            </w:tcBorders>
            <w:shd w:val="clear" w:color="000000" w:fill="FFFFFF"/>
            <w:noWrap/>
            <w:vAlign w:val="bottom"/>
            <w:hideMark/>
          </w:tcPr>
          <w:p w14:paraId="7BEC9217"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3221-002</w:t>
            </w:r>
          </w:p>
        </w:tc>
        <w:tc>
          <w:tcPr>
            <w:tcW w:w="1230" w:type="dxa"/>
            <w:tcBorders>
              <w:top w:val="nil"/>
              <w:left w:val="nil"/>
              <w:bottom w:val="nil"/>
              <w:right w:val="nil"/>
            </w:tcBorders>
            <w:shd w:val="clear" w:color="000000" w:fill="FFFFFF"/>
            <w:noWrap/>
            <w:vAlign w:val="bottom"/>
            <w:hideMark/>
          </w:tcPr>
          <w:p w14:paraId="3DAD7B36"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 </w:t>
            </w:r>
          </w:p>
        </w:tc>
        <w:tc>
          <w:tcPr>
            <w:tcW w:w="2463" w:type="dxa"/>
            <w:tcBorders>
              <w:top w:val="nil"/>
              <w:left w:val="nil"/>
              <w:bottom w:val="nil"/>
              <w:right w:val="nil"/>
            </w:tcBorders>
            <w:shd w:val="clear" w:color="000000" w:fill="FFFFFF"/>
            <w:noWrap/>
            <w:vAlign w:val="bottom"/>
            <w:hideMark/>
          </w:tcPr>
          <w:p w14:paraId="435C8E06" w14:textId="6DC54D6F" w:rsidR="00626001" w:rsidRPr="00626001" w:rsidRDefault="00A96EA1" w:rsidP="00626001">
            <w:pPr>
              <w:spacing w:after="0" w:line="240" w:lineRule="auto"/>
              <w:rPr>
                <w:rFonts w:eastAsia="Times New Roman" w:cs="Calibri"/>
                <w:b/>
                <w:bCs/>
                <w:color w:val="000000"/>
                <w:lang w:val="es-MX" w:eastAsia="es-MX"/>
              </w:rPr>
            </w:pPr>
            <w:r>
              <w:rPr>
                <w:rFonts w:eastAsia="Times New Roman" w:cs="Calibri"/>
                <w:b/>
                <w:bCs/>
                <w:color w:val="000000"/>
                <w:lang w:val="es-MX" w:eastAsia="es-MX"/>
              </w:rPr>
              <w:t>R</w:t>
            </w:r>
            <w:r w:rsidRPr="00626001">
              <w:rPr>
                <w:rFonts w:eastAsia="Times New Roman" w:cs="Calibri"/>
                <w:b/>
                <w:bCs/>
                <w:color w:val="000000"/>
                <w:lang w:val="es-MX" w:eastAsia="es-MX"/>
              </w:rPr>
              <w:t>esultados del ejercicio 2021</w:t>
            </w:r>
          </w:p>
        </w:tc>
        <w:tc>
          <w:tcPr>
            <w:tcW w:w="1436" w:type="dxa"/>
            <w:tcBorders>
              <w:top w:val="nil"/>
              <w:left w:val="nil"/>
              <w:bottom w:val="nil"/>
              <w:right w:val="nil"/>
            </w:tcBorders>
            <w:shd w:val="clear" w:color="000000" w:fill="FFFFFF"/>
            <w:noWrap/>
            <w:vAlign w:val="bottom"/>
            <w:hideMark/>
          </w:tcPr>
          <w:p w14:paraId="50C159FD"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25,160,667.94</w:t>
            </w:r>
          </w:p>
        </w:tc>
        <w:tc>
          <w:tcPr>
            <w:tcW w:w="1243" w:type="dxa"/>
            <w:tcBorders>
              <w:top w:val="nil"/>
              <w:left w:val="nil"/>
              <w:bottom w:val="nil"/>
              <w:right w:val="nil"/>
            </w:tcBorders>
            <w:shd w:val="clear" w:color="000000" w:fill="FFFFFF"/>
            <w:noWrap/>
            <w:vAlign w:val="bottom"/>
            <w:hideMark/>
          </w:tcPr>
          <w:p w14:paraId="24A628A3"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7,850,903.03</w:t>
            </w:r>
          </w:p>
        </w:tc>
        <w:tc>
          <w:tcPr>
            <w:tcW w:w="1077" w:type="dxa"/>
            <w:tcBorders>
              <w:top w:val="nil"/>
              <w:left w:val="nil"/>
              <w:bottom w:val="nil"/>
              <w:right w:val="nil"/>
            </w:tcBorders>
            <w:shd w:val="clear" w:color="000000" w:fill="FFFFFF"/>
            <w:noWrap/>
            <w:vAlign w:val="bottom"/>
            <w:hideMark/>
          </w:tcPr>
          <w:p w14:paraId="1571B402"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0.00</w:t>
            </w:r>
          </w:p>
        </w:tc>
        <w:tc>
          <w:tcPr>
            <w:tcW w:w="1589" w:type="dxa"/>
            <w:tcBorders>
              <w:top w:val="nil"/>
              <w:left w:val="nil"/>
              <w:bottom w:val="nil"/>
              <w:right w:val="nil"/>
            </w:tcBorders>
            <w:shd w:val="clear" w:color="000000" w:fill="FFFFFF"/>
            <w:noWrap/>
            <w:vAlign w:val="bottom"/>
            <w:hideMark/>
          </w:tcPr>
          <w:p w14:paraId="46136C72"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17,309,764.91</w:t>
            </w:r>
          </w:p>
        </w:tc>
      </w:tr>
      <w:tr w:rsidR="00626001" w:rsidRPr="00626001" w14:paraId="59240EB8" w14:textId="77777777" w:rsidTr="0030375D">
        <w:trPr>
          <w:trHeight w:val="469"/>
          <w:jc w:val="center"/>
        </w:trPr>
        <w:tc>
          <w:tcPr>
            <w:tcW w:w="1027" w:type="dxa"/>
            <w:tcBorders>
              <w:top w:val="nil"/>
              <w:left w:val="nil"/>
              <w:bottom w:val="nil"/>
              <w:right w:val="nil"/>
            </w:tcBorders>
            <w:shd w:val="clear" w:color="000000" w:fill="FFFFFF"/>
            <w:noWrap/>
            <w:vAlign w:val="bottom"/>
            <w:hideMark/>
          </w:tcPr>
          <w:p w14:paraId="55161DAD" w14:textId="77777777" w:rsidR="00626001" w:rsidRPr="00626001" w:rsidRDefault="00626001" w:rsidP="00626001">
            <w:pPr>
              <w:spacing w:after="0" w:line="240" w:lineRule="auto"/>
              <w:jc w:val="center"/>
              <w:rPr>
                <w:rFonts w:eastAsia="Times New Roman" w:cs="Calibri"/>
                <w:color w:val="000000"/>
                <w:lang w:val="es-MX" w:eastAsia="es-MX"/>
              </w:rPr>
            </w:pPr>
            <w:r w:rsidRPr="00626001">
              <w:rPr>
                <w:rFonts w:eastAsia="Times New Roman" w:cs="Calibri"/>
                <w:color w:val="000000"/>
                <w:lang w:val="es-MX" w:eastAsia="es-MX"/>
              </w:rPr>
              <w:t>1</w:t>
            </w:r>
          </w:p>
        </w:tc>
        <w:tc>
          <w:tcPr>
            <w:tcW w:w="1230" w:type="dxa"/>
            <w:tcBorders>
              <w:top w:val="nil"/>
              <w:left w:val="nil"/>
              <w:bottom w:val="nil"/>
              <w:right w:val="nil"/>
            </w:tcBorders>
            <w:shd w:val="clear" w:color="000000" w:fill="FFFFFF"/>
            <w:noWrap/>
            <w:vAlign w:val="bottom"/>
            <w:hideMark/>
          </w:tcPr>
          <w:p w14:paraId="4C7D46FF" w14:textId="77777777" w:rsidR="00626001" w:rsidRPr="00626001" w:rsidRDefault="00626001" w:rsidP="00626001">
            <w:pPr>
              <w:spacing w:after="0" w:line="240" w:lineRule="auto"/>
              <w:jc w:val="center"/>
              <w:rPr>
                <w:rFonts w:eastAsia="Times New Roman" w:cs="Calibri"/>
                <w:color w:val="000000"/>
                <w:lang w:val="es-MX" w:eastAsia="es-MX"/>
              </w:rPr>
            </w:pPr>
            <w:r w:rsidRPr="00626001">
              <w:rPr>
                <w:rFonts w:eastAsia="Times New Roman" w:cs="Calibri"/>
                <w:color w:val="000000"/>
                <w:lang w:val="es-MX" w:eastAsia="es-MX"/>
              </w:rPr>
              <w:t>01/01/2022</w:t>
            </w:r>
          </w:p>
        </w:tc>
        <w:tc>
          <w:tcPr>
            <w:tcW w:w="2463" w:type="dxa"/>
            <w:tcBorders>
              <w:top w:val="nil"/>
              <w:left w:val="nil"/>
              <w:bottom w:val="nil"/>
              <w:right w:val="nil"/>
            </w:tcBorders>
            <w:shd w:val="clear" w:color="000000" w:fill="FFFFFF"/>
            <w:noWrap/>
            <w:vAlign w:val="bottom"/>
            <w:hideMark/>
          </w:tcPr>
          <w:p w14:paraId="7D19739C" w14:textId="0E232768" w:rsidR="00626001" w:rsidRPr="00626001" w:rsidRDefault="00A96EA1" w:rsidP="00626001">
            <w:pPr>
              <w:spacing w:after="0" w:line="240" w:lineRule="auto"/>
              <w:rPr>
                <w:rFonts w:eastAsia="Times New Roman" w:cs="Calibri"/>
                <w:color w:val="000000"/>
                <w:lang w:val="es-MX" w:eastAsia="es-MX"/>
              </w:rPr>
            </w:pPr>
            <w:r>
              <w:rPr>
                <w:rFonts w:eastAsia="Times New Roman" w:cs="Calibri"/>
                <w:color w:val="000000"/>
                <w:lang w:val="es-MX" w:eastAsia="es-MX"/>
              </w:rPr>
              <w:t>Pó</w:t>
            </w:r>
            <w:r w:rsidRPr="00626001">
              <w:rPr>
                <w:rFonts w:eastAsia="Times New Roman" w:cs="Calibri"/>
                <w:color w:val="000000"/>
                <w:lang w:val="es-MX" w:eastAsia="es-MX"/>
              </w:rPr>
              <w:t>liza de apertura del ejercicio 2022</w:t>
            </w:r>
          </w:p>
        </w:tc>
        <w:tc>
          <w:tcPr>
            <w:tcW w:w="1436" w:type="dxa"/>
            <w:tcBorders>
              <w:top w:val="nil"/>
              <w:left w:val="nil"/>
              <w:bottom w:val="nil"/>
              <w:right w:val="nil"/>
            </w:tcBorders>
            <w:shd w:val="clear" w:color="000000" w:fill="FFFFFF"/>
            <w:noWrap/>
            <w:vAlign w:val="bottom"/>
            <w:hideMark/>
          </w:tcPr>
          <w:p w14:paraId="547512BE"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25,160,667.94</w:t>
            </w:r>
          </w:p>
        </w:tc>
        <w:tc>
          <w:tcPr>
            <w:tcW w:w="1243" w:type="dxa"/>
            <w:tcBorders>
              <w:top w:val="nil"/>
              <w:left w:val="nil"/>
              <w:bottom w:val="nil"/>
              <w:right w:val="nil"/>
            </w:tcBorders>
            <w:shd w:val="clear" w:color="000000" w:fill="FFFFFF"/>
            <w:noWrap/>
            <w:vAlign w:val="bottom"/>
            <w:hideMark/>
          </w:tcPr>
          <w:p w14:paraId="2A5CF298"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c>
          <w:tcPr>
            <w:tcW w:w="1077" w:type="dxa"/>
            <w:tcBorders>
              <w:top w:val="nil"/>
              <w:left w:val="nil"/>
              <w:bottom w:val="nil"/>
              <w:right w:val="nil"/>
            </w:tcBorders>
            <w:shd w:val="clear" w:color="000000" w:fill="FFFFFF"/>
            <w:noWrap/>
            <w:vAlign w:val="bottom"/>
            <w:hideMark/>
          </w:tcPr>
          <w:p w14:paraId="4AD37674"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c>
          <w:tcPr>
            <w:tcW w:w="1589" w:type="dxa"/>
            <w:tcBorders>
              <w:top w:val="nil"/>
              <w:left w:val="nil"/>
              <w:bottom w:val="nil"/>
              <w:right w:val="nil"/>
            </w:tcBorders>
            <w:shd w:val="clear" w:color="000000" w:fill="FFFFFF"/>
            <w:noWrap/>
            <w:vAlign w:val="bottom"/>
            <w:hideMark/>
          </w:tcPr>
          <w:p w14:paraId="2D7413B0"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r>
      <w:tr w:rsidR="00626001" w:rsidRPr="00626001" w14:paraId="0825F461" w14:textId="77777777" w:rsidTr="0030375D">
        <w:trPr>
          <w:trHeight w:val="469"/>
          <w:jc w:val="center"/>
        </w:trPr>
        <w:tc>
          <w:tcPr>
            <w:tcW w:w="1027" w:type="dxa"/>
            <w:tcBorders>
              <w:top w:val="nil"/>
              <w:left w:val="nil"/>
              <w:bottom w:val="nil"/>
              <w:right w:val="nil"/>
            </w:tcBorders>
            <w:shd w:val="clear" w:color="000000" w:fill="FFFFFF"/>
            <w:noWrap/>
            <w:vAlign w:val="bottom"/>
            <w:hideMark/>
          </w:tcPr>
          <w:p w14:paraId="57558322" w14:textId="77777777" w:rsidR="00626001" w:rsidRPr="00626001" w:rsidRDefault="00626001" w:rsidP="00626001">
            <w:pPr>
              <w:spacing w:after="0" w:line="240" w:lineRule="auto"/>
              <w:jc w:val="center"/>
              <w:rPr>
                <w:rFonts w:eastAsia="Times New Roman" w:cs="Calibri"/>
                <w:color w:val="000000"/>
                <w:lang w:val="es-MX" w:eastAsia="es-MX"/>
              </w:rPr>
            </w:pPr>
            <w:r w:rsidRPr="00626001">
              <w:rPr>
                <w:rFonts w:eastAsia="Times New Roman" w:cs="Calibri"/>
                <w:color w:val="000000"/>
                <w:lang w:val="es-MX" w:eastAsia="es-MX"/>
              </w:rPr>
              <w:lastRenderedPageBreak/>
              <w:t>51</w:t>
            </w:r>
          </w:p>
        </w:tc>
        <w:tc>
          <w:tcPr>
            <w:tcW w:w="1230" w:type="dxa"/>
            <w:tcBorders>
              <w:top w:val="nil"/>
              <w:left w:val="nil"/>
              <w:bottom w:val="nil"/>
              <w:right w:val="nil"/>
            </w:tcBorders>
            <w:shd w:val="clear" w:color="000000" w:fill="FFFFFF"/>
            <w:noWrap/>
            <w:vAlign w:val="bottom"/>
            <w:hideMark/>
          </w:tcPr>
          <w:p w14:paraId="06948479" w14:textId="77777777" w:rsidR="00626001" w:rsidRPr="00626001" w:rsidRDefault="00626001" w:rsidP="00626001">
            <w:pPr>
              <w:spacing w:after="0" w:line="240" w:lineRule="auto"/>
              <w:jc w:val="center"/>
              <w:rPr>
                <w:rFonts w:eastAsia="Times New Roman" w:cs="Calibri"/>
                <w:color w:val="000000"/>
                <w:lang w:val="es-MX" w:eastAsia="es-MX"/>
              </w:rPr>
            </w:pPr>
            <w:r w:rsidRPr="00626001">
              <w:rPr>
                <w:rFonts w:eastAsia="Times New Roman" w:cs="Calibri"/>
                <w:color w:val="000000"/>
                <w:lang w:val="es-MX" w:eastAsia="es-MX"/>
              </w:rPr>
              <w:t>19/01/2022</w:t>
            </w:r>
          </w:p>
        </w:tc>
        <w:tc>
          <w:tcPr>
            <w:tcW w:w="2463" w:type="dxa"/>
            <w:tcBorders>
              <w:top w:val="nil"/>
              <w:left w:val="nil"/>
              <w:bottom w:val="nil"/>
              <w:right w:val="nil"/>
            </w:tcBorders>
            <w:shd w:val="clear" w:color="000000" w:fill="FFFFFF"/>
            <w:noWrap/>
            <w:vAlign w:val="bottom"/>
            <w:hideMark/>
          </w:tcPr>
          <w:p w14:paraId="0AAAD6A0" w14:textId="608BC84F" w:rsidR="00626001" w:rsidRPr="00626001" w:rsidRDefault="00A96EA1" w:rsidP="00626001">
            <w:pPr>
              <w:spacing w:after="0" w:line="240" w:lineRule="auto"/>
              <w:rPr>
                <w:rFonts w:eastAsia="Times New Roman" w:cs="Calibri"/>
                <w:color w:val="000000"/>
                <w:lang w:val="es-MX" w:eastAsia="es-MX"/>
              </w:rPr>
            </w:pPr>
            <w:proofErr w:type="spellStart"/>
            <w:r>
              <w:rPr>
                <w:rFonts w:eastAsia="Times New Roman" w:cs="Calibri"/>
                <w:color w:val="000000"/>
                <w:lang w:val="es-MX" w:eastAsia="es-MX"/>
              </w:rPr>
              <w:t>S</w:t>
            </w:r>
            <w:r w:rsidRPr="00626001">
              <w:rPr>
                <w:rFonts w:eastAsia="Times New Roman" w:cs="Calibri"/>
                <w:color w:val="000000"/>
                <w:lang w:val="es-MX" w:eastAsia="es-MX"/>
              </w:rPr>
              <w:t>pei</w:t>
            </w:r>
            <w:proofErr w:type="spellEnd"/>
            <w:r w:rsidRPr="00626001">
              <w:rPr>
                <w:rFonts w:eastAsia="Times New Roman" w:cs="Calibri"/>
                <w:color w:val="000000"/>
                <w:lang w:val="es-MX" w:eastAsia="es-MX"/>
              </w:rPr>
              <w:t xml:space="preserve"> upp0419 subejercicio 2021 reintegro prerrogativas por </w:t>
            </w:r>
            <w:r>
              <w:rPr>
                <w:rFonts w:eastAsia="Times New Roman" w:cs="Calibri"/>
                <w:color w:val="000000"/>
                <w:lang w:val="es-MX" w:eastAsia="es-MX"/>
              </w:rPr>
              <w:t>UMA</w:t>
            </w:r>
          </w:p>
        </w:tc>
        <w:tc>
          <w:tcPr>
            <w:tcW w:w="1436" w:type="dxa"/>
            <w:tcBorders>
              <w:top w:val="nil"/>
              <w:left w:val="nil"/>
              <w:bottom w:val="nil"/>
              <w:right w:val="nil"/>
            </w:tcBorders>
            <w:shd w:val="clear" w:color="000000" w:fill="FFFFFF"/>
            <w:noWrap/>
            <w:vAlign w:val="bottom"/>
            <w:hideMark/>
          </w:tcPr>
          <w:p w14:paraId="56F8623C"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c>
          <w:tcPr>
            <w:tcW w:w="1243" w:type="dxa"/>
            <w:tcBorders>
              <w:top w:val="nil"/>
              <w:left w:val="nil"/>
              <w:bottom w:val="nil"/>
              <w:right w:val="nil"/>
            </w:tcBorders>
            <w:shd w:val="clear" w:color="000000" w:fill="FFFFFF"/>
            <w:noWrap/>
            <w:vAlign w:val="bottom"/>
            <w:hideMark/>
          </w:tcPr>
          <w:p w14:paraId="11DD74C9"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7,824,715.94</w:t>
            </w:r>
          </w:p>
        </w:tc>
        <w:tc>
          <w:tcPr>
            <w:tcW w:w="1077" w:type="dxa"/>
            <w:tcBorders>
              <w:top w:val="nil"/>
              <w:left w:val="nil"/>
              <w:bottom w:val="nil"/>
              <w:right w:val="nil"/>
            </w:tcBorders>
            <w:shd w:val="clear" w:color="000000" w:fill="FFFFFF"/>
            <w:noWrap/>
            <w:vAlign w:val="bottom"/>
            <w:hideMark/>
          </w:tcPr>
          <w:p w14:paraId="77D60674"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c>
          <w:tcPr>
            <w:tcW w:w="1589" w:type="dxa"/>
            <w:tcBorders>
              <w:top w:val="nil"/>
              <w:left w:val="nil"/>
              <w:bottom w:val="nil"/>
              <w:right w:val="nil"/>
            </w:tcBorders>
            <w:shd w:val="clear" w:color="000000" w:fill="FFFFFF"/>
            <w:noWrap/>
            <w:vAlign w:val="bottom"/>
            <w:hideMark/>
          </w:tcPr>
          <w:p w14:paraId="68C27C43"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r>
      <w:tr w:rsidR="00626001" w:rsidRPr="00626001" w14:paraId="6870A020" w14:textId="77777777" w:rsidTr="0030375D">
        <w:trPr>
          <w:trHeight w:val="469"/>
          <w:jc w:val="center"/>
        </w:trPr>
        <w:tc>
          <w:tcPr>
            <w:tcW w:w="1027" w:type="dxa"/>
            <w:tcBorders>
              <w:top w:val="nil"/>
              <w:left w:val="nil"/>
              <w:bottom w:val="single" w:sz="4" w:space="0" w:color="auto"/>
              <w:right w:val="nil"/>
            </w:tcBorders>
            <w:shd w:val="clear" w:color="000000" w:fill="FFFFFF"/>
            <w:noWrap/>
            <w:vAlign w:val="bottom"/>
            <w:hideMark/>
          </w:tcPr>
          <w:p w14:paraId="331CDF24" w14:textId="77777777" w:rsidR="00626001" w:rsidRPr="00626001" w:rsidRDefault="00626001" w:rsidP="00626001">
            <w:pPr>
              <w:spacing w:after="0" w:line="240" w:lineRule="auto"/>
              <w:jc w:val="center"/>
              <w:rPr>
                <w:rFonts w:eastAsia="Times New Roman" w:cs="Calibri"/>
                <w:color w:val="000000"/>
                <w:lang w:val="es-MX" w:eastAsia="es-MX"/>
              </w:rPr>
            </w:pPr>
            <w:r w:rsidRPr="00626001">
              <w:rPr>
                <w:rFonts w:eastAsia="Times New Roman" w:cs="Calibri"/>
                <w:color w:val="000000"/>
                <w:lang w:val="es-MX" w:eastAsia="es-MX"/>
              </w:rPr>
              <w:t>663</w:t>
            </w:r>
          </w:p>
        </w:tc>
        <w:tc>
          <w:tcPr>
            <w:tcW w:w="1230" w:type="dxa"/>
            <w:tcBorders>
              <w:top w:val="nil"/>
              <w:left w:val="nil"/>
              <w:bottom w:val="single" w:sz="4" w:space="0" w:color="auto"/>
              <w:right w:val="nil"/>
            </w:tcBorders>
            <w:shd w:val="clear" w:color="000000" w:fill="FFFFFF"/>
            <w:noWrap/>
            <w:vAlign w:val="bottom"/>
            <w:hideMark/>
          </w:tcPr>
          <w:p w14:paraId="75A940DD" w14:textId="77777777" w:rsidR="00626001" w:rsidRPr="00626001" w:rsidRDefault="00626001" w:rsidP="00626001">
            <w:pPr>
              <w:spacing w:after="0" w:line="240" w:lineRule="auto"/>
              <w:jc w:val="center"/>
              <w:rPr>
                <w:rFonts w:eastAsia="Times New Roman" w:cs="Calibri"/>
                <w:color w:val="000000"/>
                <w:lang w:val="es-MX" w:eastAsia="es-MX"/>
              </w:rPr>
            </w:pPr>
            <w:r w:rsidRPr="00626001">
              <w:rPr>
                <w:rFonts w:eastAsia="Times New Roman" w:cs="Calibri"/>
                <w:color w:val="000000"/>
                <w:lang w:val="es-MX" w:eastAsia="es-MX"/>
              </w:rPr>
              <w:t>01/04/2022</w:t>
            </w:r>
          </w:p>
        </w:tc>
        <w:tc>
          <w:tcPr>
            <w:tcW w:w="2463" w:type="dxa"/>
            <w:tcBorders>
              <w:top w:val="nil"/>
              <w:left w:val="nil"/>
              <w:bottom w:val="single" w:sz="4" w:space="0" w:color="auto"/>
              <w:right w:val="nil"/>
            </w:tcBorders>
            <w:shd w:val="clear" w:color="000000" w:fill="FFFFFF"/>
            <w:noWrap/>
            <w:vAlign w:val="bottom"/>
            <w:hideMark/>
          </w:tcPr>
          <w:p w14:paraId="792A67DA" w14:textId="3F63B446" w:rsidR="00626001" w:rsidRPr="00626001" w:rsidRDefault="00A96EA1" w:rsidP="00626001">
            <w:pPr>
              <w:spacing w:after="0" w:line="240" w:lineRule="auto"/>
              <w:rPr>
                <w:rFonts w:eastAsia="Times New Roman" w:cs="Calibri"/>
                <w:color w:val="000000"/>
                <w:lang w:val="es-MX" w:eastAsia="es-MX"/>
              </w:rPr>
            </w:pPr>
            <w:r>
              <w:rPr>
                <w:rFonts w:eastAsia="Times New Roman" w:cs="Calibri"/>
                <w:color w:val="000000"/>
                <w:lang w:val="es-MX" w:eastAsia="es-MX"/>
              </w:rPr>
              <w:t>R</w:t>
            </w:r>
            <w:r w:rsidRPr="00626001">
              <w:rPr>
                <w:rFonts w:eastAsia="Times New Roman" w:cs="Calibri"/>
                <w:color w:val="000000"/>
                <w:lang w:val="es-MX" w:eastAsia="es-MX"/>
              </w:rPr>
              <w:t>eintegro a secretaria de finanzas y administraci</w:t>
            </w:r>
            <w:r>
              <w:rPr>
                <w:rFonts w:eastAsia="Times New Roman" w:cs="Calibri"/>
                <w:color w:val="000000"/>
                <w:lang w:val="es-MX" w:eastAsia="es-MX"/>
              </w:rPr>
              <w:t>ó</w:t>
            </w:r>
            <w:r w:rsidRPr="00626001">
              <w:rPr>
                <w:rFonts w:eastAsia="Times New Roman" w:cs="Calibri"/>
                <w:color w:val="000000"/>
                <w:lang w:val="es-MX" w:eastAsia="es-MX"/>
              </w:rPr>
              <w:t>n</w:t>
            </w:r>
          </w:p>
        </w:tc>
        <w:tc>
          <w:tcPr>
            <w:tcW w:w="1436" w:type="dxa"/>
            <w:tcBorders>
              <w:top w:val="nil"/>
              <w:left w:val="nil"/>
              <w:bottom w:val="single" w:sz="4" w:space="0" w:color="auto"/>
              <w:right w:val="nil"/>
            </w:tcBorders>
            <w:shd w:val="clear" w:color="000000" w:fill="FFFFFF"/>
            <w:noWrap/>
            <w:vAlign w:val="bottom"/>
            <w:hideMark/>
          </w:tcPr>
          <w:p w14:paraId="6ADF02EA"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c>
          <w:tcPr>
            <w:tcW w:w="1243" w:type="dxa"/>
            <w:tcBorders>
              <w:top w:val="nil"/>
              <w:left w:val="nil"/>
              <w:bottom w:val="single" w:sz="4" w:space="0" w:color="auto"/>
              <w:right w:val="nil"/>
            </w:tcBorders>
            <w:shd w:val="clear" w:color="000000" w:fill="FFFFFF"/>
            <w:noWrap/>
            <w:vAlign w:val="bottom"/>
            <w:hideMark/>
          </w:tcPr>
          <w:p w14:paraId="087FBA6E"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26,187.09</w:t>
            </w:r>
          </w:p>
        </w:tc>
        <w:tc>
          <w:tcPr>
            <w:tcW w:w="1077" w:type="dxa"/>
            <w:tcBorders>
              <w:top w:val="nil"/>
              <w:left w:val="nil"/>
              <w:bottom w:val="single" w:sz="4" w:space="0" w:color="auto"/>
              <w:right w:val="nil"/>
            </w:tcBorders>
            <w:shd w:val="clear" w:color="000000" w:fill="FFFFFF"/>
            <w:noWrap/>
            <w:vAlign w:val="bottom"/>
            <w:hideMark/>
          </w:tcPr>
          <w:p w14:paraId="271FC556"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c>
          <w:tcPr>
            <w:tcW w:w="1589" w:type="dxa"/>
            <w:tcBorders>
              <w:top w:val="nil"/>
              <w:left w:val="nil"/>
              <w:bottom w:val="single" w:sz="4" w:space="0" w:color="auto"/>
              <w:right w:val="nil"/>
            </w:tcBorders>
            <w:shd w:val="clear" w:color="000000" w:fill="FFFFFF"/>
            <w:noWrap/>
            <w:vAlign w:val="bottom"/>
            <w:hideMark/>
          </w:tcPr>
          <w:p w14:paraId="08E230A3"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r>
      <w:tr w:rsidR="00626001" w:rsidRPr="00626001" w14:paraId="6E350617" w14:textId="77777777" w:rsidTr="0030375D">
        <w:trPr>
          <w:trHeight w:val="469"/>
          <w:jc w:val="center"/>
        </w:trPr>
        <w:tc>
          <w:tcPr>
            <w:tcW w:w="1027" w:type="dxa"/>
            <w:tcBorders>
              <w:top w:val="single" w:sz="4" w:space="0" w:color="auto"/>
              <w:left w:val="nil"/>
              <w:bottom w:val="nil"/>
              <w:right w:val="nil"/>
            </w:tcBorders>
            <w:shd w:val="clear" w:color="000000" w:fill="FFFFFF"/>
            <w:noWrap/>
            <w:vAlign w:val="bottom"/>
            <w:hideMark/>
          </w:tcPr>
          <w:p w14:paraId="43BBCD55"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325</w:t>
            </w:r>
          </w:p>
        </w:tc>
        <w:tc>
          <w:tcPr>
            <w:tcW w:w="1230" w:type="dxa"/>
            <w:tcBorders>
              <w:top w:val="single" w:sz="4" w:space="0" w:color="auto"/>
              <w:left w:val="nil"/>
              <w:bottom w:val="nil"/>
              <w:right w:val="nil"/>
            </w:tcBorders>
            <w:shd w:val="clear" w:color="000000" w:fill="FFFFFF"/>
            <w:noWrap/>
            <w:vAlign w:val="bottom"/>
            <w:hideMark/>
          </w:tcPr>
          <w:p w14:paraId="16C10A53"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 </w:t>
            </w:r>
          </w:p>
        </w:tc>
        <w:tc>
          <w:tcPr>
            <w:tcW w:w="2463" w:type="dxa"/>
            <w:tcBorders>
              <w:top w:val="single" w:sz="4" w:space="0" w:color="auto"/>
              <w:left w:val="nil"/>
              <w:bottom w:val="nil"/>
              <w:right w:val="nil"/>
            </w:tcBorders>
            <w:shd w:val="clear" w:color="000000" w:fill="FFFFFF"/>
            <w:noWrap/>
            <w:vAlign w:val="bottom"/>
            <w:hideMark/>
          </w:tcPr>
          <w:p w14:paraId="06B5E0D5" w14:textId="13FC0D86" w:rsidR="00626001" w:rsidRPr="00626001" w:rsidRDefault="00A96EA1" w:rsidP="00626001">
            <w:pPr>
              <w:spacing w:after="0" w:line="240" w:lineRule="auto"/>
              <w:rPr>
                <w:rFonts w:eastAsia="Times New Roman" w:cs="Calibri"/>
                <w:b/>
                <w:bCs/>
                <w:color w:val="000000"/>
                <w:lang w:val="es-MX" w:eastAsia="es-MX"/>
              </w:rPr>
            </w:pPr>
            <w:r>
              <w:rPr>
                <w:rFonts w:eastAsia="Times New Roman" w:cs="Calibri"/>
                <w:b/>
                <w:bCs/>
                <w:color w:val="000000"/>
                <w:lang w:val="es-MX" w:eastAsia="es-MX"/>
              </w:rPr>
              <w:t>R</w:t>
            </w:r>
            <w:r w:rsidRPr="00626001">
              <w:rPr>
                <w:rFonts w:eastAsia="Times New Roman" w:cs="Calibri"/>
                <w:b/>
                <w:bCs/>
                <w:color w:val="000000"/>
                <w:lang w:val="es-MX" w:eastAsia="es-MX"/>
              </w:rPr>
              <w:t>ectificaciones de resultados de ejercicios anteriores</w:t>
            </w:r>
          </w:p>
        </w:tc>
        <w:tc>
          <w:tcPr>
            <w:tcW w:w="1436" w:type="dxa"/>
            <w:tcBorders>
              <w:top w:val="single" w:sz="4" w:space="0" w:color="auto"/>
              <w:left w:val="nil"/>
              <w:bottom w:val="nil"/>
              <w:right w:val="nil"/>
            </w:tcBorders>
            <w:shd w:val="clear" w:color="000000" w:fill="FFFFFF"/>
            <w:noWrap/>
            <w:vAlign w:val="bottom"/>
            <w:hideMark/>
          </w:tcPr>
          <w:p w14:paraId="0A7EF438"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-22,671,006.88</w:t>
            </w:r>
          </w:p>
        </w:tc>
        <w:tc>
          <w:tcPr>
            <w:tcW w:w="1243" w:type="dxa"/>
            <w:tcBorders>
              <w:top w:val="single" w:sz="4" w:space="0" w:color="auto"/>
              <w:left w:val="nil"/>
              <w:bottom w:val="nil"/>
              <w:right w:val="nil"/>
            </w:tcBorders>
            <w:shd w:val="clear" w:color="000000" w:fill="FFFFFF"/>
            <w:noWrap/>
            <w:vAlign w:val="bottom"/>
            <w:hideMark/>
          </w:tcPr>
          <w:p w14:paraId="436BBB98"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0.00</w:t>
            </w:r>
          </w:p>
        </w:tc>
        <w:tc>
          <w:tcPr>
            <w:tcW w:w="1077" w:type="dxa"/>
            <w:tcBorders>
              <w:top w:val="single" w:sz="4" w:space="0" w:color="auto"/>
              <w:left w:val="nil"/>
              <w:bottom w:val="nil"/>
              <w:right w:val="nil"/>
            </w:tcBorders>
            <w:shd w:val="clear" w:color="000000" w:fill="FFFFFF"/>
            <w:noWrap/>
            <w:vAlign w:val="bottom"/>
            <w:hideMark/>
          </w:tcPr>
          <w:p w14:paraId="1708995A"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46,399.00</w:t>
            </w:r>
          </w:p>
        </w:tc>
        <w:tc>
          <w:tcPr>
            <w:tcW w:w="1589" w:type="dxa"/>
            <w:tcBorders>
              <w:top w:val="single" w:sz="4" w:space="0" w:color="auto"/>
              <w:left w:val="nil"/>
              <w:bottom w:val="nil"/>
              <w:right w:val="nil"/>
            </w:tcBorders>
            <w:shd w:val="clear" w:color="000000" w:fill="FFFFFF"/>
            <w:noWrap/>
            <w:vAlign w:val="bottom"/>
            <w:hideMark/>
          </w:tcPr>
          <w:p w14:paraId="3FEFD116"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-22,624,607.88</w:t>
            </w:r>
          </w:p>
        </w:tc>
      </w:tr>
      <w:tr w:rsidR="00626001" w:rsidRPr="00626001" w14:paraId="4F7D4809" w14:textId="77777777" w:rsidTr="0030375D">
        <w:trPr>
          <w:trHeight w:val="469"/>
          <w:jc w:val="center"/>
        </w:trPr>
        <w:tc>
          <w:tcPr>
            <w:tcW w:w="1027" w:type="dxa"/>
            <w:tcBorders>
              <w:top w:val="nil"/>
              <w:left w:val="nil"/>
              <w:bottom w:val="nil"/>
              <w:right w:val="nil"/>
            </w:tcBorders>
            <w:shd w:val="clear" w:color="000000" w:fill="FFFFFF"/>
            <w:noWrap/>
            <w:vAlign w:val="bottom"/>
            <w:hideMark/>
          </w:tcPr>
          <w:p w14:paraId="03379D0A"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3252</w:t>
            </w:r>
          </w:p>
        </w:tc>
        <w:tc>
          <w:tcPr>
            <w:tcW w:w="1230" w:type="dxa"/>
            <w:tcBorders>
              <w:top w:val="nil"/>
              <w:left w:val="nil"/>
              <w:bottom w:val="nil"/>
              <w:right w:val="nil"/>
            </w:tcBorders>
            <w:shd w:val="clear" w:color="000000" w:fill="FFFFFF"/>
            <w:noWrap/>
            <w:vAlign w:val="bottom"/>
            <w:hideMark/>
          </w:tcPr>
          <w:p w14:paraId="079045B4"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 </w:t>
            </w:r>
          </w:p>
        </w:tc>
        <w:tc>
          <w:tcPr>
            <w:tcW w:w="2463" w:type="dxa"/>
            <w:tcBorders>
              <w:top w:val="nil"/>
              <w:left w:val="nil"/>
              <w:bottom w:val="nil"/>
              <w:right w:val="nil"/>
            </w:tcBorders>
            <w:shd w:val="clear" w:color="000000" w:fill="FFFFFF"/>
            <w:noWrap/>
            <w:vAlign w:val="bottom"/>
            <w:hideMark/>
          </w:tcPr>
          <w:p w14:paraId="44CEBF4B" w14:textId="4F0217FE" w:rsidR="00626001" w:rsidRPr="00626001" w:rsidRDefault="00A96EA1" w:rsidP="00626001">
            <w:pPr>
              <w:spacing w:after="0" w:line="240" w:lineRule="auto"/>
              <w:rPr>
                <w:rFonts w:eastAsia="Times New Roman" w:cs="Calibri"/>
                <w:b/>
                <w:bCs/>
                <w:color w:val="000000"/>
                <w:lang w:val="es-MX" w:eastAsia="es-MX"/>
              </w:rPr>
            </w:pPr>
            <w:r>
              <w:rPr>
                <w:rFonts w:eastAsia="Times New Roman" w:cs="Calibri"/>
                <w:b/>
                <w:bCs/>
                <w:color w:val="000000"/>
                <w:lang w:val="es-MX" w:eastAsia="es-MX"/>
              </w:rPr>
              <w:t>C</w:t>
            </w:r>
            <w:r w:rsidRPr="00626001">
              <w:rPr>
                <w:rFonts w:eastAsia="Times New Roman" w:cs="Calibri"/>
                <w:b/>
                <w:bCs/>
                <w:color w:val="000000"/>
                <w:lang w:val="es-MX" w:eastAsia="es-MX"/>
              </w:rPr>
              <w:t>ambios por errores contables</w:t>
            </w:r>
          </w:p>
        </w:tc>
        <w:tc>
          <w:tcPr>
            <w:tcW w:w="1436" w:type="dxa"/>
            <w:tcBorders>
              <w:top w:val="nil"/>
              <w:left w:val="nil"/>
              <w:bottom w:val="nil"/>
              <w:right w:val="nil"/>
            </w:tcBorders>
            <w:shd w:val="clear" w:color="000000" w:fill="FFFFFF"/>
            <w:noWrap/>
            <w:vAlign w:val="bottom"/>
            <w:hideMark/>
          </w:tcPr>
          <w:p w14:paraId="4A8D73DB"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-22,671,006.88</w:t>
            </w:r>
          </w:p>
        </w:tc>
        <w:tc>
          <w:tcPr>
            <w:tcW w:w="1243" w:type="dxa"/>
            <w:tcBorders>
              <w:top w:val="nil"/>
              <w:left w:val="nil"/>
              <w:bottom w:val="nil"/>
              <w:right w:val="nil"/>
            </w:tcBorders>
            <w:shd w:val="clear" w:color="000000" w:fill="FFFFFF"/>
            <w:noWrap/>
            <w:vAlign w:val="bottom"/>
            <w:hideMark/>
          </w:tcPr>
          <w:p w14:paraId="2FA27E63"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0.00</w:t>
            </w:r>
          </w:p>
        </w:tc>
        <w:tc>
          <w:tcPr>
            <w:tcW w:w="1077" w:type="dxa"/>
            <w:tcBorders>
              <w:top w:val="nil"/>
              <w:left w:val="nil"/>
              <w:bottom w:val="nil"/>
              <w:right w:val="nil"/>
            </w:tcBorders>
            <w:shd w:val="clear" w:color="000000" w:fill="FFFFFF"/>
            <w:noWrap/>
            <w:vAlign w:val="bottom"/>
            <w:hideMark/>
          </w:tcPr>
          <w:p w14:paraId="07D7700A"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46,399.00</w:t>
            </w:r>
          </w:p>
        </w:tc>
        <w:tc>
          <w:tcPr>
            <w:tcW w:w="1589" w:type="dxa"/>
            <w:tcBorders>
              <w:top w:val="nil"/>
              <w:left w:val="nil"/>
              <w:bottom w:val="nil"/>
              <w:right w:val="nil"/>
            </w:tcBorders>
            <w:shd w:val="clear" w:color="000000" w:fill="FFFFFF"/>
            <w:noWrap/>
            <w:vAlign w:val="bottom"/>
            <w:hideMark/>
          </w:tcPr>
          <w:p w14:paraId="6EF1DB77"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-22,624,607.88</w:t>
            </w:r>
          </w:p>
        </w:tc>
      </w:tr>
      <w:tr w:rsidR="00626001" w:rsidRPr="00626001" w14:paraId="02B360DC" w14:textId="77777777" w:rsidTr="0030375D">
        <w:trPr>
          <w:trHeight w:val="469"/>
          <w:jc w:val="center"/>
        </w:trPr>
        <w:tc>
          <w:tcPr>
            <w:tcW w:w="1027" w:type="dxa"/>
            <w:tcBorders>
              <w:top w:val="nil"/>
              <w:left w:val="nil"/>
              <w:bottom w:val="nil"/>
              <w:right w:val="nil"/>
            </w:tcBorders>
            <w:shd w:val="clear" w:color="000000" w:fill="FFFFFF"/>
            <w:noWrap/>
            <w:vAlign w:val="bottom"/>
            <w:hideMark/>
          </w:tcPr>
          <w:p w14:paraId="14415903"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3252-001</w:t>
            </w:r>
          </w:p>
        </w:tc>
        <w:tc>
          <w:tcPr>
            <w:tcW w:w="1230" w:type="dxa"/>
            <w:tcBorders>
              <w:top w:val="nil"/>
              <w:left w:val="nil"/>
              <w:bottom w:val="nil"/>
              <w:right w:val="nil"/>
            </w:tcBorders>
            <w:shd w:val="clear" w:color="000000" w:fill="FFFFFF"/>
            <w:noWrap/>
            <w:vAlign w:val="bottom"/>
            <w:hideMark/>
          </w:tcPr>
          <w:p w14:paraId="2A009677" w14:textId="77777777" w:rsidR="00626001" w:rsidRPr="00626001" w:rsidRDefault="00626001" w:rsidP="00626001">
            <w:pPr>
              <w:spacing w:after="0" w:line="240" w:lineRule="auto"/>
              <w:rPr>
                <w:rFonts w:eastAsia="Times New Roman" w:cs="Calibri"/>
                <w:b/>
                <w:bCs/>
                <w:color w:val="000000"/>
                <w:lang w:val="es-MX" w:eastAsia="es-MX"/>
              </w:rPr>
            </w:pPr>
            <w:r w:rsidRPr="00626001">
              <w:rPr>
                <w:rFonts w:eastAsia="Times New Roman" w:cs="Calibri"/>
                <w:b/>
                <w:bCs/>
                <w:color w:val="000000"/>
                <w:lang w:val="es-MX" w:eastAsia="es-MX"/>
              </w:rPr>
              <w:t> </w:t>
            </w:r>
          </w:p>
        </w:tc>
        <w:tc>
          <w:tcPr>
            <w:tcW w:w="2463" w:type="dxa"/>
            <w:tcBorders>
              <w:top w:val="nil"/>
              <w:left w:val="nil"/>
              <w:bottom w:val="nil"/>
              <w:right w:val="nil"/>
            </w:tcBorders>
            <w:shd w:val="clear" w:color="000000" w:fill="FFFFFF"/>
            <w:noWrap/>
            <w:vAlign w:val="bottom"/>
            <w:hideMark/>
          </w:tcPr>
          <w:p w14:paraId="73992CEB" w14:textId="4A0D62A3" w:rsidR="00626001" w:rsidRPr="00626001" w:rsidRDefault="00A96EA1" w:rsidP="00626001">
            <w:pPr>
              <w:spacing w:after="0" w:line="240" w:lineRule="auto"/>
              <w:rPr>
                <w:rFonts w:eastAsia="Times New Roman" w:cs="Calibri"/>
                <w:b/>
                <w:bCs/>
                <w:color w:val="000000"/>
                <w:lang w:val="es-MX" w:eastAsia="es-MX"/>
              </w:rPr>
            </w:pPr>
            <w:r>
              <w:rPr>
                <w:rFonts w:eastAsia="Times New Roman" w:cs="Calibri"/>
                <w:b/>
                <w:bCs/>
                <w:color w:val="000000"/>
                <w:lang w:val="es-MX" w:eastAsia="es-MX"/>
              </w:rPr>
              <w:t>C</w:t>
            </w:r>
            <w:r w:rsidRPr="00626001">
              <w:rPr>
                <w:rFonts w:eastAsia="Times New Roman" w:cs="Calibri"/>
                <w:b/>
                <w:bCs/>
                <w:color w:val="000000"/>
                <w:lang w:val="es-MX" w:eastAsia="es-MX"/>
              </w:rPr>
              <w:t>ambios por errores contables</w:t>
            </w:r>
          </w:p>
        </w:tc>
        <w:tc>
          <w:tcPr>
            <w:tcW w:w="1436" w:type="dxa"/>
            <w:tcBorders>
              <w:top w:val="nil"/>
              <w:left w:val="nil"/>
              <w:bottom w:val="nil"/>
              <w:right w:val="nil"/>
            </w:tcBorders>
            <w:shd w:val="clear" w:color="000000" w:fill="FFFFFF"/>
            <w:noWrap/>
            <w:vAlign w:val="bottom"/>
            <w:hideMark/>
          </w:tcPr>
          <w:p w14:paraId="565D1D78"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-22,671,006.88</w:t>
            </w:r>
          </w:p>
        </w:tc>
        <w:tc>
          <w:tcPr>
            <w:tcW w:w="1243" w:type="dxa"/>
            <w:tcBorders>
              <w:top w:val="nil"/>
              <w:left w:val="nil"/>
              <w:bottom w:val="nil"/>
              <w:right w:val="nil"/>
            </w:tcBorders>
            <w:shd w:val="clear" w:color="000000" w:fill="FFFFFF"/>
            <w:noWrap/>
            <w:vAlign w:val="bottom"/>
            <w:hideMark/>
          </w:tcPr>
          <w:p w14:paraId="4D40663A"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0.00</w:t>
            </w:r>
          </w:p>
        </w:tc>
        <w:tc>
          <w:tcPr>
            <w:tcW w:w="1077" w:type="dxa"/>
            <w:tcBorders>
              <w:top w:val="nil"/>
              <w:left w:val="nil"/>
              <w:bottom w:val="nil"/>
              <w:right w:val="nil"/>
            </w:tcBorders>
            <w:shd w:val="clear" w:color="000000" w:fill="FFFFFF"/>
            <w:noWrap/>
            <w:vAlign w:val="bottom"/>
            <w:hideMark/>
          </w:tcPr>
          <w:p w14:paraId="3A9E8C8C"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46,399.00</w:t>
            </w:r>
          </w:p>
        </w:tc>
        <w:tc>
          <w:tcPr>
            <w:tcW w:w="1589" w:type="dxa"/>
            <w:tcBorders>
              <w:top w:val="nil"/>
              <w:left w:val="nil"/>
              <w:bottom w:val="nil"/>
              <w:right w:val="nil"/>
            </w:tcBorders>
            <w:shd w:val="clear" w:color="000000" w:fill="FFFFFF"/>
            <w:noWrap/>
            <w:vAlign w:val="bottom"/>
            <w:hideMark/>
          </w:tcPr>
          <w:p w14:paraId="6F82A9A7" w14:textId="77777777" w:rsidR="00626001" w:rsidRPr="00626001" w:rsidRDefault="00626001" w:rsidP="00626001">
            <w:pPr>
              <w:spacing w:after="0" w:line="240" w:lineRule="auto"/>
              <w:jc w:val="right"/>
              <w:rPr>
                <w:rFonts w:eastAsia="Times New Roman" w:cs="Calibri"/>
                <w:b/>
                <w:bCs/>
                <w:color w:val="000000"/>
                <w:lang w:val="es-MX" w:eastAsia="es-MX"/>
              </w:rPr>
            </w:pPr>
            <w:r w:rsidRPr="00626001">
              <w:rPr>
                <w:rFonts w:eastAsia="Times New Roman" w:cs="Calibri"/>
                <w:b/>
                <w:bCs/>
                <w:color w:val="000000"/>
                <w:lang w:val="es-MX" w:eastAsia="es-MX"/>
              </w:rPr>
              <w:t>-22,624,607.88</w:t>
            </w:r>
          </w:p>
        </w:tc>
      </w:tr>
      <w:tr w:rsidR="00626001" w:rsidRPr="00626001" w14:paraId="5AB70BAA" w14:textId="77777777" w:rsidTr="0030375D">
        <w:trPr>
          <w:trHeight w:val="469"/>
          <w:jc w:val="center"/>
        </w:trPr>
        <w:tc>
          <w:tcPr>
            <w:tcW w:w="1027" w:type="dxa"/>
            <w:tcBorders>
              <w:top w:val="nil"/>
              <w:left w:val="nil"/>
              <w:bottom w:val="nil"/>
              <w:right w:val="nil"/>
            </w:tcBorders>
            <w:shd w:val="clear" w:color="000000" w:fill="FFFFFF"/>
            <w:noWrap/>
            <w:vAlign w:val="bottom"/>
            <w:hideMark/>
          </w:tcPr>
          <w:p w14:paraId="36978EB2" w14:textId="77777777" w:rsidR="00626001" w:rsidRPr="00626001" w:rsidRDefault="00626001" w:rsidP="00626001">
            <w:pPr>
              <w:spacing w:after="0" w:line="240" w:lineRule="auto"/>
              <w:jc w:val="center"/>
              <w:rPr>
                <w:rFonts w:eastAsia="Times New Roman" w:cs="Calibri"/>
                <w:color w:val="000000"/>
                <w:lang w:val="es-MX" w:eastAsia="es-MX"/>
              </w:rPr>
            </w:pPr>
            <w:r w:rsidRPr="00626001">
              <w:rPr>
                <w:rFonts w:eastAsia="Times New Roman" w:cs="Calibri"/>
                <w:color w:val="000000"/>
                <w:lang w:val="es-MX" w:eastAsia="es-MX"/>
              </w:rPr>
              <w:t>1</w:t>
            </w:r>
          </w:p>
        </w:tc>
        <w:tc>
          <w:tcPr>
            <w:tcW w:w="1230" w:type="dxa"/>
            <w:tcBorders>
              <w:top w:val="nil"/>
              <w:left w:val="nil"/>
              <w:bottom w:val="nil"/>
              <w:right w:val="nil"/>
            </w:tcBorders>
            <w:shd w:val="clear" w:color="000000" w:fill="FFFFFF"/>
            <w:noWrap/>
            <w:vAlign w:val="bottom"/>
            <w:hideMark/>
          </w:tcPr>
          <w:p w14:paraId="6F4A1409" w14:textId="77777777" w:rsidR="00626001" w:rsidRPr="00626001" w:rsidRDefault="00626001" w:rsidP="00626001">
            <w:pPr>
              <w:spacing w:after="0" w:line="240" w:lineRule="auto"/>
              <w:jc w:val="center"/>
              <w:rPr>
                <w:rFonts w:eastAsia="Times New Roman" w:cs="Calibri"/>
                <w:color w:val="000000"/>
                <w:lang w:val="es-MX" w:eastAsia="es-MX"/>
              </w:rPr>
            </w:pPr>
            <w:r w:rsidRPr="00626001">
              <w:rPr>
                <w:rFonts w:eastAsia="Times New Roman" w:cs="Calibri"/>
                <w:color w:val="000000"/>
                <w:lang w:val="es-MX" w:eastAsia="es-MX"/>
              </w:rPr>
              <w:t>01/01/2022</w:t>
            </w:r>
          </w:p>
        </w:tc>
        <w:tc>
          <w:tcPr>
            <w:tcW w:w="2463" w:type="dxa"/>
            <w:tcBorders>
              <w:top w:val="nil"/>
              <w:left w:val="nil"/>
              <w:bottom w:val="nil"/>
              <w:right w:val="nil"/>
            </w:tcBorders>
            <w:shd w:val="clear" w:color="000000" w:fill="FFFFFF"/>
            <w:noWrap/>
            <w:vAlign w:val="bottom"/>
            <w:hideMark/>
          </w:tcPr>
          <w:p w14:paraId="07EF9828" w14:textId="2DCFC395" w:rsidR="00626001" w:rsidRPr="00626001" w:rsidRDefault="00A96EA1" w:rsidP="00626001">
            <w:pPr>
              <w:spacing w:after="0" w:line="240" w:lineRule="auto"/>
              <w:rPr>
                <w:rFonts w:eastAsia="Times New Roman" w:cs="Calibri"/>
                <w:color w:val="000000"/>
                <w:lang w:val="es-MX" w:eastAsia="es-MX"/>
              </w:rPr>
            </w:pPr>
            <w:r>
              <w:rPr>
                <w:rFonts w:eastAsia="Times New Roman" w:cs="Calibri"/>
                <w:color w:val="000000"/>
                <w:lang w:val="es-MX" w:eastAsia="es-MX"/>
              </w:rPr>
              <w:t>Pó</w:t>
            </w:r>
            <w:r w:rsidRPr="00626001">
              <w:rPr>
                <w:rFonts w:eastAsia="Times New Roman" w:cs="Calibri"/>
                <w:color w:val="000000"/>
                <w:lang w:val="es-MX" w:eastAsia="es-MX"/>
              </w:rPr>
              <w:t>liza de apertura del ejercicio 2022</w:t>
            </w:r>
          </w:p>
        </w:tc>
        <w:tc>
          <w:tcPr>
            <w:tcW w:w="1436" w:type="dxa"/>
            <w:tcBorders>
              <w:top w:val="nil"/>
              <w:left w:val="nil"/>
              <w:bottom w:val="nil"/>
              <w:right w:val="nil"/>
            </w:tcBorders>
            <w:shd w:val="clear" w:color="000000" w:fill="FFFFFF"/>
            <w:noWrap/>
            <w:vAlign w:val="bottom"/>
            <w:hideMark/>
          </w:tcPr>
          <w:p w14:paraId="0DACE5D0"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-22,671,006.88</w:t>
            </w:r>
          </w:p>
        </w:tc>
        <w:tc>
          <w:tcPr>
            <w:tcW w:w="1243" w:type="dxa"/>
            <w:tcBorders>
              <w:top w:val="nil"/>
              <w:left w:val="nil"/>
              <w:bottom w:val="nil"/>
              <w:right w:val="nil"/>
            </w:tcBorders>
            <w:shd w:val="clear" w:color="000000" w:fill="FFFFFF"/>
            <w:noWrap/>
            <w:vAlign w:val="bottom"/>
            <w:hideMark/>
          </w:tcPr>
          <w:p w14:paraId="3CF927A4"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c>
          <w:tcPr>
            <w:tcW w:w="1077" w:type="dxa"/>
            <w:tcBorders>
              <w:top w:val="nil"/>
              <w:left w:val="nil"/>
              <w:bottom w:val="nil"/>
              <w:right w:val="nil"/>
            </w:tcBorders>
            <w:shd w:val="clear" w:color="000000" w:fill="FFFFFF"/>
            <w:noWrap/>
            <w:vAlign w:val="bottom"/>
            <w:hideMark/>
          </w:tcPr>
          <w:p w14:paraId="3D729891"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c>
          <w:tcPr>
            <w:tcW w:w="1589" w:type="dxa"/>
            <w:tcBorders>
              <w:top w:val="nil"/>
              <w:left w:val="nil"/>
              <w:bottom w:val="nil"/>
              <w:right w:val="nil"/>
            </w:tcBorders>
            <w:shd w:val="clear" w:color="000000" w:fill="FFFFFF"/>
            <w:noWrap/>
            <w:vAlign w:val="bottom"/>
            <w:hideMark/>
          </w:tcPr>
          <w:p w14:paraId="7053D248"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r>
      <w:tr w:rsidR="00626001" w:rsidRPr="00626001" w14:paraId="6D4FBEA8" w14:textId="77777777" w:rsidTr="0030375D">
        <w:trPr>
          <w:trHeight w:val="469"/>
          <w:jc w:val="center"/>
        </w:trPr>
        <w:tc>
          <w:tcPr>
            <w:tcW w:w="1027" w:type="dxa"/>
            <w:tcBorders>
              <w:top w:val="nil"/>
              <w:left w:val="nil"/>
              <w:bottom w:val="nil"/>
              <w:right w:val="nil"/>
            </w:tcBorders>
            <w:shd w:val="clear" w:color="000000" w:fill="FFFFFF"/>
            <w:noWrap/>
            <w:vAlign w:val="bottom"/>
            <w:hideMark/>
          </w:tcPr>
          <w:p w14:paraId="3B476E2C" w14:textId="77777777" w:rsidR="00626001" w:rsidRPr="00626001" w:rsidRDefault="00626001" w:rsidP="00626001">
            <w:pPr>
              <w:spacing w:after="0" w:line="240" w:lineRule="auto"/>
              <w:jc w:val="center"/>
              <w:rPr>
                <w:rFonts w:eastAsia="Times New Roman" w:cs="Calibri"/>
                <w:color w:val="000000"/>
                <w:lang w:val="es-MX" w:eastAsia="es-MX"/>
              </w:rPr>
            </w:pPr>
            <w:r w:rsidRPr="00626001">
              <w:rPr>
                <w:rFonts w:eastAsia="Times New Roman" w:cs="Calibri"/>
                <w:color w:val="000000"/>
                <w:lang w:val="es-MX" w:eastAsia="es-MX"/>
              </w:rPr>
              <w:t>127</w:t>
            </w:r>
          </w:p>
        </w:tc>
        <w:tc>
          <w:tcPr>
            <w:tcW w:w="1230" w:type="dxa"/>
            <w:tcBorders>
              <w:top w:val="nil"/>
              <w:left w:val="nil"/>
              <w:bottom w:val="nil"/>
              <w:right w:val="nil"/>
            </w:tcBorders>
            <w:shd w:val="clear" w:color="000000" w:fill="FFFFFF"/>
            <w:noWrap/>
            <w:vAlign w:val="bottom"/>
            <w:hideMark/>
          </w:tcPr>
          <w:p w14:paraId="3E5A59AA" w14:textId="77777777" w:rsidR="00626001" w:rsidRPr="00626001" w:rsidRDefault="00626001" w:rsidP="00626001">
            <w:pPr>
              <w:spacing w:after="0" w:line="240" w:lineRule="auto"/>
              <w:jc w:val="center"/>
              <w:rPr>
                <w:rFonts w:eastAsia="Times New Roman" w:cs="Calibri"/>
                <w:color w:val="000000"/>
                <w:lang w:val="es-MX" w:eastAsia="es-MX"/>
              </w:rPr>
            </w:pPr>
            <w:r w:rsidRPr="00626001">
              <w:rPr>
                <w:rFonts w:eastAsia="Times New Roman" w:cs="Calibri"/>
                <w:color w:val="000000"/>
                <w:lang w:val="es-MX" w:eastAsia="es-MX"/>
              </w:rPr>
              <w:t>31/01/2022</w:t>
            </w:r>
          </w:p>
        </w:tc>
        <w:tc>
          <w:tcPr>
            <w:tcW w:w="2463" w:type="dxa"/>
            <w:tcBorders>
              <w:top w:val="nil"/>
              <w:left w:val="nil"/>
              <w:bottom w:val="nil"/>
              <w:right w:val="nil"/>
            </w:tcBorders>
            <w:shd w:val="clear" w:color="000000" w:fill="FFFFFF"/>
            <w:noWrap/>
            <w:vAlign w:val="bottom"/>
            <w:hideMark/>
          </w:tcPr>
          <w:p w14:paraId="2B2E93C5" w14:textId="3977449C" w:rsidR="00626001" w:rsidRPr="00626001" w:rsidRDefault="0090230E" w:rsidP="00626001">
            <w:pPr>
              <w:spacing w:after="0" w:line="240" w:lineRule="auto"/>
              <w:rPr>
                <w:rFonts w:eastAsia="Times New Roman" w:cs="Calibri"/>
                <w:color w:val="000000"/>
                <w:lang w:val="es-MX" w:eastAsia="es-MX"/>
              </w:rPr>
            </w:pPr>
            <w:r>
              <w:rPr>
                <w:rFonts w:eastAsia="Times New Roman" w:cs="Calibri"/>
                <w:color w:val="000000"/>
                <w:lang w:val="es-MX" w:eastAsia="es-MX"/>
              </w:rPr>
              <w:t>R</w:t>
            </w:r>
            <w:r w:rsidR="00A96EA1" w:rsidRPr="00626001">
              <w:rPr>
                <w:rFonts w:eastAsia="Times New Roman" w:cs="Calibri"/>
                <w:color w:val="000000"/>
                <w:lang w:val="es-MX" w:eastAsia="es-MX"/>
              </w:rPr>
              <w:t>eclasificaci</w:t>
            </w:r>
            <w:r>
              <w:rPr>
                <w:rFonts w:eastAsia="Times New Roman" w:cs="Calibri"/>
                <w:color w:val="000000"/>
                <w:lang w:val="es-MX" w:eastAsia="es-MX"/>
              </w:rPr>
              <w:t>ó</w:t>
            </w:r>
            <w:r w:rsidR="00A96EA1" w:rsidRPr="00626001">
              <w:rPr>
                <w:rFonts w:eastAsia="Times New Roman" w:cs="Calibri"/>
                <w:color w:val="000000"/>
                <w:lang w:val="es-MX" w:eastAsia="es-MX"/>
              </w:rPr>
              <w:t>n de gasto a activo eventos 7674 y 7758 del ejercicio 2021</w:t>
            </w:r>
          </w:p>
        </w:tc>
        <w:tc>
          <w:tcPr>
            <w:tcW w:w="1436" w:type="dxa"/>
            <w:tcBorders>
              <w:top w:val="nil"/>
              <w:left w:val="nil"/>
              <w:bottom w:val="nil"/>
              <w:right w:val="nil"/>
            </w:tcBorders>
            <w:shd w:val="clear" w:color="000000" w:fill="FFFFFF"/>
            <w:noWrap/>
            <w:vAlign w:val="bottom"/>
            <w:hideMark/>
          </w:tcPr>
          <w:p w14:paraId="34E7AB35"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c>
          <w:tcPr>
            <w:tcW w:w="1243" w:type="dxa"/>
            <w:tcBorders>
              <w:top w:val="nil"/>
              <w:left w:val="nil"/>
              <w:bottom w:val="nil"/>
              <w:right w:val="nil"/>
            </w:tcBorders>
            <w:shd w:val="clear" w:color="000000" w:fill="FFFFFF"/>
            <w:noWrap/>
            <w:vAlign w:val="bottom"/>
            <w:hideMark/>
          </w:tcPr>
          <w:p w14:paraId="369FE466"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c>
          <w:tcPr>
            <w:tcW w:w="1077" w:type="dxa"/>
            <w:tcBorders>
              <w:top w:val="nil"/>
              <w:left w:val="nil"/>
              <w:bottom w:val="nil"/>
              <w:right w:val="nil"/>
            </w:tcBorders>
            <w:shd w:val="clear" w:color="000000" w:fill="FFFFFF"/>
            <w:noWrap/>
            <w:vAlign w:val="bottom"/>
            <w:hideMark/>
          </w:tcPr>
          <w:p w14:paraId="2F09F639"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46,399.00</w:t>
            </w:r>
          </w:p>
        </w:tc>
        <w:tc>
          <w:tcPr>
            <w:tcW w:w="1589" w:type="dxa"/>
            <w:tcBorders>
              <w:top w:val="nil"/>
              <w:left w:val="nil"/>
              <w:bottom w:val="nil"/>
              <w:right w:val="nil"/>
            </w:tcBorders>
            <w:shd w:val="clear" w:color="000000" w:fill="FFFFFF"/>
            <w:noWrap/>
            <w:vAlign w:val="bottom"/>
            <w:hideMark/>
          </w:tcPr>
          <w:p w14:paraId="2C37A207" w14:textId="77777777" w:rsidR="00626001" w:rsidRPr="00626001" w:rsidRDefault="00626001" w:rsidP="00626001">
            <w:pPr>
              <w:spacing w:after="0" w:line="240" w:lineRule="auto"/>
              <w:jc w:val="right"/>
              <w:rPr>
                <w:rFonts w:eastAsia="Times New Roman" w:cs="Calibri"/>
                <w:color w:val="000000"/>
                <w:lang w:val="es-MX" w:eastAsia="es-MX"/>
              </w:rPr>
            </w:pPr>
            <w:r w:rsidRPr="00626001">
              <w:rPr>
                <w:rFonts w:eastAsia="Times New Roman" w:cs="Calibri"/>
                <w:color w:val="000000"/>
                <w:lang w:val="es-MX" w:eastAsia="es-MX"/>
              </w:rPr>
              <w:t>0.00</w:t>
            </w:r>
          </w:p>
        </w:tc>
      </w:tr>
    </w:tbl>
    <w:p w14:paraId="3357E249" w14:textId="77777777" w:rsidR="00C13766" w:rsidRDefault="00C13766" w:rsidP="00693905">
      <w:pPr>
        <w:jc w:val="both"/>
        <w:rPr>
          <w:rFonts w:ascii="Arial" w:hAnsi="Arial" w:cs="Arial"/>
          <w:bCs/>
          <w:sz w:val="24"/>
          <w:lang w:val="es-ES_tradnl"/>
        </w:rPr>
      </w:pPr>
    </w:p>
    <w:p w14:paraId="62B1F735" w14:textId="378E0462" w:rsidR="00D035C9" w:rsidRPr="00693905" w:rsidRDefault="00860D4A" w:rsidP="00693905">
      <w:pPr>
        <w:jc w:val="both"/>
        <w:rPr>
          <w:rFonts w:ascii="Arial" w:hAnsi="Arial" w:cs="Arial"/>
          <w:bCs/>
          <w:sz w:val="24"/>
          <w:lang w:val="es-ES_tradnl"/>
        </w:rPr>
      </w:pPr>
      <w:r w:rsidRPr="00860D4A">
        <w:rPr>
          <w:rFonts w:ascii="Arial" w:hAnsi="Arial" w:cs="Arial"/>
          <w:bCs/>
          <w:sz w:val="24"/>
          <w:lang w:val="es-ES_tradnl"/>
        </w:rPr>
        <w:t>Las afectaciones a la cuenta 3221 en el mes de enero</w:t>
      </w:r>
      <w:r w:rsidR="00257145">
        <w:rPr>
          <w:rFonts w:ascii="Arial" w:hAnsi="Arial" w:cs="Arial"/>
          <w:bCs/>
          <w:sz w:val="24"/>
          <w:lang w:val="es-ES_tradnl"/>
        </w:rPr>
        <w:t xml:space="preserve"> de 2022</w:t>
      </w:r>
      <w:r w:rsidR="0083377D">
        <w:rPr>
          <w:rFonts w:ascii="Arial" w:hAnsi="Arial" w:cs="Arial"/>
          <w:bCs/>
          <w:sz w:val="24"/>
          <w:lang w:val="es-ES_tradnl"/>
        </w:rPr>
        <w:t>,</w:t>
      </w:r>
      <w:r w:rsidRPr="00860D4A">
        <w:rPr>
          <w:rFonts w:ascii="Arial" w:hAnsi="Arial" w:cs="Arial"/>
          <w:bCs/>
          <w:sz w:val="24"/>
          <w:lang w:val="es-ES_tradnl"/>
        </w:rPr>
        <w:t xml:space="preserve"> se derivaron de un reintegro realizado a la Secretar</w:t>
      </w:r>
      <w:r w:rsidR="008251CC">
        <w:rPr>
          <w:rFonts w:ascii="Arial" w:hAnsi="Arial" w:cs="Arial"/>
          <w:bCs/>
          <w:sz w:val="24"/>
          <w:lang w:val="es-ES_tradnl"/>
        </w:rPr>
        <w:t>í</w:t>
      </w:r>
      <w:r w:rsidRPr="00860D4A">
        <w:rPr>
          <w:rFonts w:ascii="Arial" w:hAnsi="Arial" w:cs="Arial"/>
          <w:bCs/>
          <w:sz w:val="24"/>
          <w:lang w:val="es-ES_tradnl"/>
        </w:rPr>
        <w:t>a de Finanzas y Administración por el concepto</w:t>
      </w:r>
      <w:r w:rsidR="0083377D">
        <w:rPr>
          <w:rFonts w:ascii="Arial" w:hAnsi="Arial" w:cs="Arial"/>
          <w:bCs/>
          <w:sz w:val="24"/>
          <w:lang w:val="es-ES_tradnl"/>
        </w:rPr>
        <w:t xml:space="preserve"> de</w:t>
      </w:r>
      <w:r w:rsidR="008251CC">
        <w:rPr>
          <w:rFonts w:ascii="Arial" w:hAnsi="Arial" w:cs="Arial"/>
          <w:bCs/>
          <w:sz w:val="24"/>
          <w:lang w:val="es-ES_tradnl"/>
        </w:rPr>
        <w:t xml:space="preserve">: </w:t>
      </w:r>
      <w:r w:rsidRPr="00860D4A">
        <w:rPr>
          <w:rFonts w:ascii="Arial" w:hAnsi="Arial" w:cs="Arial"/>
          <w:bCs/>
          <w:sz w:val="24"/>
          <w:lang w:val="es-ES_tradnl"/>
        </w:rPr>
        <w:t xml:space="preserve">Reintegro por Prerrogativas </w:t>
      </w:r>
      <w:r w:rsidR="0083377D">
        <w:rPr>
          <w:rFonts w:ascii="Arial" w:hAnsi="Arial" w:cs="Arial"/>
          <w:bCs/>
          <w:sz w:val="24"/>
          <w:lang w:val="es-ES_tradnl"/>
        </w:rPr>
        <w:t>de</w:t>
      </w:r>
      <w:r w:rsidRPr="00860D4A">
        <w:rPr>
          <w:rFonts w:ascii="Arial" w:hAnsi="Arial" w:cs="Arial"/>
          <w:bCs/>
          <w:sz w:val="24"/>
          <w:lang w:val="es-ES_tradnl"/>
        </w:rPr>
        <w:t xml:space="preserve"> </w:t>
      </w:r>
      <w:r w:rsidR="0083377D">
        <w:rPr>
          <w:rFonts w:ascii="Arial" w:hAnsi="Arial" w:cs="Arial"/>
          <w:bCs/>
          <w:sz w:val="24"/>
          <w:lang w:val="es-ES_tradnl"/>
        </w:rPr>
        <w:t xml:space="preserve">la </w:t>
      </w:r>
      <w:r w:rsidRPr="00860D4A">
        <w:rPr>
          <w:rFonts w:ascii="Arial" w:hAnsi="Arial" w:cs="Arial"/>
          <w:bCs/>
          <w:sz w:val="24"/>
          <w:lang w:val="es-ES_tradnl"/>
        </w:rPr>
        <w:t xml:space="preserve">Unidad de Medida de Actualización (UMA) proyectada </w:t>
      </w:r>
      <w:r w:rsidR="00706755" w:rsidRPr="00860D4A">
        <w:rPr>
          <w:rFonts w:ascii="Arial" w:hAnsi="Arial" w:cs="Arial"/>
          <w:bCs/>
          <w:sz w:val="24"/>
          <w:lang w:val="es-ES_tradnl"/>
        </w:rPr>
        <w:t>superior a</w:t>
      </w:r>
      <w:r w:rsidR="008251CC">
        <w:rPr>
          <w:rFonts w:ascii="Arial" w:hAnsi="Arial" w:cs="Arial"/>
          <w:bCs/>
          <w:sz w:val="24"/>
          <w:lang w:val="es-ES_tradnl"/>
        </w:rPr>
        <w:t xml:space="preserve"> la</w:t>
      </w:r>
      <w:r w:rsidRPr="00860D4A">
        <w:rPr>
          <w:rFonts w:ascii="Arial" w:hAnsi="Arial" w:cs="Arial"/>
          <w:bCs/>
          <w:sz w:val="24"/>
          <w:lang w:val="es-ES_tradnl"/>
        </w:rPr>
        <w:t xml:space="preserve"> publicada por INEGI</w:t>
      </w:r>
      <w:r w:rsidR="0083377D">
        <w:rPr>
          <w:rFonts w:ascii="Arial" w:hAnsi="Arial" w:cs="Arial"/>
          <w:bCs/>
          <w:sz w:val="24"/>
          <w:lang w:val="es-ES_tradnl"/>
        </w:rPr>
        <w:t xml:space="preserve">, </w:t>
      </w:r>
      <w:r w:rsidR="005B566F">
        <w:rPr>
          <w:rFonts w:ascii="Arial" w:hAnsi="Arial" w:cs="Arial"/>
          <w:bCs/>
          <w:sz w:val="24"/>
          <w:lang w:val="es-ES_tradnl"/>
        </w:rPr>
        <w:t>y otro reintegró</w:t>
      </w:r>
      <w:r w:rsidR="00821B5C">
        <w:rPr>
          <w:rFonts w:ascii="Arial" w:hAnsi="Arial" w:cs="Arial"/>
          <w:bCs/>
          <w:sz w:val="24"/>
          <w:lang w:val="es-ES_tradnl"/>
        </w:rPr>
        <w:t xml:space="preserve"> en el mes de abril de</w:t>
      </w:r>
      <w:r w:rsidR="005B566F">
        <w:rPr>
          <w:rFonts w:ascii="Arial" w:hAnsi="Arial" w:cs="Arial"/>
          <w:bCs/>
          <w:sz w:val="24"/>
          <w:lang w:val="es-ES_tradnl"/>
        </w:rPr>
        <w:t xml:space="preserve"> 26,187.09</w:t>
      </w:r>
      <w:r w:rsidR="00821B5C">
        <w:rPr>
          <w:rFonts w:ascii="Arial" w:hAnsi="Arial" w:cs="Arial"/>
          <w:bCs/>
          <w:sz w:val="24"/>
          <w:lang w:val="es-ES_tradnl"/>
        </w:rPr>
        <w:t xml:space="preserve"> (veintiséis mil ciento ochenta y siete pesos 09/100 m.n.)</w:t>
      </w:r>
      <w:r w:rsidR="005B566F">
        <w:rPr>
          <w:rFonts w:ascii="Arial" w:hAnsi="Arial" w:cs="Arial"/>
          <w:bCs/>
          <w:sz w:val="24"/>
          <w:lang w:val="es-ES_tradnl"/>
        </w:rPr>
        <w:t xml:space="preserve">; </w:t>
      </w:r>
      <w:r w:rsidR="0090230E">
        <w:rPr>
          <w:rFonts w:ascii="Arial" w:hAnsi="Arial" w:cs="Arial"/>
          <w:bCs/>
          <w:sz w:val="24"/>
          <w:lang w:val="es-ES_tradnl"/>
        </w:rPr>
        <w:t xml:space="preserve">y una </w:t>
      </w:r>
      <w:r w:rsidR="0090230E" w:rsidRPr="00F76A30">
        <w:rPr>
          <w:rFonts w:ascii="Arial" w:hAnsi="Arial" w:cs="Arial"/>
          <w:bCs/>
          <w:sz w:val="24"/>
          <w:lang w:val="es-ES_tradnl"/>
        </w:rPr>
        <w:t xml:space="preserve">cancelación de saldos de ejercicios anteriores </w:t>
      </w:r>
      <w:r w:rsidR="0083377D" w:rsidRPr="00F76A30">
        <w:rPr>
          <w:rFonts w:ascii="Arial" w:hAnsi="Arial" w:cs="Arial"/>
          <w:bCs/>
          <w:sz w:val="24"/>
          <w:lang w:val="es-ES_tradnl"/>
        </w:rPr>
        <w:t>dicho</w:t>
      </w:r>
      <w:r w:rsidR="0090230E" w:rsidRPr="00F76A30">
        <w:rPr>
          <w:rFonts w:ascii="Arial" w:hAnsi="Arial" w:cs="Arial"/>
          <w:bCs/>
          <w:sz w:val="24"/>
          <w:lang w:val="es-ES_tradnl"/>
        </w:rPr>
        <w:t>s</w:t>
      </w:r>
      <w:r w:rsidR="003C1A8C" w:rsidRPr="00F76A30">
        <w:rPr>
          <w:rFonts w:ascii="Arial" w:hAnsi="Arial" w:cs="Arial"/>
          <w:bCs/>
          <w:sz w:val="24"/>
          <w:lang w:val="es-ES_tradnl"/>
        </w:rPr>
        <w:t xml:space="preserve"> </w:t>
      </w:r>
      <w:r w:rsidR="0083377D" w:rsidRPr="00F76A30">
        <w:rPr>
          <w:rFonts w:ascii="Arial" w:hAnsi="Arial" w:cs="Arial"/>
          <w:bCs/>
          <w:sz w:val="24"/>
          <w:lang w:val="es-ES_tradnl"/>
        </w:rPr>
        <w:t>registro se hizo conforme</w:t>
      </w:r>
      <w:r w:rsidR="0083377D">
        <w:rPr>
          <w:rFonts w:ascii="Arial" w:hAnsi="Arial" w:cs="Arial"/>
          <w:bCs/>
          <w:sz w:val="24"/>
          <w:lang w:val="es-ES_tradnl"/>
        </w:rPr>
        <w:t xml:space="preserve"> a la </w:t>
      </w:r>
      <w:r w:rsidR="0083377D" w:rsidRPr="0083377D">
        <w:rPr>
          <w:rFonts w:ascii="Arial" w:hAnsi="Arial" w:cs="Arial"/>
          <w:b/>
          <w:i/>
          <w:iCs/>
          <w:sz w:val="24"/>
          <w:lang w:val="es-ES_tradnl"/>
        </w:rPr>
        <w:t>NOR_01_05_001. Capítulo IV Instructivos de Cuentas</w:t>
      </w:r>
      <w:r w:rsidR="0083377D">
        <w:rPr>
          <w:rFonts w:ascii="Arial" w:hAnsi="Arial" w:cs="Arial"/>
          <w:bCs/>
          <w:sz w:val="24"/>
          <w:lang w:val="es-ES_tradnl"/>
        </w:rPr>
        <w:t xml:space="preserve"> como lo detalla en la cuenta 3.2.2.1, el cual</w:t>
      </w:r>
      <w:r w:rsidR="00A903BB">
        <w:rPr>
          <w:rFonts w:ascii="Arial" w:hAnsi="Arial" w:cs="Arial"/>
          <w:bCs/>
          <w:sz w:val="24"/>
          <w:lang w:val="es-ES_tradnl"/>
        </w:rPr>
        <w:t xml:space="preserve"> tiene por objeto puntualizar de que se carga y se abona dicha cuenta.</w:t>
      </w:r>
    </w:p>
    <w:p w14:paraId="24F276ED" w14:textId="77777777" w:rsidR="002B71E7" w:rsidRDefault="002B71E7" w:rsidP="00915DDA">
      <w:pPr>
        <w:jc w:val="center"/>
        <w:rPr>
          <w:rFonts w:ascii="Arial" w:hAnsi="Arial" w:cs="Arial"/>
          <w:b/>
          <w:sz w:val="24"/>
          <w:lang w:val="es-ES_tradnl"/>
        </w:rPr>
      </w:pPr>
    </w:p>
    <w:p w14:paraId="600D8347" w14:textId="409EBE2C" w:rsidR="00F16C74" w:rsidRPr="002B71E7" w:rsidRDefault="00F16C74" w:rsidP="00915DDA">
      <w:pPr>
        <w:jc w:val="center"/>
        <w:rPr>
          <w:rFonts w:ascii="Arial" w:hAnsi="Arial" w:cs="Arial"/>
          <w:b/>
          <w:sz w:val="24"/>
          <w:lang w:val="es-ES_tradnl"/>
        </w:rPr>
      </w:pPr>
      <w:r w:rsidRPr="003B2D04">
        <w:rPr>
          <w:rFonts w:ascii="Arial" w:hAnsi="Arial" w:cs="Arial"/>
          <w:b/>
          <w:sz w:val="24"/>
          <w:lang w:val="es-ES_tradnl"/>
        </w:rPr>
        <w:t>IV) NOTAS AL ESTADO DE FLUJOS DE EFECTIVO DE LAS AC</w:t>
      </w:r>
      <w:r w:rsidR="00961C92" w:rsidRPr="003B2D04">
        <w:rPr>
          <w:rFonts w:ascii="Arial" w:hAnsi="Arial" w:cs="Arial"/>
          <w:b/>
          <w:sz w:val="24"/>
          <w:lang w:val="es-ES_tradnl"/>
        </w:rPr>
        <w:t>T</w:t>
      </w:r>
      <w:r w:rsidRPr="003B2D04">
        <w:rPr>
          <w:rFonts w:ascii="Arial" w:hAnsi="Arial" w:cs="Arial"/>
          <w:b/>
          <w:sz w:val="24"/>
          <w:lang w:val="es-ES_tradnl"/>
        </w:rPr>
        <w:t>IVIDADES DE OPERACIÓN</w:t>
      </w:r>
      <w:r w:rsidRPr="002B71E7">
        <w:rPr>
          <w:rFonts w:ascii="Arial" w:hAnsi="Arial" w:cs="Arial"/>
          <w:b/>
          <w:sz w:val="24"/>
          <w:lang w:val="es-ES_tradnl"/>
        </w:rPr>
        <w:t>.</w:t>
      </w:r>
    </w:p>
    <w:p w14:paraId="56017E91" w14:textId="77777777" w:rsidR="000342E1" w:rsidRPr="002B71E7" w:rsidRDefault="000342E1" w:rsidP="000342E1">
      <w:pPr>
        <w:spacing w:before="240"/>
        <w:jc w:val="both"/>
        <w:rPr>
          <w:rFonts w:ascii="Arial" w:hAnsi="Arial" w:cs="Arial"/>
          <w:sz w:val="24"/>
          <w:szCs w:val="24"/>
        </w:rPr>
      </w:pPr>
      <w:r w:rsidRPr="002B71E7">
        <w:rPr>
          <w:rFonts w:ascii="Arial" w:hAnsi="Arial" w:cs="Arial"/>
          <w:sz w:val="24"/>
          <w:szCs w:val="24"/>
        </w:rPr>
        <w:t xml:space="preserve">Este estado le permite al Ente Público 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 </w:t>
      </w:r>
    </w:p>
    <w:p w14:paraId="126162E9" w14:textId="1A7A76A0" w:rsidR="000342E1" w:rsidRPr="002B71E7" w:rsidRDefault="000342E1" w:rsidP="000342E1">
      <w:pPr>
        <w:spacing w:before="240"/>
        <w:jc w:val="both"/>
        <w:rPr>
          <w:rFonts w:ascii="Arial" w:hAnsi="Arial" w:cs="Arial"/>
          <w:sz w:val="24"/>
          <w:szCs w:val="24"/>
        </w:rPr>
      </w:pPr>
      <w:r w:rsidRPr="002B71E7">
        <w:rPr>
          <w:rFonts w:ascii="Arial" w:hAnsi="Arial" w:cs="Arial"/>
          <w:sz w:val="24"/>
          <w:szCs w:val="24"/>
        </w:rPr>
        <w:t xml:space="preserve">1.- El análisis de los saldos iniciales y finales que figuran en la última parte del Estado de Flujo de Efectivo en la cuenta de </w:t>
      </w:r>
      <w:r w:rsidRPr="002B71E7">
        <w:rPr>
          <w:rFonts w:ascii="Arial" w:hAnsi="Arial" w:cs="Arial"/>
          <w:b/>
          <w:sz w:val="24"/>
          <w:szCs w:val="24"/>
        </w:rPr>
        <w:t>EFECTIVO Y EQUIVALENTES AL EFECTIVO</w:t>
      </w:r>
      <w:r w:rsidRPr="002B71E7">
        <w:rPr>
          <w:rFonts w:ascii="Arial" w:hAnsi="Arial" w:cs="Arial"/>
          <w:b/>
          <w:i/>
          <w:iCs/>
          <w:sz w:val="24"/>
          <w:szCs w:val="24"/>
        </w:rPr>
        <w:t xml:space="preserve">, </w:t>
      </w:r>
      <w:r w:rsidRPr="002B71E7">
        <w:rPr>
          <w:rFonts w:ascii="Arial" w:hAnsi="Arial" w:cs="Arial"/>
          <w:iCs/>
          <w:sz w:val="24"/>
          <w:szCs w:val="24"/>
        </w:rPr>
        <w:t xml:space="preserve">registra un saldo </w:t>
      </w:r>
      <w:r w:rsidRPr="002B71E7">
        <w:rPr>
          <w:rFonts w:ascii="Arial" w:hAnsi="Arial" w:cs="Arial"/>
          <w:iCs/>
          <w:sz w:val="24"/>
          <w:szCs w:val="24"/>
        </w:rPr>
        <w:lastRenderedPageBreak/>
        <w:t xml:space="preserve">por un importe de </w:t>
      </w:r>
      <w:r w:rsidRPr="002B71E7">
        <w:rPr>
          <w:rFonts w:ascii="Arial" w:eastAsia="Times New Roman" w:hAnsi="Arial" w:cs="Arial"/>
          <w:b/>
          <w:sz w:val="24"/>
          <w:szCs w:val="24"/>
        </w:rPr>
        <w:t xml:space="preserve">$ 40,794,068.54 </w:t>
      </w:r>
      <w:r w:rsidRPr="002B71E7">
        <w:rPr>
          <w:rFonts w:ascii="Arial" w:eastAsia="Times New Roman" w:hAnsi="Arial" w:cs="Arial"/>
          <w:b/>
          <w:color w:val="000000"/>
          <w:sz w:val="24"/>
          <w:szCs w:val="24"/>
        </w:rPr>
        <w:t>(</w:t>
      </w:r>
      <w:r w:rsidR="00C178CF" w:rsidRPr="002B71E7">
        <w:rPr>
          <w:rFonts w:ascii="Arial" w:eastAsia="Times New Roman" w:hAnsi="Arial" w:cs="Arial"/>
          <w:bCs/>
          <w:color w:val="000000"/>
          <w:sz w:val="24"/>
          <w:szCs w:val="24"/>
        </w:rPr>
        <w:t>c</w:t>
      </w:r>
      <w:r w:rsidRPr="002B71E7">
        <w:rPr>
          <w:rFonts w:ascii="Arial" w:eastAsia="Times New Roman" w:hAnsi="Arial" w:cs="Arial"/>
          <w:bCs/>
          <w:color w:val="000000"/>
          <w:sz w:val="24"/>
          <w:szCs w:val="24"/>
        </w:rPr>
        <w:t xml:space="preserve">uarenta </w:t>
      </w:r>
      <w:r w:rsidR="00C178CF" w:rsidRPr="002B71E7">
        <w:rPr>
          <w:rFonts w:ascii="Arial" w:eastAsia="Times New Roman" w:hAnsi="Arial" w:cs="Arial"/>
          <w:bCs/>
          <w:color w:val="000000"/>
          <w:sz w:val="24"/>
          <w:szCs w:val="24"/>
        </w:rPr>
        <w:t>m</w:t>
      </w:r>
      <w:r w:rsidRPr="002B71E7">
        <w:rPr>
          <w:rFonts w:ascii="Arial" w:eastAsia="Times New Roman" w:hAnsi="Arial" w:cs="Arial"/>
          <w:bCs/>
          <w:color w:val="000000"/>
          <w:sz w:val="24"/>
          <w:szCs w:val="24"/>
        </w:rPr>
        <w:t xml:space="preserve">illones </w:t>
      </w:r>
      <w:r w:rsidR="00C178CF" w:rsidRPr="002B71E7">
        <w:rPr>
          <w:rFonts w:ascii="Arial" w:eastAsia="Times New Roman" w:hAnsi="Arial" w:cs="Arial"/>
          <w:bCs/>
          <w:color w:val="000000"/>
          <w:sz w:val="24"/>
          <w:szCs w:val="24"/>
        </w:rPr>
        <w:t>s</w:t>
      </w:r>
      <w:r w:rsidRPr="002B71E7">
        <w:rPr>
          <w:rFonts w:ascii="Arial" w:eastAsia="Times New Roman" w:hAnsi="Arial" w:cs="Arial"/>
          <w:bCs/>
          <w:color w:val="000000"/>
          <w:sz w:val="24"/>
          <w:szCs w:val="24"/>
        </w:rPr>
        <w:t xml:space="preserve">etecientos </w:t>
      </w:r>
      <w:r w:rsidR="00C178CF" w:rsidRPr="002B71E7">
        <w:rPr>
          <w:rFonts w:ascii="Arial" w:eastAsia="Times New Roman" w:hAnsi="Arial" w:cs="Arial"/>
          <w:bCs/>
          <w:color w:val="000000"/>
          <w:sz w:val="24"/>
          <w:szCs w:val="24"/>
        </w:rPr>
        <w:t>n</w:t>
      </w:r>
      <w:r w:rsidRPr="002B71E7">
        <w:rPr>
          <w:rFonts w:ascii="Arial" w:eastAsia="Times New Roman" w:hAnsi="Arial" w:cs="Arial"/>
          <w:bCs/>
          <w:color w:val="000000"/>
          <w:sz w:val="24"/>
          <w:szCs w:val="24"/>
        </w:rPr>
        <w:t xml:space="preserve">oventa y </w:t>
      </w:r>
      <w:r w:rsidR="00C178CF" w:rsidRPr="002B71E7">
        <w:rPr>
          <w:rFonts w:ascii="Arial" w:eastAsia="Times New Roman" w:hAnsi="Arial" w:cs="Arial"/>
          <w:bCs/>
          <w:color w:val="000000"/>
          <w:sz w:val="24"/>
          <w:szCs w:val="24"/>
        </w:rPr>
        <w:t>c</w:t>
      </w:r>
      <w:r w:rsidRPr="002B71E7">
        <w:rPr>
          <w:rFonts w:ascii="Arial" w:eastAsia="Times New Roman" w:hAnsi="Arial" w:cs="Arial"/>
          <w:bCs/>
          <w:color w:val="000000"/>
          <w:sz w:val="24"/>
          <w:szCs w:val="24"/>
        </w:rPr>
        <w:t xml:space="preserve">uatro </w:t>
      </w:r>
      <w:r w:rsidR="00C178CF" w:rsidRPr="002B71E7">
        <w:rPr>
          <w:rFonts w:ascii="Arial" w:eastAsia="Times New Roman" w:hAnsi="Arial" w:cs="Arial"/>
          <w:bCs/>
          <w:color w:val="000000"/>
          <w:sz w:val="24"/>
          <w:szCs w:val="24"/>
        </w:rPr>
        <w:t>m</w:t>
      </w:r>
      <w:r w:rsidRPr="002B71E7">
        <w:rPr>
          <w:rFonts w:ascii="Arial" w:eastAsia="Times New Roman" w:hAnsi="Arial" w:cs="Arial"/>
          <w:bCs/>
          <w:color w:val="000000"/>
          <w:sz w:val="24"/>
          <w:szCs w:val="24"/>
        </w:rPr>
        <w:t xml:space="preserve">il </w:t>
      </w:r>
      <w:r w:rsidR="00C178CF" w:rsidRPr="002B71E7">
        <w:rPr>
          <w:rFonts w:ascii="Arial" w:eastAsia="Times New Roman" w:hAnsi="Arial" w:cs="Arial"/>
          <w:bCs/>
          <w:color w:val="000000"/>
          <w:sz w:val="24"/>
          <w:szCs w:val="24"/>
        </w:rPr>
        <w:t>s</w:t>
      </w:r>
      <w:r w:rsidRPr="002B71E7">
        <w:rPr>
          <w:rFonts w:ascii="Arial" w:eastAsia="Times New Roman" w:hAnsi="Arial" w:cs="Arial"/>
          <w:bCs/>
          <w:color w:val="000000"/>
          <w:sz w:val="24"/>
          <w:szCs w:val="24"/>
        </w:rPr>
        <w:t xml:space="preserve">esenta y </w:t>
      </w:r>
      <w:r w:rsidR="00C178CF" w:rsidRPr="002B71E7">
        <w:rPr>
          <w:rFonts w:ascii="Arial" w:eastAsia="Times New Roman" w:hAnsi="Arial" w:cs="Arial"/>
          <w:bCs/>
          <w:color w:val="000000"/>
          <w:sz w:val="24"/>
          <w:szCs w:val="24"/>
        </w:rPr>
        <w:t>o</w:t>
      </w:r>
      <w:r w:rsidRPr="002B71E7">
        <w:rPr>
          <w:rFonts w:ascii="Arial" w:eastAsia="Times New Roman" w:hAnsi="Arial" w:cs="Arial"/>
          <w:bCs/>
          <w:color w:val="000000"/>
          <w:sz w:val="24"/>
          <w:szCs w:val="24"/>
        </w:rPr>
        <w:t xml:space="preserve">cho </w:t>
      </w:r>
      <w:r w:rsidR="00C178CF" w:rsidRPr="002B71E7">
        <w:rPr>
          <w:rFonts w:ascii="Arial" w:eastAsia="Times New Roman" w:hAnsi="Arial" w:cs="Arial"/>
          <w:bCs/>
          <w:color w:val="000000"/>
          <w:sz w:val="24"/>
          <w:szCs w:val="24"/>
        </w:rPr>
        <w:t>p</w:t>
      </w:r>
      <w:r w:rsidRPr="002B71E7">
        <w:rPr>
          <w:rFonts w:ascii="Arial" w:eastAsia="Times New Roman" w:hAnsi="Arial" w:cs="Arial"/>
          <w:bCs/>
          <w:color w:val="000000"/>
          <w:sz w:val="24"/>
          <w:szCs w:val="24"/>
        </w:rPr>
        <w:t>esos 54/100 M.N</w:t>
      </w:r>
      <w:r w:rsidRPr="002B71E7">
        <w:rPr>
          <w:rFonts w:ascii="Arial" w:eastAsia="Times New Roman" w:hAnsi="Arial" w:cs="Arial"/>
          <w:b/>
          <w:color w:val="000000"/>
          <w:sz w:val="24"/>
          <w:szCs w:val="24"/>
        </w:rPr>
        <w:t>.)</w:t>
      </w:r>
      <w:r w:rsidRPr="002B71E7">
        <w:rPr>
          <w:rFonts w:ascii="Arial" w:eastAsia="Times New Roman" w:hAnsi="Arial" w:cs="Arial"/>
          <w:color w:val="000000"/>
          <w:sz w:val="24"/>
          <w:szCs w:val="24"/>
        </w:rPr>
        <w:t xml:space="preserve">, </w:t>
      </w:r>
      <w:r w:rsidRPr="002B71E7">
        <w:rPr>
          <w:rFonts w:ascii="Arial" w:hAnsi="Arial" w:cs="Arial"/>
          <w:iCs/>
          <w:sz w:val="24"/>
          <w:szCs w:val="24"/>
        </w:rPr>
        <w:t xml:space="preserve">monto que se integra </w:t>
      </w:r>
      <w:r w:rsidRPr="002B71E7">
        <w:rPr>
          <w:rFonts w:ascii="Arial" w:hAnsi="Arial" w:cs="Arial"/>
          <w:sz w:val="24"/>
          <w:szCs w:val="24"/>
        </w:rPr>
        <w:t xml:space="preserve">de la manera siguiente: </w:t>
      </w:r>
    </w:p>
    <w:p w14:paraId="6725A54D" w14:textId="77777777" w:rsidR="003625AA" w:rsidRPr="002B71E7" w:rsidRDefault="003625AA" w:rsidP="000342E1">
      <w:pPr>
        <w:spacing w:before="240"/>
        <w:jc w:val="both"/>
        <w:rPr>
          <w:rFonts w:ascii="Arial" w:hAnsi="Arial" w:cs="Arial"/>
          <w:sz w:val="24"/>
          <w:szCs w:val="24"/>
        </w:rPr>
      </w:pPr>
    </w:p>
    <w:tbl>
      <w:tblPr>
        <w:tblW w:w="4749" w:type="pct"/>
        <w:tblCellMar>
          <w:left w:w="70" w:type="dxa"/>
          <w:right w:w="70" w:type="dxa"/>
        </w:tblCellMar>
        <w:tblLook w:val="04A0" w:firstRow="1" w:lastRow="0" w:firstColumn="1" w:lastColumn="0" w:noHBand="0" w:noVBand="1"/>
      </w:tblPr>
      <w:tblGrid>
        <w:gridCol w:w="6459"/>
        <w:gridCol w:w="1467"/>
        <w:gridCol w:w="1465"/>
      </w:tblGrid>
      <w:tr w:rsidR="000342E1" w:rsidRPr="002B71E7" w14:paraId="261889CB" w14:textId="77777777" w:rsidTr="00EB3BE0">
        <w:trPr>
          <w:trHeight w:hRule="exact" w:val="332"/>
        </w:trPr>
        <w:tc>
          <w:tcPr>
            <w:tcW w:w="3439" w:type="pct"/>
            <w:tcBorders>
              <w:bottom w:val="single" w:sz="4" w:space="0" w:color="auto"/>
            </w:tcBorders>
            <w:shd w:val="clear" w:color="auto" w:fill="auto"/>
            <w:vAlign w:val="bottom"/>
            <w:hideMark/>
          </w:tcPr>
          <w:p w14:paraId="3D1C3D24" w14:textId="77777777" w:rsidR="000342E1" w:rsidRPr="002B71E7" w:rsidRDefault="000342E1" w:rsidP="00EB3BE0">
            <w:pPr>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 </w:t>
            </w:r>
            <w:r w:rsidRPr="002B71E7">
              <w:rPr>
                <w:rFonts w:ascii="Arial" w:hAnsi="Arial" w:cs="Arial"/>
                <w:b/>
                <w:sz w:val="16"/>
                <w:szCs w:val="16"/>
              </w:rPr>
              <w:t>EFECTIVO Y EQUIVALENTES AL EFECTIVO</w:t>
            </w:r>
          </w:p>
        </w:tc>
        <w:tc>
          <w:tcPr>
            <w:tcW w:w="781" w:type="pct"/>
            <w:tcBorders>
              <w:bottom w:val="single" w:sz="4" w:space="0" w:color="auto"/>
            </w:tcBorders>
            <w:shd w:val="clear" w:color="auto" w:fill="auto"/>
            <w:noWrap/>
            <w:vAlign w:val="bottom"/>
            <w:hideMark/>
          </w:tcPr>
          <w:p w14:paraId="7F626644" w14:textId="77777777" w:rsidR="000342E1" w:rsidRPr="002B71E7" w:rsidRDefault="000342E1" w:rsidP="00EB3BE0">
            <w:pPr>
              <w:jc w:val="center"/>
              <w:rPr>
                <w:rFonts w:ascii="Arial" w:eastAsia="Times New Roman" w:hAnsi="Arial" w:cs="Arial"/>
                <w:b/>
                <w:bCs/>
                <w:color w:val="000000"/>
                <w:sz w:val="16"/>
                <w:szCs w:val="16"/>
                <w:lang w:val="es-US" w:eastAsia="es-US"/>
              </w:rPr>
            </w:pPr>
            <w:r w:rsidRPr="002B71E7">
              <w:rPr>
                <w:rFonts w:ascii="Arial" w:eastAsia="Times New Roman" w:hAnsi="Arial" w:cs="Arial"/>
                <w:b/>
                <w:bCs/>
                <w:color w:val="000000"/>
                <w:sz w:val="16"/>
                <w:szCs w:val="16"/>
                <w:lang w:val="es-US" w:eastAsia="es-US"/>
              </w:rPr>
              <w:t>2022</w:t>
            </w:r>
          </w:p>
        </w:tc>
        <w:tc>
          <w:tcPr>
            <w:tcW w:w="781" w:type="pct"/>
            <w:tcBorders>
              <w:bottom w:val="single" w:sz="4" w:space="0" w:color="auto"/>
            </w:tcBorders>
          </w:tcPr>
          <w:p w14:paraId="7CFA36E2" w14:textId="77777777" w:rsidR="000342E1" w:rsidRPr="002B71E7" w:rsidRDefault="000342E1" w:rsidP="00EB3BE0">
            <w:pPr>
              <w:jc w:val="center"/>
              <w:rPr>
                <w:rFonts w:ascii="Arial" w:eastAsia="Times New Roman" w:hAnsi="Arial" w:cs="Arial"/>
                <w:b/>
                <w:bCs/>
                <w:color w:val="000000"/>
                <w:sz w:val="16"/>
                <w:szCs w:val="16"/>
                <w:lang w:val="es-US" w:eastAsia="es-US"/>
              </w:rPr>
            </w:pPr>
            <w:r w:rsidRPr="002B71E7">
              <w:rPr>
                <w:rFonts w:ascii="Arial" w:eastAsia="Times New Roman" w:hAnsi="Arial" w:cs="Arial"/>
                <w:b/>
                <w:bCs/>
                <w:color w:val="000000"/>
                <w:sz w:val="16"/>
                <w:szCs w:val="16"/>
                <w:lang w:val="es-US" w:eastAsia="es-US"/>
              </w:rPr>
              <w:t>2021</w:t>
            </w:r>
          </w:p>
        </w:tc>
      </w:tr>
      <w:tr w:rsidR="000342E1" w:rsidRPr="002B71E7" w14:paraId="4178EB00" w14:textId="77777777" w:rsidTr="00EB3BE0">
        <w:trPr>
          <w:trHeight w:hRule="exact" w:val="332"/>
        </w:trPr>
        <w:tc>
          <w:tcPr>
            <w:tcW w:w="3439" w:type="pct"/>
            <w:tcBorders>
              <w:top w:val="single" w:sz="4" w:space="0" w:color="auto"/>
            </w:tcBorders>
            <w:shd w:val="clear" w:color="auto" w:fill="auto"/>
            <w:vAlign w:val="bottom"/>
            <w:hideMark/>
          </w:tcPr>
          <w:p w14:paraId="166AF6CF" w14:textId="55E3AC0B" w:rsidR="000342E1" w:rsidRPr="002B71E7" w:rsidRDefault="00EB3BE0" w:rsidP="00EB3BE0">
            <w:pPr>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Efectivo.</w:t>
            </w:r>
          </w:p>
        </w:tc>
        <w:tc>
          <w:tcPr>
            <w:tcW w:w="781" w:type="pct"/>
            <w:tcBorders>
              <w:top w:val="single" w:sz="4" w:space="0" w:color="auto"/>
            </w:tcBorders>
            <w:shd w:val="clear" w:color="auto" w:fill="auto"/>
            <w:noWrap/>
            <w:vAlign w:val="bottom"/>
            <w:hideMark/>
          </w:tcPr>
          <w:p w14:paraId="208B104F" w14:textId="77777777" w:rsidR="000342E1" w:rsidRPr="002B71E7" w:rsidRDefault="000342E1" w:rsidP="00EB3BE0">
            <w:pPr>
              <w:jc w:val="right"/>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0.00</w:t>
            </w:r>
          </w:p>
        </w:tc>
        <w:tc>
          <w:tcPr>
            <w:tcW w:w="781" w:type="pct"/>
            <w:tcBorders>
              <w:top w:val="single" w:sz="4" w:space="0" w:color="auto"/>
            </w:tcBorders>
            <w:vAlign w:val="bottom"/>
          </w:tcPr>
          <w:p w14:paraId="11FD6784" w14:textId="77777777" w:rsidR="000342E1" w:rsidRPr="002B71E7" w:rsidRDefault="000342E1" w:rsidP="00EB3BE0">
            <w:pPr>
              <w:jc w:val="right"/>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0.00</w:t>
            </w:r>
          </w:p>
        </w:tc>
      </w:tr>
      <w:tr w:rsidR="000342E1" w:rsidRPr="002B71E7" w14:paraId="21D20203" w14:textId="77777777" w:rsidTr="00EB3BE0">
        <w:trPr>
          <w:trHeight w:hRule="exact" w:val="332"/>
        </w:trPr>
        <w:tc>
          <w:tcPr>
            <w:tcW w:w="3439" w:type="pct"/>
            <w:shd w:val="clear" w:color="auto" w:fill="auto"/>
            <w:vAlign w:val="bottom"/>
            <w:hideMark/>
          </w:tcPr>
          <w:p w14:paraId="56DC33BE" w14:textId="5113E996" w:rsidR="000342E1" w:rsidRPr="002B71E7" w:rsidRDefault="00EB3BE0" w:rsidP="00EB3BE0">
            <w:pPr>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 xml:space="preserve">Bancos / </w:t>
            </w:r>
            <w:r w:rsidR="00D733E6" w:rsidRPr="002B71E7">
              <w:rPr>
                <w:rFonts w:ascii="Arial" w:eastAsia="Times New Roman" w:hAnsi="Arial" w:cs="Arial"/>
                <w:color w:val="000000"/>
                <w:sz w:val="16"/>
                <w:szCs w:val="16"/>
                <w:lang w:val="es-US" w:eastAsia="es-US"/>
              </w:rPr>
              <w:t>Tesorería</w:t>
            </w:r>
            <w:r w:rsidRPr="002B71E7">
              <w:rPr>
                <w:rFonts w:ascii="Arial" w:eastAsia="Times New Roman" w:hAnsi="Arial" w:cs="Arial"/>
                <w:color w:val="000000"/>
                <w:sz w:val="16"/>
                <w:szCs w:val="16"/>
                <w:lang w:val="es-US" w:eastAsia="es-US"/>
              </w:rPr>
              <w:t>.</w:t>
            </w:r>
          </w:p>
        </w:tc>
        <w:tc>
          <w:tcPr>
            <w:tcW w:w="781" w:type="pct"/>
            <w:shd w:val="clear" w:color="auto" w:fill="auto"/>
            <w:noWrap/>
            <w:vAlign w:val="bottom"/>
            <w:hideMark/>
          </w:tcPr>
          <w:p w14:paraId="58B9EA92" w14:textId="77777777" w:rsidR="000342E1" w:rsidRPr="002B71E7" w:rsidRDefault="000342E1" w:rsidP="00EB3BE0">
            <w:pPr>
              <w:jc w:val="right"/>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40,794,068.54</w:t>
            </w:r>
          </w:p>
        </w:tc>
        <w:tc>
          <w:tcPr>
            <w:tcW w:w="781" w:type="pct"/>
            <w:vAlign w:val="bottom"/>
          </w:tcPr>
          <w:p w14:paraId="6F68C81D" w14:textId="77777777" w:rsidR="000342E1" w:rsidRPr="002B71E7" w:rsidRDefault="000342E1" w:rsidP="00EB3BE0">
            <w:pPr>
              <w:jc w:val="right"/>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20,789,442.69</w:t>
            </w:r>
          </w:p>
        </w:tc>
      </w:tr>
      <w:tr w:rsidR="000342E1" w:rsidRPr="002B71E7" w14:paraId="59E14158" w14:textId="77777777" w:rsidTr="00EB3BE0">
        <w:trPr>
          <w:trHeight w:hRule="exact" w:val="332"/>
        </w:trPr>
        <w:tc>
          <w:tcPr>
            <w:tcW w:w="3439" w:type="pct"/>
            <w:shd w:val="clear" w:color="auto" w:fill="auto"/>
            <w:vAlign w:val="bottom"/>
            <w:hideMark/>
          </w:tcPr>
          <w:p w14:paraId="10A40223" w14:textId="03C3E975" w:rsidR="000342E1" w:rsidRPr="002B71E7" w:rsidRDefault="00EB3BE0" w:rsidP="00EB3BE0">
            <w:pPr>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Bancos / dependencias y otros.</w:t>
            </w:r>
          </w:p>
        </w:tc>
        <w:tc>
          <w:tcPr>
            <w:tcW w:w="781" w:type="pct"/>
            <w:shd w:val="clear" w:color="auto" w:fill="auto"/>
            <w:noWrap/>
            <w:vAlign w:val="bottom"/>
            <w:hideMark/>
          </w:tcPr>
          <w:p w14:paraId="7EF2B268" w14:textId="77777777" w:rsidR="000342E1" w:rsidRPr="002B71E7" w:rsidRDefault="000342E1" w:rsidP="00EB3BE0">
            <w:pPr>
              <w:jc w:val="right"/>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0.00</w:t>
            </w:r>
          </w:p>
        </w:tc>
        <w:tc>
          <w:tcPr>
            <w:tcW w:w="781" w:type="pct"/>
            <w:vAlign w:val="bottom"/>
          </w:tcPr>
          <w:p w14:paraId="3FB33ABD" w14:textId="77777777" w:rsidR="000342E1" w:rsidRPr="002B71E7" w:rsidRDefault="000342E1" w:rsidP="00EB3BE0">
            <w:pPr>
              <w:jc w:val="right"/>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0.00</w:t>
            </w:r>
          </w:p>
        </w:tc>
      </w:tr>
      <w:tr w:rsidR="000342E1" w:rsidRPr="002B71E7" w14:paraId="2D3DCD39" w14:textId="77777777" w:rsidTr="00EB3BE0">
        <w:trPr>
          <w:trHeight w:hRule="exact" w:val="332"/>
        </w:trPr>
        <w:tc>
          <w:tcPr>
            <w:tcW w:w="3439" w:type="pct"/>
            <w:shd w:val="clear" w:color="auto" w:fill="auto"/>
            <w:vAlign w:val="bottom"/>
            <w:hideMark/>
          </w:tcPr>
          <w:p w14:paraId="3194C142" w14:textId="6067F31F" w:rsidR="000342E1" w:rsidRPr="002B71E7" w:rsidRDefault="00EB3BE0" w:rsidP="00EB3BE0">
            <w:pPr>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Inversiones temporales (hasta 3 meses).</w:t>
            </w:r>
          </w:p>
        </w:tc>
        <w:tc>
          <w:tcPr>
            <w:tcW w:w="781" w:type="pct"/>
            <w:shd w:val="clear" w:color="auto" w:fill="auto"/>
            <w:noWrap/>
            <w:vAlign w:val="bottom"/>
            <w:hideMark/>
          </w:tcPr>
          <w:p w14:paraId="32C6D738" w14:textId="77777777" w:rsidR="000342E1" w:rsidRPr="002B71E7" w:rsidRDefault="000342E1" w:rsidP="00EB3BE0">
            <w:pPr>
              <w:jc w:val="right"/>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0.00</w:t>
            </w:r>
          </w:p>
        </w:tc>
        <w:tc>
          <w:tcPr>
            <w:tcW w:w="781" w:type="pct"/>
            <w:vAlign w:val="bottom"/>
          </w:tcPr>
          <w:p w14:paraId="113B5BCF" w14:textId="77777777" w:rsidR="000342E1" w:rsidRPr="002B71E7" w:rsidRDefault="000342E1" w:rsidP="00EB3BE0">
            <w:pPr>
              <w:jc w:val="right"/>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4,387,032.84</w:t>
            </w:r>
          </w:p>
        </w:tc>
      </w:tr>
      <w:tr w:rsidR="000342E1" w:rsidRPr="002B71E7" w14:paraId="59B92F3E" w14:textId="77777777" w:rsidTr="00EB3BE0">
        <w:trPr>
          <w:trHeight w:hRule="exact" w:val="332"/>
        </w:trPr>
        <w:tc>
          <w:tcPr>
            <w:tcW w:w="3439" w:type="pct"/>
            <w:shd w:val="clear" w:color="auto" w:fill="auto"/>
            <w:vAlign w:val="bottom"/>
            <w:hideMark/>
          </w:tcPr>
          <w:p w14:paraId="36F6BFF3" w14:textId="495B61D0" w:rsidR="000342E1" w:rsidRPr="002B71E7" w:rsidRDefault="00EB3BE0" w:rsidP="00EB3BE0">
            <w:pPr>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Fondos con afectación específica.</w:t>
            </w:r>
          </w:p>
        </w:tc>
        <w:tc>
          <w:tcPr>
            <w:tcW w:w="781" w:type="pct"/>
            <w:shd w:val="clear" w:color="auto" w:fill="auto"/>
            <w:noWrap/>
            <w:vAlign w:val="bottom"/>
            <w:hideMark/>
          </w:tcPr>
          <w:p w14:paraId="332EA89E" w14:textId="77777777" w:rsidR="000342E1" w:rsidRPr="002B71E7" w:rsidRDefault="000342E1" w:rsidP="00EB3BE0">
            <w:pPr>
              <w:jc w:val="right"/>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0.00</w:t>
            </w:r>
          </w:p>
        </w:tc>
        <w:tc>
          <w:tcPr>
            <w:tcW w:w="781" w:type="pct"/>
            <w:vAlign w:val="bottom"/>
          </w:tcPr>
          <w:p w14:paraId="200778FC" w14:textId="77777777" w:rsidR="000342E1" w:rsidRPr="002B71E7" w:rsidRDefault="000342E1" w:rsidP="00EB3BE0">
            <w:pPr>
              <w:jc w:val="right"/>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0.00</w:t>
            </w:r>
          </w:p>
        </w:tc>
      </w:tr>
      <w:tr w:rsidR="000342E1" w:rsidRPr="002B71E7" w14:paraId="6B5EBD69" w14:textId="77777777" w:rsidTr="00EB3BE0">
        <w:trPr>
          <w:trHeight w:hRule="exact" w:val="332"/>
        </w:trPr>
        <w:tc>
          <w:tcPr>
            <w:tcW w:w="3439" w:type="pct"/>
            <w:shd w:val="clear" w:color="auto" w:fill="auto"/>
            <w:vAlign w:val="bottom"/>
            <w:hideMark/>
          </w:tcPr>
          <w:p w14:paraId="3056333E" w14:textId="1735CC89" w:rsidR="000342E1" w:rsidRPr="002B71E7" w:rsidRDefault="00EB3BE0" w:rsidP="00EB3BE0">
            <w:pPr>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Depósitos de fondos de terceros en garantía y/o administración.</w:t>
            </w:r>
          </w:p>
        </w:tc>
        <w:tc>
          <w:tcPr>
            <w:tcW w:w="781" w:type="pct"/>
            <w:shd w:val="clear" w:color="auto" w:fill="auto"/>
            <w:noWrap/>
            <w:vAlign w:val="bottom"/>
            <w:hideMark/>
          </w:tcPr>
          <w:p w14:paraId="75F8A391" w14:textId="77777777" w:rsidR="000342E1" w:rsidRPr="002B71E7" w:rsidRDefault="000342E1" w:rsidP="00EB3BE0">
            <w:pPr>
              <w:jc w:val="right"/>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0.00</w:t>
            </w:r>
          </w:p>
        </w:tc>
        <w:tc>
          <w:tcPr>
            <w:tcW w:w="781" w:type="pct"/>
            <w:vAlign w:val="bottom"/>
          </w:tcPr>
          <w:p w14:paraId="5EA7EDE8" w14:textId="77777777" w:rsidR="000342E1" w:rsidRPr="002B71E7" w:rsidRDefault="000342E1" w:rsidP="00EB3BE0">
            <w:pPr>
              <w:jc w:val="right"/>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0.00</w:t>
            </w:r>
          </w:p>
        </w:tc>
      </w:tr>
      <w:tr w:rsidR="000342E1" w:rsidRPr="002B71E7" w14:paraId="4908C6EF" w14:textId="77777777" w:rsidTr="00EB3BE0">
        <w:trPr>
          <w:trHeight w:hRule="exact" w:val="332"/>
        </w:trPr>
        <w:tc>
          <w:tcPr>
            <w:tcW w:w="3439" w:type="pct"/>
            <w:shd w:val="clear" w:color="auto" w:fill="auto"/>
            <w:vAlign w:val="bottom"/>
            <w:hideMark/>
          </w:tcPr>
          <w:p w14:paraId="2C956712" w14:textId="0CBABB6C" w:rsidR="000342E1" w:rsidRPr="002B71E7" w:rsidRDefault="00EB3BE0" w:rsidP="00EB3BE0">
            <w:pPr>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Otros efectivos y equivalentes.</w:t>
            </w:r>
          </w:p>
        </w:tc>
        <w:tc>
          <w:tcPr>
            <w:tcW w:w="781" w:type="pct"/>
            <w:shd w:val="clear" w:color="auto" w:fill="auto"/>
            <w:noWrap/>
            <w:vAlign w:val="bottom"/>
            <w:hideMark/>
          </w:tcPr>
          <w:p w14:paraId="7A9FF62D" w14:textId="77777777" w:rsidR="000342E1" w:rsidRPr="002B71E7" w:rsidRDefault="000342E1" w:rsidP="00EB3BE0">
            <w:pPr>
              <w:jc w:val="right"/>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0.00</w:t>
            </w:r>
          </w:p>
        </w:tc>
        <w:tc>
          <w:tcPr>
            <w:tcW w:w="781" w:type="pct"/>
            <w:vAlign w:val="bottom"/>
          </w:tcPr>
          <w:p w14:paraId="65B417FA" w14:textId="77777777" w:rsidR="000342E1" w:rsidRPr="002B71E7" w:rsidRDefault="000342E1" w:rsidP="00EB3BE0">
            <w:pPr>
              <w:jc w:val="right"/>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0.00</w:t>
            </w:r>
          </w:p>
        </w:tc>
      </w:tr>
      <w:tr w:rsidR="000342E1" w:rsidRPr="002B71E7" w14:paraId="4BCE8CDB" w14:textId="77777777" w:rsidTr="00EB3BE0">
        <w:trPr>
          <w:trHeight w:hRule="exact" w:val="332"/>
        </w:trPr>
        <w:tc>
          <w:tcPr>
            <w:tcW w:w="3439" w:type="pct"/>
            <w:shd w:val="clear" w:color="auto" w:fill="auto"/>
            <w:vAlign w:val="bottom"/>
            <w:hideMark/>
          </w:tcPr>
          <w:p w14:paraId="70C494FD" w14:textId="77777777" w:rsidR="000342E1" w:rsidRPr="002B71E7" w:rsidRDefault="000342E1" w:rsidP="00EB3BE0">
            <w:pPr>
              <w:rPr>
                <w:rFonts w:ascii="Arial" w:eastAsia="Times New Roman" w:hAnsi="Arial" w:cs="Arial"/>
                <w:b/>
                <w:bCs/>
                <w:color w:val="000000"/>
                <w:sz w:val="16"/>
                <w:szCs w:val="16"/>
                <w:lang w:val="es-US" w:eastAsia="es-US"/>
              </w:rPr>
            </w:pPr>
            <w:proofErr w:type="gramStart"/>
            <w:r w:rsidRPr="002B71E7">
              <w:rPr>
                <w:rFonts w:ascii="Arial" w:eastAsia="Times New Roman" w:hAnsi="Arial" w:cs="Arial"/>
                <w:b/>
                <w:bCs/>
                <w:color w:val="000000"/>
                <w:sz w:val="16"/>
                <w:szCs w:val="16"/>
                <w:lang w:val="es-US" w:eastAsia="es-US"/>
              </w:rPr>
              <w:t>TOTAL</w:t>
            </w:r>
            <w:proofErr w:type="gramEnd"/>
            <w:r w:rsidRPr="002B71E7">
              <w:rPr>
                <w:rFonts w:ascii="Arial" w:eastAsia="Times New Roman" w:hAnsi="Arial" w:cs="Arial"/>
                <w:b/>
                <w:bCs/>
                <w:color w:val="000000"/>
                <w:sz w:val="16"/>
                <w:szCs w:val="16"/>
                <w:lang w:val="es-US" w:eastAsia="es-US"/>
              </w:rPr>
              <w:t xml:space="preserve"> DE EFECTIVO Y EQUIVALENTES</w:t>
            </w:r>
          </w:p>
        </w:tc>
        <w:tc>
          <w:tcPr>
            <w:tcW w:w="781" w:type="pct"/>
            <w:shd w:val="clear" w:color="auto" w:fill="auto"/>
            <w:noWrap/>
            <w:vAlign w:val="bottom"/>
            <w:hideMark/>
          </w:tcPr>
          <w:p w14:paraId="4094A9C4" w14:textId="77777777" w:rsidR="000342E1" w:rsidRPr="002B71E7" w:rsidRDefault="000342E1" w:rsidP="00EB3BE0">
            <w:pPr>
              <w:jc w:val="right"/>
              <w:rPr>
                <w:rFonts w:ascii="Arial" w:eastAsia="Times New Roman" w:hAnsi="Arial" w:cs="Arial"/>
                <w:b/>
                <w:bCs/>
                <w:color w:val="000000"/>
                <w:sz w:val="16"/>
                <w:szCs w:val="16"/>
                <w:lang w:val="es-US" w:eastAsia="es-US"/>
              </w:rPr>
            </w:pPr>
            <w:r w:rsidRPr="002B71E7">
              <w:rPr>
                <w:rFonts w:ascii="Arial" w:eastAsia="Times New Roman" w:hAnsi="Arial" w:cs="Arial"/>
                <w:b/>
                <w:bCs/>
                <w:color w:val="000000"/>
                <w:sz w:val="16"/>
                <w:szCs w:val="16"/>
                <w:lang w:val="es-US" w:eastAsia="es-US"/>
              </w:rPr>
              <w:t xml:space="preserve"> 40,794,068.54</w:t>
            </w:r>
          </w:p>
        </w:tc>
        <w:tc>
          <w:tcPr>
            <w:tcW w:w="781" w:type="pct"/>
            <w:vAlign w:val="bottom"/>
          </w:tcPr>
          <w:p w14:paraId="2241A7C9" w14:textId="77777777" w:rsidR="000342E1" w:rsidRPr="002B71E7" w:rsidRDefault="000342E1" w:rsidP="00EB3BE0">
            <w:pPr>
              <w:jc w:val="right"/>
              <w:rPr>
                <w:rFonts w:ascii="Arial" w:eastAsia="Times New Roman" w:hAnsi="Arial" w:cs="Arial"/>
                <w:b/>
                <w:bCs/>
                <w:color w:val="000000"/>
                <w:sz w:val="16"/>
                <w:szCs w:val="16"/>
                <w:lang w:val="es-US" w:eastAsia="es-US"/>
              </w:rPr>
            </w:pPr>
            <w:r w:rsidRPr="002B71E7">
              <w:rPr>
                <w:rFonts w:ascii="Arial" w:eastAsia="Times New Roman" w:hAnsi="Arial" w:cs="Arial"/>
                <w:b/>
                <w:bCs/>
                <w:color w:val="000000"/>
                <w:sz w:val="16"/>
                <w:szCs w:val="16"/>
                <w:lang w:val="es-US" w:eastAsia="es-US"/>
              </w:rPr>
              <w:t xml:space="preserve"> 25,176,475.53</w:t>
            </w:r>
          </w:p>
        </w:tc>
      </w:tr>
    </w:tbl>
    <w:p w14:paraId="1BBBDD5D" w14:textId="01E40D82" w:rsidR="00EB3BE0" w:rsidRDefault="00EB3BE0" w:rsidP="000342E1">
      <w:pPr>
        <w:spacing w:after="0" w:line="240" w:lineRule="auto"/>
        <w:rPr>
          <w:rFonts w:ascii="Arial" w:hAnsi="Arial" w:cs="Arial"/>
        </w:rPr>
      </w:pPr>
    </w:p>
    <w:p w14:paraId="24E6F2F2" w14:textId="77777777" w:rsidR="000A78E0" w:rsidRPr="002B71E7" w:rsidRDefault="000A78E0" w:rsidP="000342E1">
      <w:pPr>
        <w:spacing w:after="0" w:line="240" w:lineRule="auto"/>
        <w:rPr>
          <w:rFonts w:ascii="Arial" w:hAnsi="Arial" w:cs="Arial"/>
        </w:rPr>
      </w:pPr>
    </w:p>
    <w:p w14:paraId="774EAC2D" w14:textId="77777777" w:rsidR="002B71E7" w:rsidRPr="002B71E7" w:rsidRDefault="002B71E7" w:rsidP="000342E1">
      <w:pPr>
        <w:spacing w:after="0" w:line="240" w:lineRule="auto"/>
        <w:rPr>
          <w:rFonts w:ascii="Arial" w:hAnsi="Arial" w:cs="Arial"/>
          <w:sz w:val="24"/>
          <w:szCs w:val="24"/>
        </w:rPr>
      </w:pPr>
    </w:p>
    <w:p w14:paraId="38BFA42D" w14:textId="2462A488" w:rsidR="000342E1" w:rsidRPr="002B71E7" w:rsidRDefault="000342E1" w:rsidP="000342E1">
      <w:pPr>
        <w:spacing w:after="0" w:line="240" w:lineRule="auto"/>
        <w:rPr>
          <w:rFonts w:ascii="Arial" w:hAnsi="Arial" w:cs="Arial"/>
          <w:sz w:val="24"/>
          <w:szCs w:val="24"/>
        </w:rPr>
      </w:pPr>
      <w:r w:rsidRPr="002B71E7">
        <w:rPr>
          <w:rFonts w:ascii="Arial" w:hAnsi="Arial" w:cs="Arial"/>
          <w:sz w:val="24"/>
          <w:szCs w:val="24"/>
        </w:rPr>
        <w:t xml:space="preserve">2.- Conciliación de los </w:t>
      </w:r>
      <w:r w:rsidRPr="002B71E7">
        <w:rPr>
          <w:rFonts w:ascii="Arial" w:hAnsi="Arial" w:cs="Arial"/>
          <w:b/>
          <w:sz w:val="24"/>
          <w:szCs w:val="24"/>
        </w:rPr>
        <w:t>Flujos de Efectivo de las Actividades de Operaciones</w:t>
      </w:r>
      <w:r w:rsidRPr="002B71E7">
        <w:rPr>
          <w:rFonts w:ascii="Arial" w:hAnsi="Arial" w:cs="Arial"/>
          <w:sz w:val="24"/>
          <w:szCs w:val="24"/>
        </w:rPr>
        <w:t xml:space="preserve"> y la cuenta de </w:t>
      </w:r>
      <w:r w:rsidRPr="002B71E7">
        <w:rPr>
          <w:rFonts w:ascii="Arial" w:hAnsi="Arial" w:cs="Arial"/>
          <w:b/>
          <w:sz w:val="24"/>
          <w:szCs w:val="24"/>
        </w:rPr>
        <w:t>Ahorro/Desahorro</w:t>
      </w:r>
      <w:r w:rsidRPr="002B71E7">
        <w:rPr>
          <w:rFonts w:ascii="Arial" w:hAnsi="Arial" w:cs="Arial"/>
          <w:sz w:val="24"/>
          <w:szCs w:val="24"/>
        </w:rPr>
        <w:t>, antes de los rubros extraordinarios.</w:t>
      </w:r>
    </w:p>
    <w:p w14:paraId="4C6860C6" w14:textId="5B557A13" w:rsidR="002B71E7" w:rsidRPr="002B71E7" w:rsidRDefault="002B71E7" w:rsidP="000342E1">
      <w:pPr>
        <w:spacing w:after="0" w:line="240" w:lineRule="auto"/>
        <w:rPr>
          <w:rFonts w:ascii="Arial" w:hAnsi="Arial" w:cs="Arial"/>
          <w:sz w:val="24"/>
          <w:szCs w:val="24"/>
        </w:rPr>
      </w:pPr>
    </w:p>
    <w:p w14:paraId="71820765" w14:textId="77777777" w:rsidR="002B71E7" w:rsidRPr="002B71E7" w:rsidRDefault="002B71E7" w:rsidP="000342E1">
      <w:pPr>
        <w:spacing w:after="0" w:line="240" w:lineRule="auto"/>
        <w:rPr>
          <w:rFonts w:ascii="Arial" w:hAnsi="Arial" w:cs="Arial"/>
          <w:sz w:val="24"/>
          <w:szCs w:val="24"/>
        </w:rPr>
      </w:pPr>
    </w:p>
    <w:p w14:paraId="45E9FDA1" w14:textId="77777777" w:rsidR="00EB3BE0" w:rsidRPr="002B71E7" w:rsidRDefault="00EB3BE0" w:rsidP="000342E1">
      <w:pPr>
        <w:spacing w:after="0" w:line="240" w:lineRule="auto"/>
        <w:rPr>
          <w:rFonts w:ascii="Arial" w:hAnsi="Arial" w:cs="Arial"/>
          <w:bCs/>
        </w:rPr>
      </w:pPr>
    </w:p>
    <w:tbl>
      <w:tblPr>
        <w:tblW w:w="4923" w:type="pct"/>
        <w:tblCellMar>
          <w:left w:w="70" w:type="dxa"/>
          <w:right w:w="70" w:type="dxa"/>
        </w:tblCellMar>
        <w:tblLook w:val="04A0" w:firstRow="1" w:lastRow="0" w:firstColumn="1" w:lastColumn="0" w:noHBand="0" w:noVBand="1"/>
      </w:tblPr>
      <w:tblGrid>
        <w:gridCol w:w="6515"/>
        <w:gridCol w:w="1610"/>
        <w:gridCol w:w="1610"/>
      </w:tblGrid>
      <w:tr w:rsidR="000342E1" w:rsidRPr="002B71E7" w14:paraId="7CA8230E" w14:textId="77777777" w:rsidTr="003625AA">
        <w:trPr>
          <w:trHeight w:val="377"/>
        </w:trPr>
        <w:tc>
          <w:tcPr>
            <w:tcW w:w="3346" w:type="pct"/>
            <w:tcBorders>
              <w:bottom w:val="single" w:sz="4" w:space="0" w:color="auto"/>
            </w:tcBorders>
            <w:shd w:val="clear" w:color="auto" w:fill="auto"/>
            <w:noWrap/>
            <w:vAlign w:val="bottom"/>
          </w:tcPr>
          <w:p w14:paraId="3E935307" w14:textId="77777777" w:rsidR="000342E1" w:rsidRPr="002B71E7" w:rsidRDefault="000342E1" w:rsidP="00EB3BE0">
            <w:pPr>
              <w:jc w:val="center"/>
              <w:rPr>
                <w:rFonts w:ascii="Arial" w:eastAsia="Times New Roman" w:hAnsi="Arial" w:cs="Arial"/>
                <w:b/>
                <w:bCs/>
                <w:color w:val="000000"/>
                <w:sz w:val="16"/>
                <w:szCs w:val="16"/>
                <w:lang w:val="es-US" w:eastAsia="es-US"/>
              </w:rPr>
            </w:pPr>
            <w:r w:rsidRPr="002B71E7">
              <w:rPr>
                <w:rFonts w:ascii="Arial" w:eastAsia="Times New Roman" w:hAnsi="Arial" w:cs="Arial"/>
                <w:b/>
                <w:bCs/>
                <w:color w:val="000000"/>
                <w:sz w:val="16"/>
                <w:szCs w:val="16"/>
                <w:lang w:val="es-US" w:eastAsia="es-US"/>
              </w:rPr>
              <w:t>CONCEPTO</w:t>
            </w:r>
          </w:p>
        </w:tc>
        <w:tc>
          <w:tcPr>
            <w:tcW w:w="827" w:type="pct"/>
            <w:tcBorders>
              <w:bottom w:val="single" w:sz="4" w:space="0" w:color="auto"/>
            </w:tcBorders>
            <w:shd w:val="clear" w:color="auto" w:fill="auto"/>
            <w:noWrap/>
            <w:vAlign w:val="bottom"/>
          </w:tcPr>
          <w:p w14:paraId="34E4FB66" w14:textId="77777777" w:rsidR="000342E1" w:rsidRPr="002B71E7" w:rsidRDefault="000342E1" w:rsidP="00EB3BE0">
            <w:pPr>
              <w:jc w:val="center"/>
              <w:rPr>
                <w:rFonts w:ascii="Arial" w:eastAsia="Times New Roman" w:hAnsi="Arial" w:cs="Arial"/>
                <w:b/>
                <w:bCs/>
                <w:color w:val="000000"/>
                <w:sz w:val="16"/>
                <w:szCs w:val="16"/>
                <w:lang w:val="es-US" w:eastAsia="es-US"/>
              </w:rPr>
            </w:pPr>
            <w:r w:rsidRPr="002B71E7">
              <w:rPr>
                <w:rFonts w:ascii="Arial" w:eastAsia="Times New Roman" w:hAnsi="Arial" w:cs="Arial"/>
                <w:b/>
                <w:bCs/>
                <w:color w:val="000000"/>
                <w:sz w:val="16"/>
                <w:szCs w:val="16"/>
                <w:lang w:val="es-US" w:eastAsia="es-US"/>
              </w:rPr>
              <w:t>2022</w:t>
            </w:r>
          </w:p>
        </w:tc>
        <w:tc>
          <w:tcPr>
            <w:tcW w:w="827" w:type="pct"/>
            <w:tcBorders>
              <w:bottom w:val="single" w:sz="4" w:space="0" w:color="auto"/>
            </w:tcBorders>
          </w:tcPr>
          <w:p w14:paraId="4F8D5950" w14:textId="77777777" w:rsidR="000342E1" w:rsidRPr="002B71E7" w:rsidRDefault="000342E1" w:rsidP="00EB3BE0">
            <w:pPr>
              <w:jc w:val="center"/>
              <w:rPr>
                <w:rFonts w:ascii="Arial" w:eastAsia="Times New Roman" w:hAnsi="Arial" w:cs="Arial"/>
                <w:b/>
                <w:bCs/>
                <w:color w:val="000000"/>
                <w:sz w:val="16"/>
                <w:szCs w:val="16"/>
                <w:lang w:val="es-US" w:eastAsia="es-US"/>
              </w:rPr>
            </w:pPr>
            <w:r w:rsidRPr="002B71E7">
              <w:rPr>
                <w:rFonts w:ascii="Arial" w:eastAsia="Times New Roman" w:hAnsi="Arial" w:cs="Arial"/>
                <w:b/>
                <w:bCs/>
                <w:color w:val="000000"/>
                <w:sz w:val="16"/>
                <w:szCs w:val="16"/>
                <w:lang w:val="es-US" w:eastAsia="es-US"/>
              </w:rPr>
              <w:t>2021</w:t>
            </w:r>
          </w:p>
        </w:tc>
      </w:tr>
      <w:tr w:rsidR="000342E1" w:rsidRPr="002B71E7" w14:paraId="1986D1C0" w14:textId="77777777" w:rsidTr="003625AA">
        <w:trPr>
          <w:trHeight w:val="390"/>
        </w:trPr>
        <w:tc>
          <w:tcPr>
            <w:tcW w:w="3346" w:type="pct"/>
            <w:tcBorders>
              <w:top w:val="single" w:sz="4" w:space="0" w:color="auto"/>
            </w:tcBorders>
            <w:shd w:val="clear" w:color="auto" w:fill="auto"/>
            <w:noWrap/>
            <w:vAlign w:val="bottom"/>
            <w:hideMark/>
          </w:tcPr>
          <w:p w14:paraId="5955DDD9" w14:textId="77777777" w:rsidR="000342E1" w:rsidRPr="002B71E7" w:rsidRDefault="000342E1" w:rsidP="00EB3BE0">
            <w:pPr>
              <w:rPr>
                <w:rFonts w:ascii="Arial" w:eastAsia="Times New Roman" w:hAnsi="Arial" w:cs="Arial"/>
                <w:b/>
                <w:bCs/>
                <w:color w:val="000000"/>
                <w:sz w:val="16"/>
                <w:szCs w:val="16"/>
                <w:lang w:val="es-US" w:eastAsia="es-US"/>
              </w:rPr>
            </w:pPr>
            <w:r w:rsidRPr="002B71E7">
              <w:rPr>
                <w:rFonts w:ascii="Arial" w:eastAsia="Times New Roman" w:hAnsi="Arial" w:cs="Arial"/>
                <w:b/>
                <w:bCs/>
                <w:color w:val="000000"/>
                <w:sz w:val="16"/>
                <w:szCs w:val="16"/>
                <w:lang w:val="es-US" w:eastAsia="es-US"/>
              </w:rPr>
              <w:t>RESULTADOS DEL EJERCICIO (AHORRO/DESAHORRO)</w:t>
            </w:r>
          </w:p>
        </w:tc>
        <w:tc>
          <w:tcPr>
            <w:tcW w:w="827" w:type="pct"/>
            <w:tcBorders>
              <w:top w:val="single" w:sz="4" w:space="0" w:color="auto"/>
            </w:tcBorders>
            <w:shd w:val="clear" w:color="auto" w:fill="auto"/>
            <w:noWrap/>
            <w:vAlign w:val="bottom"/>
            <w:hideMark/>
          </w:tcPr>
          <w:p w14:paraId="4E2CC125" w14:textId="1ACFDA84" w:rsidR="000342E1" w:rsidRPr="002B71E7" w:rsidRDefault="003B2D04" w:rsidP="00EB3BE0">
            <w:pPr>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33,334,100.45</w:t>
            </w:r>
          </w:p>
        </w:tc>
        <w:tc>
          <w:tcPr>
            <w:tcW w:w="827" w:type="pct"/>
            <w:tcBorders>
              <w:top w:val="single" w:sz="4" w:space="0" w:color="auto"/>
            </w:tcBorders>
            <w:vAlign w:val="bottom"/>
          </w:tcPr>
          <w:p w14:paraId="25FA9730" w14:textId="77777777" w:rsidR="000342E1" w:rsidRPr="002B71E7" w:rsidRDefault="000342E1" w:rsidP="00EB3BE0">
            <w:pPr>
              <w:jc w:val="right"/>
              <w:rPr>
                <w:rFonts w:ascii="Arial" w:eastAsia="Times New Roman" w:hAnsi="Arial" w:cs="Arial"/>
                <w:b/>
                <w:bCs/>
                <w:color w:val="000000"/>
                <w:sz w:val="16"/>
                <w:szCs w:val="16"/>
                <w:lang w:val="es-US" w:eastAsia="es-US"/>
              </w:rPr>
            </w:pPr>
            <w:r w:rsidRPr="002B71E7">
              <w:rPr>
                <w:rFonts w:ascii="Arial" w:eastAsia="Times New Roman" w:hAnsi="Arial" w:cs="Arial"/>
                <w:b/>
                <w:bCs/>
                <w:color w:val="000000"/>
                <w:sz w:val="16"/>
                <w:szCs w:val="16"/>
                <w:lang w:val="es-US" w:eastAsia="es-US"/>
              </w:rPr>
              <w:t>25,160,667.94</w:t>
            </w:r>
          </w:p>
        </w:tc>
      </w:tr>
      <w:tr w:rsidR="000342E1" w:rsidRPr="002B71E7" w14:paraId="3A565C8F" w14:textId="77777777" w:rsidTr="003625AA">
        <w:trPr>
          <w:trHeight w:val="377"/>
        </w:trPr>
        <w:tc>
          <w:tcPr>
            <w:tcW w:w="3346" w:type="pct"/>
            <w:shd w:val="clear" w:color="auto" w:fill="auto"/>
            <w:noWrap/>
            <w:vAlign w:val="bottom"/>
          </w:tcPr>
          <w:p w14:paraId="642966E6" w14:textId="77777777" w:rsidR="000342E1" w:rsidRPr="002B71E7" w:rsidRDefault="000342E1" w:rsidP="00EB3BE0">
            <w:pPr>
              <w:rPr>
                <w:rFonts w:ascii="Arial" w:eastAsia="Times New Roman" w:hAnsi="Arial" w:cs="Arial"/>
                <w:b/>
                <w:bCs/>
                <w:color w:val="000000"/>
                <w:sz w:val="16"/>
                <w:szCs w:val="16"/>
                <w:lang w:val="es-US" w:eastAsia="es-US"/>
              </w:rPr>
            </w:pPr>
            <w:r w:rsidRPr="002B71E7">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235D6F95" w14:textId="77777777" w:rsidR="000342E1" w:rsidRPr="002B71E7" w:rsidRDefault="000342E1" w:rsidP="00EB3BE0">
            <w:pPr>
              <w:jc w:val="right"/>
              <w:rPr>
                <w:rFonts w:ascii="Arial" w:eastAsia="Times New Roman" w:hAnsi="Arial" w:cs="Arial"/>
                <w:b/>
                <w:bCs/>
                <w:color w:val="000000"/>
                <w:sz w:val="16"/>
                <w:szCs w:val="16"/>
                <w:lang w:val="es-US" w:eastAsia="es-US"/>
              </w:rPr>
            </w:pPr>
            <w:r w:rsidRPr="002B71E7">
              <w:rPr>
                <w:rFonts w:ascii="Arial" w:eastAsia="Times New Roman" w:hAnsi="Arial" w:cs="Arial"/>
                <w:b/>
                <w:bCs/>
                <w:sz w:val="16"/>
                <w:szCs w:val="16"/>
                <w:lang w:val="es-US" w:eastAsia="es-US"/>
              </w:rPr>
              <w:t>0.00</w:t>
            </w:r>
          </w:p>
        </w:tc>
        <w:tc>
          <w:tcPr>
            <w:tcW w:w="827" w:type="pct"/>
            <w:vAlign w:val="bottom"/>
          </w:tcPr>
          <w:p w14:paraId="528E5B6E" w14:textId="77777777" w:rsidR="000342E1" w:rsidRPr="002B71E7" w:rsidRDefault="000342E1" w:rsidP="00EB3BE0">
            <w:pPr>
              <w:jc w:val="right"/>
              <w:rPr>
                <w:rFonts w:ascii="Arial" w:eastAsia="Times New Roman" w:hAnsi="Arial" w:cs="Arial"/>
                <w:b/>
                <w:bCs/>
                <w:color w:val="000000"/>
                <w:sz w:val="16"/>
                <w:szCs w:val="16"/>
                <w:lang w:val="es-US" w:eastAsia="es-US"/>
              </w:rPr>
            </w:pPr>
            <w:r w:rsidRPr="002B71E7">
              <w:rPr>
                <w:rFonts w:ascii="Arial" w:eastAsia="Times New Roman" w:hAnsi="Arial" w:cs="Arial"/>
                <w:b/>
                <w:bCs/>
                <w:sz w:val="16"/>
                <w:szCs w:val="16"/>
                <w:lang w:val="es-US" w:eastAsia="es-US"/>
              </w:rPr>
              <w:t>0.00</w:t>
            </w:r>
          </w:p>
        </w:tc>
      </w:tr>
      <w:tr w:rsidR="000342E1" w:rsidRPr="002B71E7" w14:paraId="626E8A78" w14:textId="77777777" w:rsidTr="003625AA">
        <w:trPr>
          <w:trHeight w:val="377"/>
        </w:trPr>
        <w:tc>
          <w:tcPr>
            <w:tcW w:w="3346" w:type="pct"/>
            <w:shd w:val="clear" w:color="auto" w:fill="auto"/>
            <w:vAlign w:val="bottom"/>
            <w:hideMark/>
          </w:tcPr>
          <w:p w14:paraId="1E29AC5F" w14:textId="77777777" w:rsidR="000342E1" w:rsidRPr="002B71E7" w:rsidRDefault="000342E1" w:rsidP="00EB3BE0">
            <w:pPr>
              <w:rPr>
                <w:rFonts w:ascii="Arial" w:eastAsia="Times New Roman" w:hAnsi="Arial" w:cs="Arial"/>
                <w:b/>
                <w:bCs/>
                <w:color w:val="000000"/>
                <w:sz w:val="16"/>
                <w:szCs w:val="16"/>
                <w:lang w:val="es-US" w:eastAsia="es-US"/>
              </w:rPr>
            </w:pPr>
            <w:r w:rsidRPr="002B71E7">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3FC68ADC" w14:textId="77777777" w:rsidR="000342E1" w:rsidRPr="002B71E7" w:rsidRDefault="000342E1" w:rsidP="00EB3BE0">
            <w:pPr>
              <w:jc w:val="right"/>
              <w:rPr>
                <w:rFonts w:ascii="Arial" w:eastAsia="Times New Roman" w:hAnsi="Arial" w:cs="Arial"/>
                <w:b/>
                <w:bCs/>
                <w:sz w:val="16"/>
                <w:szCs w:val="16"/>
                <w:lang w:val="es-US" w:eastAsia="es-US"/>
              </w:rPr>
            </w:pPr>
            <w:r w:rsidRPr="002B71E7">
              <w:rPr>
                <w:rFonts w:ascii="Arial" w:eastAsia="Times New Roman" w:hAnsi="Arial" w:cs="Arial"/>
                <w:b/>
                <w:bCs/>
                <w:sz w:val="16"/>
                <w:szCs w:val="16"/>
                <w:lang w:val="es-US" w:eastAsia="es-US"/>
              </w:rPr>
              <w:t>0.00</w:t>
            </w:r>
          </w:p>
        </w:tc>
        <w:tc>
          <w:tcPr>
            <w:tcW w:w="827" w:type="pct"/>
            <w:vAlign w:val="bottom"/>
          </w:tcPr>
          <w:p w14:paraId="3EC9E54D" w14:textId="77777777" w:rsidR="000342E1" w:rsidRPr="002B71E7" w:rsidRDefault="000342E1" w:rsidP="00EB3BE0">
            <w:pPr>
              <w:jc w:val="right"/>
              <w:rPr>
                <w:rFonts w:ascii="Arial" w:eastAsia="Times New Roman" w:hAnsi="Arial" w:cs="Arial"/>
                <w:b/>
                <w:bCs/>
                <w:sz w:val="16"/>
                <w:szCs w:val="16"/>
                <w:lang w:val="es-US" w:eastAsia="es-US"/>
              </w:rPr>
            </w:pPr>
            <w:r w:rsidRPr="002B71E7">
              <w:rPr>
                <w:rFonts w:ascii="Arial" w:eastAsia="Times New Roman" w:hAnsi="Arial" w:cs="Arial"/>
                <w:b/>
                <w:bCs/>
                <w:sz w:val="16"/>
                <w:szCs w:val="16"/>
                <w:lang w:val="es-US" w:eastAsia="es-US"/>
              </w:rPr>
              <w:t>1,316,275.02</w:t>
            </w:r>
          </w:p>
        </w:tc>
      </w:tr>
      <w:tr w:rsidR="000342E1" w:rsidRPr="002B71E7" w14:paraId="69C76396" w14:textId="77777777" w:rsidTr="003625AA">
        <w:trPr>
          <w:trHeight w:val="390"/>
        </w:trPr>
        <w:tc>
          <w:tcPr>
            <w:tcW w:w="3346" w:type="pct"/>
            <w:shd w:val="clear" w:color="auto" w:fill="auto"/>
            <w:vAlign w:val="bottom"/>
            <w:hideMark/>
          </w:tcPr>
          <w:p w14:paraId="45C31315" w14:textId="538FBD01" w:rsidR="000342E1" w:rsidRPr="002B71E7" w:rsidRDefault="00EB3BE0" w:rsidP="00EB3BE0">
            <w:pPr>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67BFDF46" w14:textId="77777777" w:rsidR="000342E1" w:rsidRPr="002B71E7" w:rsidRDefault="000342E1" w:rsidP="00EB3BE0">
            <w:pPr>
              <w:jc w:val="right"/>
              <w:rPr>
                <w:rFonts w:ascii="Arial" w:eastAsia="Times New Roman" w:hAnsi="Arial" w:cs="Arial"/>
                <w:sz w:val="16"/>
                <w:szCs w:val="16"/>
                <w:lang w:val="es-US" w:eastAsia="es-US"/>
              </w:rPr>
            </w:pPr>
            <w:r w:rsidRPr="002B71E7">
              <w:rPr>
                <w:rFonts w:ascii="Arial" w:eastAsia="Times New Roman" w:hAnsi="Arial" w:cs="Arial"/>
                <w:sz w:val="16"/>
                <w:szCs w:val="16"/>
                <w:lang w:val="es-US" w:eastAsia="es-US"/>
              </w:rPr>
              <w:t>0.00</w:t>
            </w:r>
          </w:p>
        </w:tc>
        <w:tc>
          <w:tcPr>
            <w:tcW w:w="827" w:type="pct"/>
            <w:vAlign w:val="bottom"/>
          </w:tcPr>
          <w:p w14:paraId="46E567AE" w14:textId="77777777" w:rsidR="000342E1" w:rsidRPr="002B71E7" w:rsidRDefault="000342E1" w:rsidP="00EB3BE0">
            <w:pPr>
              <w:jc w:val="right"/>
              <w:rPr>
                <w:rFonts w:ascii="Arial" w:eastAsia="Times New Roman" w:hAnsi="Arial" w:cs="Arial"/>
                <w:sz w:val="16"/>
                <w:szCs w:val="16"/>
                <w:lang w:val="es-US" w:eastAsia="es-US"/>
              </w:rPr>
            </w:pPr>
            <w:r w:rsidRPr="002B71E7">
              <w:rPr>
                <w:rFonts w:ascii="Arial" w:eastAsia="Times New Roman" w:hAnsi="Arial" w:cs="Arial"/>
                <w:sz w:val="16"/>
                <w:szCs w:val="16"/>
                <w:lang w:val="es-US" w:eastAsia="es-US"/>
              </w:rPr>
              <w:t>0.00</w:t>
            </w:r>
          </w:p>
        </w:tc>
      </w:tr>
      <w:tr w:rsidR="000342E1" w:rsidRPr="002B71E7" w14:paraId="6D61FB22" w14:textId="77777777" w:rsidTr="003625AA">
        <w:trPr>
          <w:trHeight w:val="377"/>
        </w:trPr>
        <w:tc>
          <w:tcPr>
            <w:tcW w:w="3346" w:type="pct"/>
            <w:shd w:val="clear" w:color="auto" w:fill="auto"/>
            <w:vAlign w:val="bottom"/>
            <w:hideMark/>
          </w:tcPr>
          <w:p w14:paraId="2144687B" w14:textId="1C120BF8" w:rsidR="000342E1" w:rsidRPr="002B71E7" w:rsidRDefault="00EB3BE0" w:rsidP="00EB3BE0">
            <w:pPr>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5868FB3E" w14:textId="77777777" w:rsidR="000342E1" w:rsidRPr="002B71E7" w:rsidRDefault="000342E1" w:rsidP="00EB3BE0">
            <w:pPr>
              <w:jc w:val="right"/>
              <w:rPr>
                <w:rFonts w:ascii="Arial" w:eastAsia="Times New Roman" w:hAnsi="Arial" w:cs="Arial"/>
                <w:sz w:val="16"/>
                <w:szCs w:val="16"/>
                <w:lang w:val="es-US" w:eastAsia="es-US"/>
              </w:rPr>
            </w:pPr>
            <w:r w:rsidRPr="002B71E7">
              <w:rPr>
                <w:rFonts w:ascii="Arial" w:eastAsia="Times New Roman" w:hAnsi="Arial" w:cs="Arial"/>
                <w:sz w:val="16"/>
                <w:szCs w:val="16"/>
                <w:lang w:val="es-US" w:eastAsia="es-US"/>
              </w:rPr>
              <w:t>0.00</w:t>
            </w:r>
          </w:p>
        </w:tc>
        <w:tc>
          <w:tcPr>
            <w:tcW w:w="827" w:type="pct"/>
            <w:vAlign w:val="bottom"/>
          </w:tcPr>
          <w:p w14:paraId="4E7B5B14" w14:textId="77777777" w:rsidR="000342E1" w:rsidRPr="002B71E7" w:rsidRDefault="000342E1" w:rsidP="00EB3BE0">
            <w:pPr>
              <w:jc w:val="right"/>
              <w:rPr>
                <w:rFonts w:ascii="Arial" w:eastAsia="Times New Roman" w:hAnsi="Arial" w:cs="Arial"/>
                <w:sz w:val="16"/>
                <w:szCs w:val="16"/>
                <w:lang w:val="es-US" w:eastAsia="es-US"/>
              </w:rPr>
            </w:pPr>
            <w:r w:rsidRPr="002B71E7">
              <w:rPr>
                <w:rFonts w:ascii="Arial" w:eastAsia="Times New Roman" w:hAnsi="Arial" w:cs="Arial"/>
                <w:sz w:val="16"/>
                <w:szCs w:val="16"/>
                <w:lang w:val="es-US" w:eastAsia="es-US"/>
              </w:rPr>
              <w:t>0.00</w:t>
            </w:r>
          </w:p>
        </w:tc>
      </w:tr>
      <w:tr w:rsidR="000342E1" w:rsidRPr="002B71E7" w14:paraId="7E1B5976" w14:textId="77777777" w:rsidTr="003625AA">
        <w:trPr>
          <w:trHeight w:val="390"/>
        </w:trPr>
        <w:tc>
          <w:tcPr>
            <w:tcW w:w="3346" w:type="pct"/>
            <w:shd w:val="clear" w:color="auto" w:fill="auto"/>
            <w:vAlign w:val="bottom"/>
            <w:hideMark/>
          </w:tcPr>
          <w:p w14:paraId="62EC44A1" w14:textId="749F7B7A" w:rsidR="000342E1" w:rsidRPr="002B71E7" w:rsidRDefault="00EB3BE0" w:rsidP="00EB3BE0">
            <w:pPr>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1D11C94E" w14:textId="77777777" w:rsidR="000342E1" w:rsidRPr="002B71E7" w:rsidRDefault="000342E1" w:rsidP="00EB3BE0">
            <w:pPr>
              <w:jc w:val="right"/>
              <w:rPr>
                <w:rFonts w:ascii="Arial" w:eastAsia="Times New Roman" w:hAnsi="Arial" w:cs="Arial"/>
                <w:sz w:val="16"/>
                <w:szCs w:val="16"/>
                <w:lang w:val="es-US" w:eastAsia="es-US"/>
              </w:rPr>
            </w:pPr>
            <w:r w:rsidRPr="002B71E7">
              <w:rPr>
                <w:rFonts w:ascii="Arial" w:eastAsia="Times New Roman" w:hAnsi="Arial" w:cs="Arial"/>
                <w:sz w:val="16"/>
                <w:szCs w:val="16"/>
                <w:lang w:val="es-US" w:eastAsia="es-US"/>
              </w:rPr>
              <w:t>0.00</w:t>
            </w:r>
          </w:p>
        </w:tc>
        <w:tc>
          <w:tcPr>
            <w:tcW w:w="827" w:type="pct"/>
            <w:vAlign w:val="bottom"/>
          </w:tcPr>
          <w:p w14:paraId="4E646FA1" w14:textId="77777777" w:rsidR="000342E1" w:rsidRPr="002B71E7" w:rsidRDefault="000342E1" w:rsidP="00EB3BE0">
            <w:pPr>
              <w:jc w:val="right"/>
              <w:rPr>
                <w:rFonts w:ascii="Arial" w:eastAsia="Times New Roman" w:hAnsi="Arial" w:cs="Arial"/>
                <w:sz w:val="16"/>
                <w:szCs w:val="16"/>
                <w:lang w:val="es-US" w:eastAsia="es-US"/>
              </w:rPr>
            </w:pPr>
            <w:r w:rsidRPr="002B71E7">
              <w:rPr>
                <w:rFonts w:ascii="Arial" w:eastAsia="Times New Roman" w:hAnsi="Arial" w:cs="Arial"/>
                <w:sz w:val="16"/>
                <w:szCs w:val="16"/>
                <w:lang w:val="es-US" w:eastAsia="es-US"/>
              </w:rPr>
              <w:t>0.00</w:t>
            </w:r>
          </w:p>
        </w:tc>
      </w:tr>
      <w:tr w:rsidR="000342E1" w:rsidRPr="002B71E7" w14:paraId="770665EC" w14:textId="77777777" w:rsidTr="003625AA">
        <w:trPr>
          <w:trHeight w:val="377"/>
        </w:trPr>
        <w:tc>
          <w:tcPr>
            <w:tcW w:w="3346" w:type="pct"/>
            <w:shd w:val="clear" w:color="auto" w:fill="auto"/>
            <w:vAlign w:val="bottom"/>
            <w:hideMark/>
          </w:tcPr>
          <w:p w14:paraId="7A440C3C" w14:textId="2A354F78" w:rsidR="000342E1" w:rsidRPr="002B71E7" w:rsidRDefault="00EB3BE0" w:rsidP="00EB3BE0">
            <w:pPr>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1F964A1E" w14:textId="77777777" w:rsidR="000342E1" w:rsidRPr="002B71E7" w:rsidRDefault="000342E1" w:rsidP="00EB3BE0">
            <w:pPr>
              <w:jc w:val="right"/>
              <w:rPr>
                <w:rFonts w:ascii="Arial" w:eastAsia="Times New Roman" w:hAnsi="Arial" w:cs="Arial"/>
                <w:sz w:val="16"/>
                <w:szCs w:val="16"/>
                <w:lang w:val="es-US" w:eastAsia="es-US"/>
              </w:rPr>
            </w:pPr>
            <w:r w:rsidRPr="002B71E7">
              <w:rPr>
                <w:rFonts w:ascii="Arial" w:eastAsia="Times New Roman" w:hAnsi="Arial" w:cs="Arial"/>
                <w:sz w:val="16"/>
                <w:szCs w:val="16"/>
                <w:lang w:val="es-US" w:eastAsia="es-US"/>
              </w:rPr>
              <w:t>0.00</w:t>
            </w:r>
          </w:p>
        </w:tc>
        <w:tc>
          <w:tcPr>
            <w:tcW w:w="827" w:type="pct"/>
            <w:vAlign w:val="bottom"/>
          </w:tcPr>
          <w:p w14:paraId="63A61F29" w14:textId="77777777" w:rsidR="000342E1" w:rsidRPr="002B71E7" w:rsidRDefault="000342E1" w:rsidP="00EB3BE0">
            <w:pPr>
              <w:jc w:val="right"/>
              <w:rPr>
                <w:rFonts w:ascii="Arial" w:eastAsia="Times New Roman" w:hAnsi="Arial" w:cs="Arial"/>
                <w:sz w:val="16"/>
                <w:szCs w:val="16"/>
                <w:lang w:val="es-US" w:eastAsia="es-US"/>
              </w:rPr>
            </w:pPr>
            <w:r w:rsidRPr="002B71E7">
              <w:rPr>
                <w:rFonts w:ascii="Arial" w:eastAsia="Times New Roman" w:hAnsi="Arial" w:cs="Arial"/>
                <w:sz w:val="16"/>
                <w:szCs w:val="16"/>
                <w:lang w:val="es-US" w:eastAsia="es-US"/>
              </w:rPr>
              <w:t>0.00</w:t>
            </w:r>
          </w:p>
        </w:tc>
      </w:tr>
      <w:tr w:rsidR="000342E1" w:rsidRPr="002B71E7" w14:paraId="761F5E4B" w14:textId="77777777" w:rsidTr="003625AA">
        <w:trPr>
          <w:trHeight w:val="390"/>
        </w:trPr>
        <w:tc>
          <w:tcPr>
            <w:tcW w:w="3346" w:type="pct"/>
            <w:shd w:val="clear" w:color="auto" w:fill="auto"/>
            <w:vAlign w:val="bottom"/>
            <w:hideMark/>
          </w:tcPr>
          <w:p w14:paraId="4B80FC81" w14:textId="75BBA2EC" w:rsidR="000342E1" w:rsidRPr="002B71E7" w:rsidRDefault="00EB3BE0" w:rsidP="00EB3BE0">
            <w:pPr>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E63BEC0" w14:textId="77777777" w:rsidR="000342E1" w:rsidRPr="002B71E7" w:rsidRDefault="000342E1" w:rsidP="00EB3BE0">
            <w:pPr>
              <w:jc w:val="right"/>
              <w:rPr>
                <w:rFonts w:ascii="Arial" w:eastAsia="Times New Roman" w:hAnsi="Arial" w:cs="Arial"/>
                <w:sz w:val="16"/>
                <w:szCs w:val="16"/>
                <w:lang w:val="es-US" w:eastAsia="es-US"/>
              </w:rPr>
            </w:pPr>
            <w:r w:rsidRPr="002B71E7">
              <w:rPr>
                <w:rFonts w:ascii="Arial" w:eastAsia="Times New Roman" w:hAnsi="Arial" w:cs="Arial"/>
                <w:sz w:val="16"/>
                <w:szCs w:val="16"/>
                <w:lang w:val="es-US" w:eastAsia="es-US"/>
              </w:rPr>
              <w:t>0.00</w:t>
            </w:r>
          </w:p>
        </w:tc>
        <w:tc>
          <w:tcPr>
            <w:tcW w:w="827" w:type="pct"/>
            <w:vAlign w:val="bottom"/>
          </w:tcPr>
          <w:p w14:paraId="43999614" w14:textId="77777777" w:rsidR="000342E1" w:rsidRPr="002B71E7" w:rsidRDefault="000342E1" w:rsidP="00EB3BE0">
            <w:pPr>
              <w:jc w:val="right"/>
              <w:rPr>
                <w:rFonts w:ascii="Arial" w:eastAsia="Times New Roman" w:hAnsi="Arial" w:cs="Arial"/>
                <w:sz w:val="16"/>
                <w:szCs w:val="16"/>
                <w:lang w:val="es-US" w:eastAsia="es-US"/>
              </w:rPr>
            </w:pPr>
            <w:r w:rsidRPr="002B71E7">
              <w:rPr>
                <w:rFonts w:ascii="Arial" w:eastAsia="Times New Roman" w:hAnsi="Arial" w:cs="Arial"/>
                <w:sz w:val="16"/>
                <w:szCs w:val="16"/>
                <w:lang w:val="es-US" w:eastAsia="es-US"/>
              </w:rPr>
              <w:t>1,316,275.02</w:t>
            </w:r>
          </w:p>
        </w:tc>
      </w:tr>
      <w:tr w:rsidR="000342E1" w:rsidRPr="002B71E7" w14:paraId="7DB3DFF1" w14:textId="77777777" w:rsidTr="003625AA">
        <w:trPr>
          <w:trHeight w:val="377"/>
        </w:trPr>
        <w:tc>
          <w:tcPr>
            <w:tcW w:w="3346" w:type="pct"/>
            <w:shd w:val="clear" w:color="auto" w:fill="auto"/>
            <w:vAlign w:val="bottom"/>
            <w:hideMark/>
          </w:tcPr>
          <w:p w14:paraId="2C716C11" w14:textId="7A9750BB" w:rsidR="000342E1" w:rsidRPr="002B71E7" w:rsidRDefault="00EB3BE0" w:rsidP="00EB3BE0">
            <w:pPr>
              <w:rPr>
                <w:rFonts w:ascii="Arial" w:eastAsia="Times New Roman" w:hAnsi="Arial" w:cs="Arial"/>
                <w:color w:val="000000"/>
                <w:sz w:val="16"/>
                <w:szCs w:val="16"/>
                <w:lang w:val="es-US" w:eastAsia="es-US"/>
              </w:rPr>
            </w:pPr>
            <w:r w:rsidRPr="002B71E7">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64B95BB" w14:textId="77777777" w:rsidR="000342E1" w:rsidRPr="002B71E7" w:rsidRDefault="000342E1" w:rsidP="00EB3BE0">
            <w:pPr>
              <w:jc w:val="right"/>
              <w:rPr>
                <w:rFonts w:ascii="Arial" w:eastAsia="Times New Roman" w:hAnsi="Arial" w:cs="Arial"/>
                <w:sz w:val="16"/>
                <w:szCs w:val="16"/>
                <w:lang w:val="es-US" w:eastAsia="es-US"/>
              </w:rPr>
            </w:pPr>
            <w:r w:rsidRPr="002B71E7">
              <w:rPr>
                <w:rFonts w:ascii="Arial" w:eastAsia="Times New Roman" w:hAnsi="Arial" w:cs="Arial"/>
                <w:sz w:val="16"/>
                <w:szCs w:val="16"/>
                <w:lang w:val="es-US" w:eastAsia="es-US"/>
              </w:rPr>
              <w:t>0.00</w:t>
            </w:r>
          </w:p>
        </w:tc>
        <w:tc>
          <w:tcPr>
            <w:tcW w:w="827" w:type="pct"/>
            <w:vAlign w:val="bottom"/>
          </w:tcPr>
          <w:p w14:paraId="6CBBDA55" w14:textId="77777777" w:rsidR="000342E1" w:rsidRPr="002B71E7" w:rsidRDefault="000342E1" w:rsidP="00EB3BE0">
            <w:pPr>
              <w:jc w:val="right"/>
              <w:rPr>
                <w:rFonts w:ascii="Arial" w:eastAsia="Times New Roman" w:hAnsi="Arial" w:cs="Arial"/>
                <w:sz w:val="16"/>
                <w:szCs w:val="16"/>
                <w:lang w:val="es-US" w:eastAsia="es-US"/>
              </w:rPr>
            </w:pPr>
            <w:r w:rsidRPr="002B71E7">
              <w:rPr>
                <w:rFonts w:ascii="Arial" w:eastAsia="Times New Roman" w:hAnsi="Arial" w:cs="Arial"/>
                <w:sz w:val="16"/>
                <w:szCs w:val="16"/>
                <w:lang w:val="es-US" w:eastAsia="es-US"/>
              </w:rPr>
              <w:t>0.00</w:t>
            </w:r>
          </w:p>
        </w:tc>
      </w:tr>
      <w:tr w:rsidR="000342E1" w:rsidRPr="0070051D" w14:paraId="41379B45" w14:textId="77777777" w:rsidTr="003625AA">
        <w:trPr>
          <w:trHeight w:val="377"/>
        </w:trPr>
        <w:tc>
          <w:tcPr>
            <w:tcW w:w="3346" w:type="pct"/>
            <w:shd w:val="clear" w:color="auto" w:fill="auto"/>
            <w:noWrap/>
            <w:vAlign w:val="bottom"/>
            <w:hideMark/>
          </w:tcPr>
          <w:p w14:paraId="78A3247F" w14:textId="77777777" w:rsidR="000342E1" w:rsidRPr="002B71E7" w:rsidRDefault="000342E1" w:rsidP="00EB3BE0">
            <w:pPr>
              <w:rPr>
                <w:rFonts w:ascii="Arial" w:eastAsia="Times New Roman" w:hAnsi="Arial" w:cs="Arial"/>
                <w:b/>
                <w:bCs/>
                <w:color w:val="000000"/>
                <w:sz w:val="16"/>
                <w:szCs w:val="16"/>
                <w:lang w:val="es-US" w:eastAsia="es-US"/>
              </w:rPr>
            </w:pPr>
            <w:r w:rsidRPr="002B71E7">
              <w:rPr>
                <w:rFonts w:ascii="Arial" w:eastAsia="Times New Roman" w:hAnsi="Arial" w:cs="Arial"/>
                <w:b/>
                <w:bCs/>
                <w:color w:val="000000"/>
                <w:sz w:val="16"/>
                <w:szCs w:val="16"/>
                <w:lang w:val="es-US" w:eastAsia="es-US"/>
              </w:rPr>
              <w:t>FLUJOS NETOS DE EFECTIVO POR ACTIVIDADES DE OPERACIÓN</w:t>
            </w:r>
          </w:p>
        </w:tc>
        <w:tc>
          <w:tcPr>
            <w:tcW w:w="827" w:type="pct"/>
            <w:shd w:val="clear" w:color="auto" w:fill="auto"/>
            <w:noWrap/>
            <w:vAlign w:val="bottom"/>
            <w:hideMark/>
          </w:tcPr>
          <w:p w14:paraId="25BC1765" w14:textId="119D4FC3" w:rsidR="000342E1" w:rsidRPr="002B71E7" w:rsidRDefault="003B2D04" w:rsidP="00EB3BE0">
            <w:pPr>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33,334,100.45</w:t>
            </w:r>
          </w:p>
        </w:tc>
        <w:tc>
          <w:tcPr>
            <w:tcW w:w="827" w:type="pct"/>
            <w:vAlign w:val="bottom"/>
          </w:tcPr>
          <w:p w14:paraId="3BDA4FE3" w14:textId="77777777" w:rsidR="000342E1" w:rsidRPr="009217C1" w:rsidRDefault="000342E1" w:rsidP="00EB3BE0">
            <w:pPr>
              <w:jc w:val="right"/>
              <w:rPr>
                <w:rFonts w:ascii="Arial" w:eastAsia="Times New Roman" w:hAnsi="Arial" w:cs="Arial"/>
                <w:b/>
                <w:bCs/>
                <w:color w:val="000000"/>
                <w:sz w:val="16"/>
                <w:szCs w:val="16"/>
                <w:lang w:val="es-US" w:eastAsia="es-US"/>
              </w:rPr>
            </w:pPr>
            <w:r w:rsidRPr="002B71E7">
              <w:rPr>
                <w:rFonts w:ascii="Arial" w:eastAsia="Times New Roman" w:hAnsi="Arial" w:cs="Arial"/>
                <w:b/>
                <w:bCs/>
                <w:color w:val="000000"/>
                <w:sz w:val="16"/>
                <w:szCs w:val="16"/>
                <w:lang w:val="es-US" w:eastAsia="es-US"/>
              </w:rPr>
              <w:t>26,476,942.96</w:t>
            </w:r>
          </w:p>
        </w:tc>
      </w:tr>
    </w:tbl>
    <w:p w14:paraId="3B2A6A32" w14:textId="77777777" w:rsidR="003625AA" w:rsidRDefault="003625AA" w:rsidP="00DC4EDD">
      <w:pPr>
        <w:rPr>
          <w:rFonts w:ascii="Arial" w:hAnsi="Arial" w:cs="Arial"/>
          <w:b/>
          <w:sz w:val="24"/>
          <w:lang w:val="es-ES_tradnl"/>
        </w:rPr>
      </w:pPr>
    </w:p>
    <w:p w14:paraId="7042D588" w14:textId="77777777" w:rsidR="000A78E0" w:rsidRDefault="000A78E0" w:rsidP="00DC4EDD">
      <w:pPr>
        <w:rPr>
          <w:rFonts w:ascii="Arial" w:hAnsi="Arial" w:cs="Arial"/>
          <w:b/>
          <w:sz w:val="24"/>
          <w:lang w:val="es-ES_tradnl"/>
        </w:rPr>
      </w:pPr>
    </w:p>
    <w:p w14:paraId="4DEF5440" w14:textId="77777777" w:rsidR="000A78E0" w:rsidRDefault="000A78E0" w:rsidP="00DC4EDD">
      <w:pPr>
        <w:rPr>
          <w:rFonts w:ascii="Arial" w:hAnsi="Arial" w:cs="Arial"/>
          <w:b/>
          <w:sz w:val="24"/>
          <w:lang w:val="es-ES_tradnl"/>
        </w:rPr>
      </w:pPr>
    </w:p>
    <w:p w14:paraId="5662D416" w14:textId="77777777" w:rsidR="000A78E0" w:rsidRDefault="00F16C74" w:rsidP="00DC4EDD">
      <w:pPr>
        <w:rPr>
          <w:rFonts w:ascii="Arial" w:hAnsi="Arial" w:cs="Arial"/>
          <w:b/>
          <w:sz w:val="24"/>
          <w:lang w:val="es-ES_tradnl"/>
        </w:rPr>
      </w:pPr>
      <w:r w:rsidRPr="00385BFF">
        <w:rPr>
          <w:rFonts w:ascii="Arial" w:hAnsi="Arial" w:cs="Arial"/>
          <w:b/>
          <w:sz w:val="24"/>
          <w:lang w:val="es-ES_tradnl"/>
        </w:rPr>
        <w:t>V) CONCILIACIÓN ENTRE LOS INGRESOS PRESUPUESTARIOS Y CONTABLES, ASÍ COMO ENTRE LOS EGRESOS PRESUPUESTARIOS Y LOS GASTOS CONTABLES.</w:t>
      </w:r>
      <w:r w:rsidR="00693905">
        <w:rPr>
          <w:rFonts w:ascii="Arial" w:hAnsi="Arial" w:cs="Arial"/>
          <w:b/>
          <w:sz w:val="24"/>
          <w:lang w:val="es-ES_tradnl"/>
        </w:rPr>
        <w:tab/>
      </w:r>
    </w:p>
    <w:p w14:paraId="1AD7DE82" w14:textId="717FFEE7" w:rsidR="00693905" w:rsidRPr="00693905" w:rsidRDefault="00693905" w:rsidP="000A78E0">
      <w:pPr>
        <w:ind w:firstLine="708"/>
        <w:rPr>
          <w:rFonts w:ascii="Arial" w:hAnsi="Arial" w:cs="Arial"/>
          <w:bCs/>
          <w:sz w:val="22"/>
          <w:szCs w:val="22"/>
          <w:lang w:val="es-ES_tradnl"/>
        </w:rPr>
      </w:pPr>
      <w:r w:rsidRPr="00693905">
        <w:rPr>
          <w:rFonts w:ascii="Arial" w:hAnsi="Arial" w:cs="Arial"/>
          <w:bCs/>
          <w:sz w:val="22"/>
          <w:szCs w:val="22"/>
          <w:lang w:val="es-ES_tradnl"/>
        </w:rPr>
        <w:t>INGRESOS</w:t>
      </w:r>
      <w:r>
        <w:rPr>
          <w:rFonts w:ascii="Arial" w:hAnsi="Arial" w:cs="Arial"/>
          <w:bCs/>
          <w:sz w:val="22"/>
          <w:szCs w:val="22"/>
          <w:lang w:val="es-ES_tradnl"/>
        </w:rPr>
        <w:t>:</w:t>
      </w:r>
    </w:p>
    <w:tbl>
      <w:tblPr>
        <w:tblW w:w="8382" w:type="dxa"/>
        <w:jc w:val="center"/>
        <w:tblCellMar>
          <w:left w:w="70" w:type="dxa"/>
          <w:right w:w="70" w:type="dxa"/>
        </w:tblCellMar>
        <w:tblLook w:val="04A0" w:firstRow="1" w:lastRow="0" w:firstColumn="1" w:lastColumn="0" w:noHBand="0" w:noVBand="1"/>
      </w:tblPr>
      <w:tblGrid>
        <w:gridCol w:w="6833"/>
        <w:gridCol w:w="1549"/>
      </w:tblGrid>
      <w:tr w:rsidR="009C1C70" w:rsidRPr="00A14DCA" w14:paraId="2679F182" w14:textId="77777777" w:rsidTr="00971426">
        <w:trPr>
          <w:trHeight w:val="490"/>
          <w:jc w:val="center"/>
        </w:trPr>
        <w:tc>
          <w:tcPr>
            <w:tcW w:w="6833" w:type="dxa"/>
            <w:tcBorders>
              <w:top w:val="single" w:sz="4" w:space="0" w:color="auto"/>
              <w:left w:val="nil"/>
              <w:bottom w:val="nil"/>
              <w:right w:val="nil"/>
            </w:tcBorders>
            <w:shd w:val="clear" w:color="000000" w:fill="FFFFFF"/>
            <w:noWrap/>
            <w:vAlign w:val="bottom"/>
            <w:hideMark/>
          </w:tcPr>
          <w:p w14:paraId="2A7A6862" w14:textId="2C8D0CA5" w:rsidR="009C1C70" w:rsidRPr="00915DDA" w:rsidRDefault="009C1C70" w:rsidP="00A14DCA">
            <w:pPr>
              <w:spacing w:after="0" w:line="240" w:lineRule="auto"/>
              <w:rPr>
                <w:rFonts w:eastAsia="Times New Roman" w:cs="Calibri"/>
                <w:color w:val="000000"/>
                <w:lang w:val="es-MX" w:eastAsia="es-MX"/>
              </w:rPr>
            </w:pPr>
            <w:r w:rsidRPr="00A14DCA">
              <w:rPr>
                <w:rFonts w:eastAsia="Times New Roman" w:cs="Calibri"/>
                <w:color w:val="000000"/>
                <w:lang w:val="es-MX" w:eastAsia="es-MX"/>
              </w:rPr>
              <w:t>1. Total de ingresos presupuestarios</w:t>
            </w:r>
          </w:p>
        </w:tc>
        <w:tc>
          <w:tcPr>
            <w:tcW w:w="1549" w:type="dxa"/>
            <w:tcBorders>
              <w:top w:val="single" w:sz="4" w:space="0" w:color="auto"/>
              <w:left w:val="nil"/>
              <w:bottom w:val="nil"/>
              <w:right w:val="nil"/>
            </w:tcBorders>
            <w:shd w:val="clear" w:color="000000" w:fill="FFFFFF"/>
            <w:noWrap/>
            <w:vAlign w:val="bottom"/>
            <w:hideMark/>
          </w:tcPr>
          <w:p w14:paraId="573EFCED" w14:textId="5D733570" w:rsidR="009C1C70" w:rsidRPr="00063DED" w:rsidRDefault="00156514" w:rsidP="00063DED">
            <w:pPr>
              <w:spacing w:after="0" w:line="240" w:lineRule="auto"/>
              <w:jc w:val="right"/>
              <w:rPr>
                <w:rFonts w:eastAsia="Times New Roman" w:cs="Calibri"/>
                <w:b/>
                <w:bCs/>
                <w:color w:val="000000"/>
                <w:lang w:val="es-MX" w:eastAsia="es-MX"/>
              </w:rPr>
            </w:pPr>
            <w:r w:rsidRPr="00063DED">
              <w:rPr>
                <w:rFonts w:eastAsia="Times New Roman" w:cs="Calibri"/>
                <w:b/>
                <w:bCs/>
                <w:color w:val="000000"/>
                <w:lang w:val="es-MX" w:eastAsia="es-MX"/>
              </w:rPr>
              <w:t>$</w:t>
            </w:r>
            <w:r w:rsidR="00971426" w:rsidRPr="00971426">
              <w:rPr>
                <w:rFonts w:eastAsia="Times New Roman" w:cs="Calibri"/>
                <w:b/>
                <w:bCs/>
                <w:color w:val="000000"/>
                <w:lang w:val="es-MX" w:eastAsia="es-MX"/>
              </w:rPr>
              <w:t>381</w:t>
            </w:r>
            <w:r w:rsidR="00971426">
              <w:rPr>
                <w:rFonts w:eastAsia="Times New Roman" w:cs="Calibri"/>
                <w:b/>
                <w:bCs/>
                <w:color w:val="000000"/>
                <w:lang w:val="es-MX" w:eastAsia="es-MX"/>
              </w:rPr>
              <w:t>,</w:t>
            </w:r>
            <w:r w:rsidR="00971426" w:rsidRPr="00971426">
              <w:rPr>
                <w:rFonts w:eastAsia="Times New Roman" w:cs="Calibri"/>
                <w:b/>
                <w:bCs/>
                <w:color w:val="000000"/>
                <w:lang w:val="es-MX" w:eastAsia="es-MX"/>
              </w:rPr>
              <w:t>663</w:t>
            </w:r>
            <w:r w:rsidR="00971426">
              <w:rPr>
                <w:rFonts w:eastAsia="Times New Roman" w:cs="Calibri"/>
                <w:b/>
                <w:bCs/>
                <w:color w:val="000000"/>
                <w:lang w:val="es-MX" w:eastAsia="es-MX"/>
              </w:rPr>
              <w:t>,</w:t>
            </w:r>
            <w:r w:rsidR="00971426" w:rsidRPr="00971426">
              <w:rPr>
                <w:rFonts w:eastAsia="Times New Roman" w:cs="Calibri"/>
                <w:b/>
                <w:bCs/>
                <w:color w:val="000000"/>
                <w:lang w:val="es-MX" w:eastAsia="es-MX"/>
              </w:rPr>
              <w:t>191.08</w:t>
            </w:r>
          </w:p>
        </w:tc>
      </w:tr>
      <w:tr w:rsidR="009C1C70" w:rsidRPr="00A14DCA" w14:paraId="7F300DF0" w14:textId="77777777" w:rsidTr="00971426">
        <w:trPr>
          <w:trHeight w:val="490"/>
          <w:jc w:val="center"/>
        </w:trPr>
        <w:tc>
          <w:tcPr>
            <w:tcW w:w="6833" w:type="dxa"/>
            <w:tcBorders>
              <w:top w:val="nil"/>
              <w:left w:val="nil"/>
              <w:bottom w:val="nil"/>
              <w:right w:val="nil"/>
            </w:tcBorders>
            <w:shd w:val="clear" w:color="000000" w:fill="FFFFFF"/>
            <w:noWrap/>
            <w:vAlign w:val="bottom"/>
            <w:hideMark/>
          </w:tcPr>
          <w:p w14:paraId="057E2DBF" w14:textId="6F316067" w:rsidR="009C1C70" w:rsidRPr="00915DDA" w:rsidRDefault="009C1C70" w:rsidP="00A14DCA">
            <w:pPr>
              <w:spacing w:after="0" w:line="240" w:lineRule="auto"/>
              <w:rPr>
                <w:rFonts w:eastAsia="Times New Roman" w:cs="Calibri"/>
                <w:color w:val="000000"/>
                <w:lang w:val="es-MX" w:eastAsia="es-MX"/>
              </w:rPr>
            </w:pPr>
            <w:r w:rsidRPr="00A14DCA">
              <w:rPr>
                <w:rFonts w:eastAsia="Times New Roman" w:cs="Calibri"/>
                <w:color w:val="000000"/>
                <w:lang w:val="es-MX" w:eastAsia="es-MX"/>
              </w:rPr>
              <w:t>2. M</w:t>
            </w:r>
            <w:r w:rsidR="00B1243A">
              <w:rPr>
                <w:rFonts w:eastAsia="Times New Roman" w:cs="Calibri"/>
                <w:color w:val="000000"/>
                <w:lang w:val="es-MX" w:eastAsia="es-MX"/>
              </w:rPr>
              <w:t>á</w:t>
            </w:r>
            <w:r w:rsidRPr="00A14DCA">
              <w:rPr>
                <w:rFonts w:eastAsia="Times New Roman" w:cs="Calibri"/>
                <w:color w:val="000000"/>
                <w:lang w:val="es-MX" w:eastAsia="es-MX"/>
              </w:rPr>
              <w:t>s ingresos contables no presupuestarios</w:t>
            </w:r>
          </w:p>
        </w:tc>
        <w:tc>
          <w:tcPr>
            <w:tcW w:w="1549" w:type="dxa"/>
            <w:tcBorders>
              <w:top w:val="nil"/>
              <w:left w:val="nil"/>
              <w:bottom w:val="nil"/>
              <w:right w:val="nil"/>
            </w:tcBorders>
            <w:shd w:val="clear" w:color="000000" w:fill="FFFFFF"/>
            <w:noWrap/>
            <w:vAlign w:val="bottom"/>
            <w:hideMark/>
          </w:tcPr>
          <w:p w14:paraId="2650A754" w14:textId="5ABE7ED5" w:rsidR="009C1C70" w:rsidRPr="00D34119" w:rsidRDefault="001351B0" w:rsidP="00A14DCA">
            <w:pPr>
              <w:spacing w:after="0" w:line="240" w:lineRule="auto"/>
              <w:jc w:val="right"/>
              <w:rPr>
                <w:rFonts w:eastAsia="Times New Roman" w:cs="Calibri"/>
                <w:b/>
                <w:bCs/>
                <w:color w:val="000000"/>
                <w:lang w:val="es-MX" w:eastAsia="es-MX"/>
              </w:rPr>
            </w:pPr>
            <w:r w:rsidRPr="001351B0">
              <w:rPr>
                <w:rFonts w:eastAsia="Times New Roman" w:cs="Calibri"/>
                <w:b/>
                <w:bCs/>
                <w:color w:val="000000"/>
                <w:lang w:val="es-MX" w:eastAsia="es-MX"/>
              </w:rPr>
              <w:t>37</w:t>
            </w:r>
            <w:r>
              <w:rPr>
                <w:rFonts w:eastAsia="Times New Roman" w:cs="Calibri"/>
                <w:b/>
                <w:bCs/>
                <w:color w:val="000000"/>
                <w:lang w:val="es-MX" w:eastAsia="es-MX"/>
              </w:rPr>
              <w:t>,</w:t>
            </w:r>
            <w:r w:rsidRPr="001351B0">
              <w:rPr>
                <w:rFonts w:eastAsia="Times New Roman" w:cs="Calibri"/>
                <w:b/>
                <w:bCs/>
                <w:color w:val="000000"/>
                <w:lang w:val="es-MX" w:eastAsia="es-MX"/>
              </w:rPr>
              <w:t>414.34</w:t>
            </w:r>
          </w:p>
        </w:tc>
      </w:tr>
      <w:tr w:rsidR="009C1C70" w:rsidRPr="00A14DCA" w14:paraId="36A72751" w14:textId="77777777" w:rsidTr="00971426">
        <w:trPr>
          <w:trHeight w:val="490"/>
          <w:jc w:val="center"/>
        </w:trPr>
        <w:tc>
          <w:tcPr>
            <w:tcW w:w="6833" w:type="dxa"/>
            <w:tcBorders>
              <w:top w:val="nil"/>
              <w:left w:val="nil"/>
              <w:bottom w:val="nil"/>
              <w:right w:val="nil"/>
            </w:tcBorders>
            <w:shd w:val="clear" w:color="000000" w:fill="FFFFFF"/>
            <w:noWrap/>
            <w:vAlign w:val="bottom"/>
            <w:hideMark/>
          </w:tcPr>
          <w:p w14:paraId="00772C18" w14:textId="2D98545C" w:rsidR="009C1C70" w:rsidRPr="00915DDA" w:rsidRDefault="009C1C70" w:rsidP="00A14DCA">
            <w:pPr>
              <w:spacing w:after="0" w:line="240" w:lineRule="auto"/>
              <w:rPr>
                <w:rFonts w:eastAsia="Times New Roman" w:cs="Calibri"/>
                <w:color w:val="000000"/>
                <w:lang w:val="es-MX" w:eastAsia="es-MX"/>
              </w:rPr>
            </w:pPr>
            <w:r w:rsidRPr="00A14DCA">
              <w:rPr>
                <w:rFonts w:eastAsia="Times New Roman" w:cs="Calibri"/>
                <w:color w:val="000000"/>
                <w:lang w:val="es-MX" w:eastAsia="es-MX"/>
              </w:rPr>
              <w:t>3. Menos ingresos presupuestarios no contables</w:t>
            </w:r>
          </w:p>
        </w:tc>
        <w:tc>
          <w:tcPr>
            <w:tcW w:w="1549" w:type="dxa"/>
            <w:tcBorders>
              <w:top w:val="nil"/>
              <w:left w:val="nil"/>
              <w:bottom w:val="nil"/>
              <w:right w:val="nil"/>
            </w:tcBorders>
            <w:shd w:val="clear" w:color="000000" w:fill="FFFFFF"/>
            <w:noWrap/>
            <w:vAlign w:val="bottom"/>
            <w:hideMark/>
          </w:tcPr>
          <w:p w14:paraId="0652EEFE" w14:textId="77777777" w:rsidR="009C1C70" w:rsidRPr="00D34119" w:rsidRDefault="009C1C70" w:rsidP="00A14DCA">
            <w:pPr>
              <w:spacing w:after="0" w:line="240" w:lineRule="auto"/>
              <w:jc w:val="right"/>
              <w:rPr>
                <w:rFonts w:eastAsia="Times New Roman" w:cs="Calibri"/>
                <w:b/>
                <w:bCs/>
                <w:color w:val="000000"/>
                <w:lang w:val="es-MX" w:eastAsia="es-MX"/>
              </w:rPr>
            </w:pPr>
            <w:r w:rsidRPr="00D34119">
              <w:rPr>
                <w:rFonts w:eastAsia="Times New Roman" w:cs="Calibri"/>
                <w:b/>
                <w:bCs/>
                <w:color w:val="000000"/>
                <w:lang w:val="es-MX" w:eastAsia="es-MX"/>
              </w:rPr>
              <w:t>0.00</w:t>
            </w:r>
          </w:p>
        </w:tc>
      </w:tr>
      <w:tr w:rsidR="009C1C70" w:rsidRPr="00A14DCA" w14:paraId="53B7941C" w14:textId="77777777" w:rsidTr="00971426">
        <w:trPr>
          <w:trHeight w:val="490"/>
          <w:jc w:val="center"/>
        </w:trPr>
        <w:tc>
          <w:tcPr>
            <w:tcW w:w="6833" w:type="dxa"/>
            <w:tcBorders>
              <w:top w:val="nil"/>
              <w:left w:val="nil"/>
              <w:bottom w:val="nil"/>
              <w:right w:val="nil"/>
            </w:tcBorders>
            <w:shd w:val="clear" w:color="000000" w:fill="FFFFFF"/>
            <w:noWrap/>
            <w:vAlign w:val="bottom"/>
            <w:hideMark/>
          </w:tcPr>
          <w:p w14:paraId="32D120D9" w14:textId="55C7F031" w:rsidR="009C1C70" w:rsidRPr="00915DDA" w:rsidRDefault="009C1C70" w:rsidP="00A14DCA">
            <w:pPr>
              <w:spacing w:after="0" w:line="240" w:lineRule="auto"/>
              <w:rPr>
                <w:rFonts w:eastAsia="Times New Roman" w:cs="Calibri"/>
                <w:color w:val="000000"/>
                <w:lang w:val="es-MX" w:eastAsia="es-MX"/>
              </w:rPr>
            </w:pPr>
            <w:r w:rsidRPr="00A14DCA">
              <w:rPr>
                <w:rFonts w:eastAsia="Times New Roman" w:cs="Calibri"/>
                <w:color w:val="000000"/>
                <w:lang w:val="es-MX" w:eastAsia="es-MX"/>
              </w:rPr>
              <w:t>4. Total de ingresos contables (4=1+2-3)</w:t>
            </w:r>
          </w:p>
        </w:tc>
        <w:tc>
          <w:tcPr>
            <w:tcW w:w="1549" w:type="dxa"/>
            <w:tcBorders>
              <w:top w:val="nil"/>
              <w:left w:val="nil"/>
              <w:bottom w:val="nil"/>
              <w:right w:val="nil"/>
            </w:tcBorders>
            <w:shd w:val="clear" w:color="000000" w:fill="FFFFFF"/>
            <w:noWrap/>
            <w:vAlign w:val="bottom"/>
            <w:hideMark/>
          </w:tcPr>
          <w:p w14:paraId="3DFFAC5D" w14:textId="58524887" w:rsidR="00063DED" w:rsidRDefault="00693E47" w:rsidP="00063DED">
            <w:pPr>
              <w:spacing w:after="0" w:line="240" w:lineRule="auto"/>
              <w:jc w:val="center"/>
              <w:rPr>
                <w:rFonts w:cs="Calibri"/>
                <w:b/>
                <w:bCs/>
                <w:color w:val="000000"/>
                <w:lang w:val="es-MX" w:eastAsia="es-MX"/>
              </w:rPr>
            </w:pPr>
            <w:r w:rsidRPr="00D34119">
              <w:rPr>
                <w:rFonts w:eastAsia="Times New Roman" w:cs="Calibri"/>
                <w:b/>
                <w:bCs/>
                <w:color w:val="000000"/>
                <w:lang w:val="es-MX" w:eastAsia="es-MX"/>
              </w:rPr>
              <w:t>$</w:t>
            </w:r>
            <w:r w:rsidR="001351B0" w:rsidRPr="001351B0">
              <w:rPr>
                <w:rFonts w:eastAsia="Times New Roman" w:cs="Calibri"/>
                <w:b/>
                <w:bCs/>
                <w:color w:val="000000"/>
                <w:lang w:val="es-MX" w:eastAsia="es-MX"/>
              </w:rPr>
              <w:t>381</w:t>
            </w:r>
            <w:r w:rsidR="001351B0">
              <w:rPr>
                <w:rFonts w:eastAsia="Times New Roman" w:cs="Calibri"/>
                <w:b/>
                <w:bCs/>
                <w:color w:val="000000"/>
                <w:lang w:val="es-MX" w:eastAsia="es-MX"/>
              </w:rPr>
              <w:t>,</w:t>
            </w:r>
            <w:r w:rsidR="001351B0" w:rsidRPr="001351B0">
              <w:rPr>
                <w:rFonts w:eastAsia="Times New Roman" w:cs="Calibri"/>
                <w:b/>
                <w:bCs/>
                <w:color w:val="000000"/>
                <w:lang w:val="es-MX" w:eastAsia="es-MX"/>
              </w:rPr>
              <w:t>700</w:t>
            </w:r>
            <w:r w:rsidR="001351B0">
              <w:rPr>
                <w:rFonts w:eastAsia="Times New Roman" w:cs="Calibri"/>
                <w:b/>
                <w:bCs/>
                <w:color w:val="000000"/>
                <w:lang w:val="es-MX" w:eastAsia="es-MX"/>
              </w:rPr>
              <w:t>,</w:t>
            </w:r>
            <w:r w:rsidR="001351B0" w:rsidRPr="001351B0">
              <w:rPr>
                <w:rFonts w:eastAsia="Times New Roman" w:cs="Calibri"/>
                <w:b/>
                <w:bCs/>
                <w:color w:val="000000"/>
                <w:lang w:val="es-MX" w:eastAsia="es-MX"/>
              </w:rPr>
              <w:t>605.42</w:t>
            </w:r>
          </w:p>
          <w:p w14:paraId="5DB068F6" w14:textId="6945EF84" w:rsidR="009C1C70" w:rsidRPr="00D34119" w:rsidRDefault="009C1C70" w:rsidP="00063DED">
            <w:pPr>
              <w:spacing w:after="0" w:line="240" w:lineRule="auto"/>
              <w:jc w:val="center"/>
              <w:rPr>
                <w:rFonts w:eastAsia="Times New Roman" w:cs="Calibri"/>
                <w:b/>
                <w:bCs/>
                <w:color w:val="000000"/>
                <w:lang w:val="es-MX" w:eastAsia="es-MX"/>
              </w:rPr>
            </w:pPr>
          </w:p>
        </w:tc>
      </w:tr>
    </w:tbl>
    <w:p w14:paraId="423DA7F8" w14:textId="5197572F" w:rsidR="006207D0" w:rsidRDefault="006207D0" w:rsidP="006207D0">
      <w:pPr>
        <w:spacing w:after="0" w:line="240" w:lineRule="auto"/>
        <w:jc w:val="center"/>
        <w:rPr>
          <w:rFonts w:ascii="Arial" w:hAnsi="Arial" w:cs="Arial"/>
          <w:sz w:val="24"/>
          <w:lang w:val="es-ES_tradnl"/>
        </w:rPr>
      </w:pPr>
    </w:p>
    <w:p w14:paraId="090EB8DE" w14:textId="08F485C4" w:rsidR="007D2BA2" w:rsidRPr="00693905" w:rsidRDefault="00693905" w:rsidP="00693905">
      <w:pPr>
        <w:rPr>
          <w:rFonts w:ascii="Arial" w:hAnsi="Arial" w:cs="Arial"/>
          <w:bCs/>
          <w:sz w:val="22"/>
          <w:szCs w:val="22"/>
          <w:lang w:val="es-ES_tradnl"/>
        </w:rPr>
      </w:pPr>
      <w:r>
        <w:rPr>
          <w:rFonts w:ascii="Arial" w:hAnsi="Arial" w:cs="Arial"/>
          <w:bCs/>
          <w:sz w:val="22"/>
          <w:szCs w:val="22"/>
          <w:lang w:val="es-ES_tradnl"/>
        </w:rPr>
        <w:tab/>
        <w:t>EGRESOS:</w:t>
      </w:r>
    </w:p>
    <w:tbl>
      <w:tblPr>
        <w:tblW w:w="8116" w:type="dxa"/>
        <w:jc w:val="center"/>
        <w:tblCellMar>
          <w:left w:w="70" w:type="dxa"/>
          <w:right w:w="70" w:type="dxa"/>
        </w:tblCellMar>
        <w:tblLook w:val="04A0" w:firstRow="1" w:lastRow="0" w:firstColumn="1" w:lastColumn="0" w:noHBand="0" w:noVBand="1"/>
      </w:tblPr>
      <w:tblGrid>
        <w:gridCol w:w="6603"/>
        <w:gridCol w:w="1513"/>
      </w:tblGrid>
      <w:tr w:rsidR="00642B36" w:rsidRPr="00A14DCA" w14:paraId="6DF4A5D1" w14:textId="77777777" w:rsidTr="001351B0">
        <w:trPr>
          <w:trHeight w:val="333"/>
          <w:jc w:val="center"/>
        </w:trPr>
        <w:tc>
          <w:tcPr>
            <w:tcW w:w="6603" w:type="dxa"/>
            <w:tcBorders>
              <w:top w:val="single" w:sz="4" w:space="0" w:color="auto"/>
              <w:left w:val="nil"/>
              <w:bottom w:val="nil"/>
              <w:right w:val="nil"/>
            </w:tcBorders>
            <w:shd w:val="clear" w:color="auto" w:fill="auto"/>
            <w:noWrap/>
            <w:vAlign w:val="bottom"/>
            <w:hideMark/>
          </w:tcPr>
          <w:p w14:paraId="278549C6" w14:textId="77777777" w:rsidR="00642B36" w:rsidRDefault="00642B36" w:rsidP="00A14DCA">
            <w:pPr>
              <w:spacing w:after="0" w:line="240" w:lineRule="auto"/>
              <w:rPr>
                <w:rFonts w:eastAsia="Times New Roman" w:cs="Calibri"/>
                <w:color w:val="000000"/>
                <w:lang w:val="es-MX" w:eastAsia="es-MX"/>
              </w:rPr>
            </w:pPr>
            <w:r w:rsidRPr="00A14DCA">
              <w:rPr>
                <w:rFonts w:eastAsia="Times New Roman" w:cs="Calibri"/>
                <w:color w:val="000000"/>
                <w:lang w:val="es-MX" w:eastAsia="es-MX"/>
              </w:rPr>
              <w:t xml:space="preserve">1.- </w:t>
            </w:r>
            <w:r>
              <w:rPr>
                <w:rFonts w:eastAsia="Times New Roman" w:cs="Calibri"/>
                <w:color w:val="000000"/>
                <w:lang w:val="es-MX" w:eastAsia="es-MX"/>
              </w:rPr>
              <w:t>T</w:t>
            </w:r>
            <w:r w:rsidRPr="00A14DCA">
              <w:rPr>
                <w:rFonts w:eastAsia="Times New Roman" w:cs="Calibri"/>
                <w:color w:val="000000"/>
                <w:lang w:val="es-MX" w:eastAsia="es-MX"/>
              </w:rPr>
              <w:t>otal de egresos presupuestarios</w:t>
            </w:r>
          </w:p>
          <w:p w14:paraId="3FE656FC" w14:textId="6DA329BE" w:rsidR="00642B36" w:rsidRPr="00A14DCA" w:rsidRDefault="00642B36" w:rsidP="00A14DCA">
            <w:pPr>
              <w:spacing w:after="0" w:line="240" w:lineRule="auto"/>
              <w:rPr>
                <w:rFonts w:eastAsia="Times New Roman" w:cs="Calibri"/>
                <w:color w:val="000000"/>
                <w:lang w:val="es-MX" w:eastAsia="es-MX"/>
              </w:rPr>
            </w:pPr>
          </w:p>
        </w:tc>
        <w:tc>
          <w:tcPr>
            <w:tcW w:w="1513" w:type="dxa"/>
            <w:tcBorders>
              <w:top w:val="single" w:sz="4" w:space="0" w:color="auto"/>
              <w:left w:val="nil"/>
              <w:bottom w:val="nil"/>
              <w:right w:val="nil"/>
            </w:tcBorders>
            <w:shd w:val="clear" w:color="auto" w:fill="auto"/>
            <w:noWrap/>
            <w:vAlign w:val="bottom"/>
            <w:hideMark/>
          </w:tcPr>
          <w:p w14:paraId="60F68FB9" w14:textId="4ADD3DD3" w:rsidR="00642B36" w:rsidRPr="00D34119" w:rsidRDefault="00F675C8" w:rsidP="00A14DCA">
            <w:pPr>
              <w:spacing w:after="0" w:line="240" w:lineRule="auto"/>
              <w:jc w:val="right"/>
              <w:rPr>
                <w:rFonts w:eastAsia="Times New Roman" w:cs="Calibri"/>
                <w:b/>
                <w:bCs/>
                <w:color w:val="000000"/>
                <w:lang w:val="es-MX" w:eastAsia="es-MX"/>
              </w:rPr>
            </w:pPr>
            <w:r>
              <w:rPr>
                <w:rFonts w:eastAsia="Times New Roman" w:cs="Calibri"/>
                <w:b/>
                <w:bCs/>
                <w:color w:val="000000"/>
                <w:lang w:val="es-MX" w:eastAsia="es-MX"/>
              </w:rPr>
              <w:t>$</w:t>
            </w:r>
            <w:r w:rsidR="00F76A30" w:rsidRPr="00F76A30">
              <w:rPr>
                <w:rFonts w:eastAsia="Times New Roman" w:cs="Calibri"/>
                <w:b/>
                <w:bCs/>
                <w:color w:val="000000"/>
                <w:lang w:val="es-MX" w:eastAsia="es-MX"/>
              </w:rPr>
              <w:t>352</w:t>
            </w:r>
            <w:r w:rsidR="00F76A30">
              <w:rPr>
                <w:rFonts w:eastAsia="Times New Roman" w:cs="Calibri"/>
                <w:b/>
                <w:bCs/>
                <w:color w:val="000000"/>
                <w:lang w:val="es-MX" w:eastAsia="es-MX"/>
              </w:rPr>
              <w:t>,</w:t>
            </w:r>
            <w:r w:rsidR="00F76A30" w:rsidRPr="00F76A30">
              <w:rPr>
                <w:rFonts w:eastAsia="Times New Roman" w:cs="Calibri"/>
                <w:b/>
                <w:bCs/>
                <w:color w:val="000000"/>
                <w:lang w:val="es-MX" w:eastAsia="es-MX"/>
              </w:rPr>
              <w:t>881</w:t>
            </w:r>
            <w:r w:rsidR="00F76A30">
              <w:rPr>
                <w:rFonts w:eastAsia="Times New Roman" w:cs="Calibri"/>
                <w:b/>
                <w:bCs/>
                <w:color w:val="000000"/>
                <w:lang w:val="es-MX" w:eastAsia="es-MX"/>
              </w:rPr>
              <w:t>,</w:t>
            </w:r>
            <w:r w:rsidR="00F76A30" w:rsidRPr="00F76A30">
              <w:rPr>
                <w:rFonts w:eastAsia="Times New Roman" w:cs="Calibri"/>
                <w:b/>
                <w:bCs/>
                <w:color w:val="000000"/>
                <w:lang w:val="es-MX" w:eastAsia="es-MX"/>
              </w:rPr>
              <w:t>614.05</w:t>
            </w:r>
          </w:p>
        </w:tc>
      </w:tr>
      <w:tr w:rsidR="00642B36" w:rsidRPr="00A14DCA" w14:paraId="0B93DF18" w14:textId="77777777" w:rsidTr="001351B0">
        <w:trPr>
          <w:trHeight w:val="333"/>
          <w:jc w:val="center"/>
        </w:trPr>
        <w:tc>
          <w:tcPr>
            <w:tcW w:w="6603" w:type="dxa"/>
            <w:tcBorders>
              <w:top w:val="nil"/>
              <w:left w:val="nil"/>
              <w:bottom w:val="nil"/>
              <w:right w:val="nil"/>
            </w:tcBorders>
            <w:shd w:val="clear" w:color="auto" w:fill="auto"/>
            <w:noWrap/>
            <w:vAlign w:val="bottom"/>
            <w:hideMark/>
          </w:tcPr>
          <w:p w14:paraId="1F590D45" w14:textId="77777777" w:rsidR="00642B36" w:rsidRDefault="00642B36" w:rsidP="00A14DCA">
            <w:pPr>
              <w:spacing w:after="0" w:line="240" w:lineRule="auto"/>
              <w:rPr>
                <w:rFonts w:eastAsia="Times New Roman" w:cs="Calibri"/>
                <w:color w:val="000000"/>
                <w:lang w:val="es-MX" w:eastAsia="es-MX"/>
              </w:rPr>
            </w:pPr>
            <w:r w:rsidRPr="00A14DCA">
              <w:rPr>
                <w:rFonts w:eastAsia="Times New Roman" w:cs="Calibri"/>
                <w:color w:val="000000"/>
                <w:lang w:val="es-MX" w:eastAsia="es-MX"/>
              </w:rPr>
              <w:t xml:space="preserve">2.- </w:t>
            </w:r>
            <w:r>
              <w:rPr>
                <w:rFonts w:eastAsia="Times New Roman" w:cs="Calibri"/>
                <w:color w:val="000000"/>
                <w:lang w:val="es-MX" w:eastAsia="es-MX"/>
              </w:rPr>
              <w:t>M</w:t>
            </w:r>
            <w:r w:rsidRPr="00A14DCA">
              <w:rPr>
                <w:rFonts w:eastAsia="Times New Roman" w:cs="Calibri"/>
                <w:color w:val="000000"/>
                <w:lang w:val="es-MX" w:eastAsia="es-MX"/>
              </w:rPr>
              <w:t>enos egresos presupuestarios no contables</w:t>
            </w:r>
          </w:p>
          <w:p w14:paraId="5D8A2C33" w14:textId="0F35D5D5" w:rsidR="00642B36" w:rsidRPr="00A14DCA" w:rsidRDefault="00642B36" w:rsidP="00A14DCA">
            <w:pPr>
              <w:spacing w:after="0" w:line="240" w:lineRule="auto"/>
              <w:rPr>
                <w:rFonts w:eastAsia="Times New Roman" w:cs="Calibri"/>
                <w:color w:val="000000"/>
                <w:lang w:val="es-MX" w:eastAsia="es-MX"/>
              </w:rPr>
            </w:pPr>
          </w:p>
        </w:tc>
        <w:tc>
          <w:tcPr>
            <w:tcW w:w="1513" w:type="dxa"/>
            <w:tcBorders>
              <w:top w:val="nil"/>
              <w:left w:val="nil"/>
              <w:bottom w:val="nil"/>
              <w:right w:val="nil"/>
            </w:tcBorders>
            <w:shd w:val="clear" w:color="auto" w:fill="auto"/>
            <w:noWrap/>
            <w:vAlign w:val="bottom"/>
            <w:hideMark/>
          </w:tcPr>
          <w:p w14:paraId="4569EC1D" w14:textId="32DCB26E" w:rsidR="00642B36" w:rsidRPr="00D34119" w:rsidRDefault="001351B0" w:rsidP="00364AC2">
            <w:pPr>
              <w:spacing w:after="0" w:line="240" w:lineRule="auto"/>
              <w:jc w:val="right"/>
              <w:rPr>
                <w:rFonts w:eastAsia="Times New Roman" w:cs="Calibri"/>
                <w:b/>
                <w:bCs/>
                <w:color w:val="000000"/>
                <w:lang w:val="es-MX" w:eastAsia="es-MX"/>
              </w:rPr>
            </w:pPr>
            <w:r w:rsidRPr="001351B0">
              <w:rPr>
                <w:rFonts w:eastAsia="Times New Roman" w:cs="Calibri"/>
                <w:b/>
                <w:bCs/>
                <w:color w:val="000000"/>
                <w:lang w:val="es-MX" w:eastAsia="es-MX"/>
              </w:rPr>
              <w:t>4</w:t>
            </w:r>
            <w:r>
              <w:rPr>
                <w:rFonts w:eastAsia="Times New Roman" w:cs="Calibri"/>
                <w:b/>
                <w:bCs/>
                <w:color w:val="000000"/>
                <w:lang w:val="es-MX" w:eastAsia="es-MX"/>
              </w:rPr>
              <w:t>,</w:t>
            </w:r>
            <w:r w:rsidRPr="001351B0">
              <w:rPr>
                <w:rFonts w:eastAsia="Times New Roman" w:cs="Calibri"/>
                <w:b/>
                <w:bCs/>
                <w:color w:val="000000"/>
                <w:lang w:val="es-MX" w:eastAsia="es-MX"/>
              </w:rPr>
              <w:t>515</w:t>
            </w:r>
            <w:r>
              <w:rPr>
                <w:rFonts w:eastAsia="Times New Roman" w:cs="Calibri"/>
                <w:b/>
                <w:bCs/>
                <w:color w:val="000000"/>
                <w:lang w:val="es-MX" w:eastAsia="es-MX"/>
              </w:rPr>
              <w:t>,</w:t>
            </w:r>
            <w:r w:rsidRPr="001351B0">
              <w:rPr>
                <w:rFonts w:eastAsia="Times New Roman" w:cs="Calibri"/>
                <w:b/>
                <w:bCs/>
                <w:color w:val="000000"/>
                <w:lang w:val="es-MX" w:eastAsia="es-MX"/>
              </w:rPr>
              <w:t>109.08</w:t>
            </w:r>
          </w:p>
        </w:tc>
      </w:tr>
      <w:tr w:rsidR="00D34119" w:rsidRPr="00A14DCA" w14:paraId="4AE22D34" w14:textId="77777777" w:rsidTr="001351B0">
        <w:trPr>
          <w:trHeight w:val="333"/>
          <w:jc w:val="center"/>
        </w:trPr>
        <w:tc>
          <w:tcPr>
            <w:tcW w:w="6603" w:type="dxa"/>
            <w:tcBorders>
              <w:top w:val="nil"/>
              <w:left w:val="nil"/>
              <w:bottom w:val="nil"/>
              <w:right w:val="nil"/>
            </w:tcBorders>
            <w:shd w:val="clear" w:color="auto" w:fill="auto"/>
            <w:noWrap/>
            <w:vAlign w:val="bottom"/>
          </w:tcPr>
          <w:p w14:paraId="50616F73" w14:textId="3B189639" w:rsidR="00D34119" w:rsidRPr="00A14DCA" w:rsidRDefault="00D34119" w:rsidP="00A14DCA">
            <w:pPr>
              <w:spacing w:after="0" w:line="240" w:lineRule="auto"/>
              <w:rPr>
                <w:rFonts w:eastAsia="Times New Roman" w:cs="Calibri"/>
                <w:color w:val="000000"/>
                <w:lang w:val="es-MX" w:eastAsia="es-MX"/>
              </w:rPr>
            </w:pPr>
            <w:r>
              <w:rPr>
                <w:rFonts w:eastAsia="Times New Roman" w:cs="Calibri"/>
                <w:color w:val="000000"/>
                <w:lang w:val="es-MX" w:eastAsia="es-MX"/>
              </w:rPr>
              <w:t xml:space="preserve">       </w:t>
            </w:r>
            <w:r w:rsidRPr="00D34119">
              <w:rPr>
                <w:rFonts w:eastAsia="Times New Roman" w:cs="Calibri"/>
                <w:color w:val="000000"/>
                <w:lang w:val="es-MX" w:eastAsia="es-MX"/>
              </w:rPr>
              <w:t xml:space="preserve">2.3 </w:t>
            </w:r>
            <w:r>
              <w:rPr>
                <w:rFonts w:eastAsia="Times New Roman" w:cs="Calibri"/>
                <w:color w:val="000000"/>
                <w:lang w:val="es-MX" w:eastAsia="es-MX"/>
              </w:rPr>
              <w:t>M</w:t>
            </w:r>
            <w:r w:rsidRPr="00D34119">
              <w:rPr>
                <w:rFonts w:eastAsia="Times New Roman" w:cs="Calibri"/>
                <w:color w:val="000000"/>
                <w:lang w:val="es-MX" w:eastAsia="es-MX"/>
              </w:rPr>
              <w:t>obiliario y equipo de administración</w:t>
            </w:r>
          </w:p>
        </w:tc>
        <w:tc>
          <w:tcPr>
            <w:tcW w:w="1513" w:type="dxa"/>
            <w:tcBorders>
              <w:top w:val="nil"/>
              <w:left w:val="nil"/>
              <w:bottom w:val="nil"/>
              <w:right w:val="nil"/>
            </w:tcBorders>
            <w:shd w:val="clear" w:color="auto" w:fill="auto"/>
            <w:noWrap/>
            <w:vAlign w:val="bottom"/>
          </w:tcPr>
          <w:p w14:paraId="44FD779A" w14:textId="2A70D50F" w:rsidR="00D34119" w:rsidRDefault="001351B0" w:rsidP="00364AC2">
            <w:pPr>
              <w:spacing w:after="0" w:line="240" w:lineRule="auto"/>
              <w:jc w:val="right"/>
              <w:rPr>
                <w:rFonts w:eastAsia="Times New Roman" w:cs="Calibri"/>
                <w:color w:val="000000"/>
                <w:lang w:val="es-MX" w:eastAsia="es-MX"/>
              </w:rPr>
            </w:pPr>
            <w:r w:rsidRPr="001351B0">
              <w:rPr>
                <w:rFonts w:eastAsia="Times New Roman" w:cs="Calibri"/>
                <w:color w:val="000000"/>
                <w:lang w:val="es-MX" w:eastAsia="es-MX"/>
              </w:rPr>
              <w:t>224</w:t>
            </w:r>
            <w:r>
              <w:rPr>
                <w:rFonts w:eastAsia="Times New Roman" w:cs="Calibri"/>
                <w:color w:val="000000"/>
                <w:lang w:val="es-MX" w:eastAsia="es-MX"/>
              </w:rPr>
              <w:t>,</w:t>
            </w:r>
            <w:r w:rsidRPr="001351B0">
              <w:rPr>
                <w:rFonts w:eastAsia="Times New Roman" w:cs="Calibri"/>
                <w:color w:val="000000"/>
                <w:lang w:val="es-MX" w:eastAsia="es-MX"/>
              </w:rPr>
              <w:t>935.4</w:t>
            </w:r>
          </w:p>
        </w:tc>
      </w:tr>
      <w:tr w:rsidR="00F675C8" w:rsidRPr="00A14DCA" w14:paraId="22389947" w14:textId="77777777" w:rsidTr="001351B0">
        <w:trPr>
          <w:trHeight w:val="333"/>
          <w:jc w:val="center"/>
        </w:trPr>
        <w:tc>
          <w:tcPr>
            <w:tcW w:w="6603" w:type="dxa"/>
            <w:tcBorders>
              <w:top w:val="nil"/>
              <w:left w:val="nil"/>
              <w:bottom w:val="nil"/>
              <w:right w:val="nil"/>
            </w:tcBorders>
            <w:shd w:val="clear" w:color="auto" w:fill="auto"/>
            <w:noWrap/>
            <w:vAlign w:val="bottom"/>
          </w:tcPr>
          <w:p w14:paraId="79BF6BCA" w14:textId="2A0BB86D" w:rsidR="00F675C8" w:rsidRDefault="00F675C8" w:rsidP="00A14DCA">
            <w:pPr>
              <w:spacing w:after="0" w:line="240" w:lineRule="auto"/>
              <w:rPr>
                <w:rFonts w:eastAsia="Times New Roman" w:cs="Calibri"/>
                <w:color w:val="000000"/>
                <w:lang w:val="es-MX" w:eastAsia="es-MX"/>
              </w:rPr>
            </w:pPr>
            <w:r>
              <w:rPr>
                <w:rFonts w:eastAsia="Times New Roman" w:cs="Calibri"/>
                <w:color w:val="000000"/>
                <w:lang w:val="es-MX" w:eastAsia="es-MX"/>
              </w:rPr>
              <w:t xml:space="preserve">       </w:t>
            </w:r>
            <w:r w:rsidRPr="00D34119">
              <w:rPr>
                <w:rFonts w:eastAsia="Times New Roman" w:cs="Calibri"/>
                <w:color w:val="000000"/>
                <w:lang w:val="es-MX" w:eastAsia="es-MX"/>
              </w:rPr>
              <w:t>2.</w:t>
            </w:r>
            <w:r>
              <w:rPr>
                <w:rFonts w:eastAsia="Times New Roman" w:cs="Calibri"/>
                <w:color w:val="000000"/>
                <w:lang w:val="es-MX" w:eastAsia="es-MX"/>
              </w:rPr>
              <w:t>4</w:t>
            </w:r>
            <w:r w:rsidRPr="00D34119">
              <w:rPr>
                <w:rFonts w:eastAsia="Times New Roman" w:cs="Calibri"/>
                <w:color w:val="000000"/>
                <w:lang w:val="es-MX" w:eastAsia="es-MX"/>
              </w:rPr>
              <w:t xml:space="preserve"> </w:t>
            </w:r>
            <w:r>
              <w:rPr>
                <w:rFonts w:eastAsia="Times New Roman" w:cs="Calibri"/>
                <w:color w:val="000000"/>
                <w:lang w:val="es-MX" w:eastAsia="es-MX"/>
              </w:rPr>
              <w:t>M</w:t>
            </w:r>
            <w:r w:rsidRPr="00F675C8">
              <w:rPr>
                <w:rFonts w:eastAsia="Times New Roman" w:cs="Calibri"/>
                <w:color w:val="000000"/>
                <w:lang w:val="es-MX" w:eastAsia="es-MX"/>
              </w:rPr>
              <w:t>obiliario, equipo educacional y recreativo</w:t>
            </w:r>
          </w:p>
        </w:tc>
        <w:tc>
          <w:tcPr>
            <w:tcW w:w="1513" w:type="dxa"/>
            <w:tcBorders>
              <w:top w:val="nil"/>
              <w:left w:val="nil"/>
              <w:bottom w:val="nil"/>
              <w:right w:val="nil"/>
            </w:tcBorders>
            <w:shd w:val="clear" w:color="auto" w:fill="auto"/>
            <w:noWrap/>
            <w:vAlign w:val="bottom"/>
          </w:tcPr>
          <w:p w14:paraId="3F971620" w14:textId="0103A0D8" w:rsidR="00F675C8" w:rsidRPr="00A81D7E" w:rsidRDefault="001351B0" w:rsidP="00364AC2">
            <w:pPr>
              <w:spacing w:after="0" w:line="240" w:lineRule="auto"/>
              <w:jc w:val="right"/>
              <w:rPr>
                <w:rFonts w:eastAsia="Times New Roman" w:cs="Calibri"/>
                <w:color w:val="000000"/>
                <w:lang w:val="es-MX" w:eastAsia="es-MX"/>
              </w:rPr>
            </w:pPr>
            <w:r w:rsidRPr="001351B0">
              <w:rPr>
                <w:rFonts w:eastAsia="Times New Roman" w:cs="Calibri"/>
                <w:color w:val="000000"/>
                <w:lang w:val="es-MX" w:eastAsia="es-MX"/>
              </w:rPr>
              <w:t>53</w:t>
            </w:r>
            <w:r>
              <w:rPr>
                <w:rFonts w:eastAsia="Times New Roman" w:cs="Calibri"/>
                <w:color w:val="000000"/>
                <w:lang w:val="es-MX" w:eastAsia="es-MX"/>
              </w:rPr>
              <w:t>,</w:t>
            </w:r>
            <w:r w:rsidRPr="001351B0">
              <w:rPr>
                <w:rFonts w:eastAsia="Times New Roman" w:cs="Calibri"/>
                <w:color w:val="000000"/>
                <w:lang w:val="es-MX" w:eastAsia="es-MX"/>
              </w:rPr>
              <w:t>473.68</w:t>
            </w:r>
          </w:p>
        </w:tc>
      </w:tr>
      <w:tr w:rsidR="00F675C8" w:rsidRPr="00A14DCA" w14:paraId="1AF95BE5" w14:textId="77777777" w:rsidTr="001351B0">
        <w:trPr>
          <w:trHeight w:val="333"/>
          <w:jc w:val="center"/>
        </w:trPr>
        <w:tc>
          <w:tcPr>
            <w:tcW w:w="6603" w:type="dxa"/>
            <w:tcBorders>
              <w:top w:val="nil"/>
              <w:left w:val="nil"/>
              <w:bottom w:val="nil"/>
              <w:right w:val="nil"/>
            </w:tcBorders>
            <w:shd w:val="clear" w:color="auto" w:fill="auto"/>
            <w:noWrap/>
            <w:vAlign w:val="bottom"/>
          </w:tcPr>
          <w:p w14:paraId="02C1F497" w14:textId="2FF57354" w:rsidR="00F675C8" w:rsidRPr="00A14DCA" w:rsidRDefault="00F675C8" w:rsidP="00642B36">
            <w:pPr>
              <w:spacing w:after="0" w:line="240" w:lineRule="auto"/>
              <w:rPr>
                <w:rFonts w:eastAsia="Times New Roman" w:cs="Calibri"/>
                <w:color w:val="000000"/>
                <w:lang w:val="es-MX" w:eastAsia="es-MX"/>
              </w:rPr>
            </w:pPr>
            <w:r>
              <w:rPr>
                <w:rFonts w:eastAsia="Times New Roman" w:cs="Calibri"/>
                <w:color w:val="000000"/>
                <w:lang w:val="es-MX" w:eastAsia="es-MX"/>
              </w:rPr>
              <w:t xml:space="preserve">       2.6 V</w:t>
            </w:r>
            <w:r w:rsidRPr="00F675C8">
              <w:rPr>
                <w:rFonts w:eastAsia="Times New Roman" w:cs="Calibri"/>
                <w:color w:val="000000"/>
                <w:lang w:val="es-MX" w:eastAsia="es-MX"/>
              </w:rPr>
              <w:t>ehículos y equipo de transporte</w:t>
            </w:r>
          </w:p>
        </w:tc>
        <w:tc>
          <w:tcPr>
            <w:tcW w:w="1513" w:type="dxa"/>
            <w:tcBorders>
              <w:top w:val="nil"/>
              <w:left w:val="nil"/>
              <w:bottom w:val="nil"/>
              <w:right w:val="nil"/>
            </w:tcBorders>
            <w:shd w:val="clear" w:color="auto" w:fill="auto"/>
            <w:noWrap/>
            <w:vAlign w:val="bottom"/>
          </w:tcPr>
          <w:p w14:paraId="65D0EBF7" w14:textId="5CEFB466" w:rsidR="00F675C8" w:rsidRPr="00F675C8" w:rsidRDefault="001351B0" w:rsidP="00642B36">
            <w:pPr>
              <w:spacing w:after="0" w:line="240" w:lineRule="auto"/>
              <w:jc w:val="right"/>
              <w:rPr>
                <w:rFonts w:eastAsia="Times New Roman" w:cs="Calibri"/>
                <w:color w:val="000000"/>
                <w:lang w:val="es-MX" w:eastAsia="es-MX"/>
              </w:rPr>
            </w:pPr>
            <w:r w:rsidRPr="001351B0">
              <w:rPr>
                <w:rFonts w:eastAsia="Times New Roman" w:cs="Calibri"/>
                <w:color w:val="000000"/>
                <w:lang w:val="es-MX" w:eastAsia="es-MX"/>
              </w:rPr>
              <w:t>4</w:t>
            </w:r>
            <w:r>
              <w:rPr>
                <w:rFonts w:eastAsia="Times New Roman" w:cs="Calibri"/>
                <w:color w:val="000000"/>
                <w:lang w:val="es-MX" w:eastAsia="es-MX"/>
              </w:rPr>
              <w:t>,</w:t>
            </w:r>
            <w:r w:rsidRPr="001351B0">
              <w:rPr>
                <w:rFonts w:eastAsia="Times New Roman" w:cs="Calibri"/>
                <w:color w:val="000000"/>
                <w:lang w:val="es-MX" w:eastAsia="es-MX"/>
              </w:rPr>
              <w:t>236</w:t>
            </w:r>
            <w:r>
              <w:rPr>
                <w:rFonts w:eastAsia="Times New Roman" w:cs="Calibri"/>
                <w:color w:val="000000"/>
                <w:lang w:val="es-MX" w:eastAsia="es-MX"/>
              </w:rPr>
              <w:t>,</w:t>
            </w:r>
            <w:r w:rsidRPr="001351B0">
              <w:rPr>
                <w:rFonts w:eastAsia="Times New Roman" w:cs="Calibri"/>
                <w:color w:val="000000"/>
                <w:lang w:val="es-MX" w:eastAsia="es-MX"/>
              </w:rPr>
              <w:t>700</w:t>
            </w:r>
            <w:r>
              <w:rPr>
                <w:rFonts w:eastAsia="Times New Roman" w:cs="Calibri"/>
                <w:color w:val="000000"/>
                <w:lang w:val="es-MX" w:eastAsia="es-MX"/>
              </w:rPr>
              <w:t>.00</w:t>
            </w:r>
          </w:p>
        </w:tc>
      </w:tr>
      <w:tr w:rsidR="00642B36" w:rsidRPr="00A14DCA" w14:paraId="4CD6EBCC" w14:textId="77777777" w:rsidTr="001351B0">
        <w:trPr>
          <w:trHeight w:val="333"/>
          <w:jc w:val="center"/>
        </w:trPr>
        <w:tc>
          <w:tcPr>
            <w:tcW w:w="6603" w:type="dxa"/>
            <w:tcBorders>
              <w:top w:val="nil"/>
              <w:left w:val="nil"/>
              <w:bottom w:val="nil"/>
              <w:right w:val="nil"/>
            </w:tcBorders>
            <w:shd w:val="clear" w:color="auto" w:fill="auto"/>
            <w:noWrap/>
            <w:vAlign w:val="bottom"/>
            <w:hideMark/>
          </w:tcPr>
          <w:p w14:paraId="343AD21D" w14:textId="0E9D1841" w:rsidR="00642B36" w:rsidRDefault="00642B36" w:rsidP="00642B36">
            <w:pPr>
              <w:spacing w:after="0" w:line="240" w:lineRule="auto"/>
              <w:rPr>
                <w:rFonts w:eastAsia="Times New Roman" w:cs="Calibri"/>
                <w:color w:val="000000"/>
                <w:lang w:val="es-MX" w:eastAsia="es-MX"/>
              </w:rPr>
            </w:pPr>
            <w:r w:rsidRPr="00A14DCA">
              <w:rPr>
                <w:rFonts w:eastAsia="Times New Roman" w:cs="Calibri"/>
                <w:color w:val="000000"/>
                <w:lang w:val="es-MX" w:eastAsia="es-MX"/>
              </w:rPr>
              <w:t xml:space="preserve">3.- </w:t>
            </w:r>
            <w:r>
              <w:rPr>
                <w:rFonts w:eastAsia="Times New Roman" w:cs="Calibri"/>
                <w:color w:val="000000"/>
                <w:lang w:val="es-MX" w:eastAsia="es-MX"/>
              </w:rPr>
              <w:t>M</w:t>
            </w:r>
            <w:r w:rsidR="00B1243A">
              <w:rPr>
                <w:rFonts w:eastAsia="Times New Roman" w:cs="Calibri"/>
                <w:color w:val="000000"/>
                <w:lang w:val="es-MX" w:eastAsia="es-MX"/>
              </w:rPr>
              <w:t>á</w:t>
            </w:r>
            <w:r w:rsidRPr="00A14DCA">
              <w:rPr>
                <w:rFonts w:eastAsia="Times New Roman" w:cs="Calibri"/>
                <w:color w:val="000000"/>
                <w:lang w:val="es-MX" w:eastAsia="es-MX"/>
              </w:rPr>
              <w:t>s gastos contables no presupuestarios</w:t>
            </w:r>
          </w:p>
          <w:p w14:paraId="42E244EE" w14:textId="386FCDE6" w:rsidR="00642B36" w:rsidRPr="00A14DCA" w:rsidRDefault="00642B36" w:rsidP="00642B36">
            <w:pPr>
              <w:spacing w:after="0" w:line="240" w:lineRule="auto"/>
              <w:rPr>
                <w:rFonts w:eastAsia="Times New Roman" w:cs="Calibri"/>
                <w:color w:val="000000"/>
                <w:lang w:val="es-MX" w:eastAsia="es-MX"/>
              </w:rPr>
            </w:pPr>
          </w:p>
        </w:tc>
        <w:tc>
          <w:tcPr>
            <w:tcW w:w="1513" w:type="dxa"/>
            <w:tcBorders>
              <w:top w:val="nil"/>
              <w:left w:val="nil"/>
              <w:bottom w:val="nil"/>
              <w:right w:val="nil"/>
            </w:tcBorders>
            <w:shd w:val="clear" w:color="auto" w:fill="auto"/>
            <w:noWrap/>
            <w:vAlign w:val="bottom"/>
            <w:hideMark/>
          </w:tcPr>
          <w:p w14:paraId="7A9BFA1C" w14:textId="77777777" w:rsidR="00642B36" w:rsidRPr="00D34119" w:rsidRDefault="00642B36" w:rsidP="00642B36">
            <w:pPr>
              <w:spacing w:after="0" w:line="240" w:lineRule="auto"/>
              <w:jc w:val="right"/>
              <w:rPr>
                <w:rFonts w:eastAsia="Times New Roman" w:cs="Calibri"/>
                <w:b/>
                <w:bCs/>
                <w:color w:val="000000"/>
                <w:lang w:val="es-MX" w:eastAsia="es-MX"/>
              </w:rPr>
            </w:pPr>
            <w:r w:rsidRPr="00D34119">
              <w:rPr>
                <w:rFonts w:eastAsia="Times New Roman" w:cs="Calibri"/>
                <w:b/>
                <w:bCs/>
                <w:color w:val="000000"/>
                <w:lang w:val="es-MX" w:eastAsia="es-MX"/>
              </w:rPr>
              <w:t>0.00</w:t>
            </w:r>
          </w:p>
        </w:tc>
      </w:tr>
      <w:tr w:rsidR="00642B36" w:rsidRPr="00A14DCA" w14:paraId="1FDF9FFD" w14:textId="77777777" w:rsidTr="001351B0">
        <w:trPr>
          <w:trHeight w:val="495"/>
          <w:jc w:val="center"/>
        </w:trPr>
        <w:tc>
          <w:tcPr>
            <w:tcW w:w="6603" w:type="dxa"/>
            <w:tcBorders>
              <w:top w:val="nil"/>
              <w:left w:val="nil"/>
              <w:bottom w:val="nil"/>
              <w:right w:val="nil"/>
            </w:tcBorders>
            <w:shd w:val="clear" w:color="auto" w:fill="auto"/>
            <w:noWrap/>
            <w:vAlign w:val="bottom"/>
            <w:hideMark/>
          </w:tcPr>
          <w:p w14:paraId="6C20D30A" w14:textId="0BBE4F14" w:rsidR="00642B36" w:rsidRPr="00A14DCA" w:rsidRDefault="00642B36" w:rsidP="00B042E4">
            <w:pPr>
              <w:spacing w:line="240" w:lineRule="auto"/>
              <w:rPr>
                <w:rFonts w:eastAsia="Times New Roman" w:cs="Calibri"/>
                <w:color w:val="000000"/>
                <w:lang w:val="es-MX" w:eastAsia="es-MX"/>
              </w:rPr>
            </w:pPr>
            <w:r w:rsidRPr="00A14DCA">
              <w:rPr>
                <w:rFonts w:eastAsia="Times New Roman" w:cs="Calibri"/>
                <w:color w:val="000000"/>
                <w:lang w:val="es-MX" w:eastAsia="es-MX"/>
              </w:rPr>
              <w:t xml:space="preserve">4.- </w:t>
            </w:r>
            <w:r>
              <w:rPr>
                <w:rFonts w:eastAsia="Times New Roman" w:cs="Calibri"/>
                <w:color w:val="000000"/>
                <w:lang w:val="es-MX" w:eastAsia="es-MX"/>
              </w:rPr>
              <w:t>T</w:t>
            </w:r>
            <w:r w:rsidRPr="00A14DCA">
              <w:rPr>
                <w:rFonts w:eastAsia="Times New Roman" w:cs="Calibri"/>
                <w:color w:val="000000"/>
                <w:lang w:val="es-MX" w:eastAsia="es-MX"/>
              </w:rPr>
              <w:t>otal de gastos contables</w:t>
            </w:r>
          </w:p>
        </w:tc>
        <w:tc>
          <w:tcPr>
            <w:tcW w:w="1513" w:type="dxa"/>
            <w:tcBorders>
              <w:top w:val="nil"/>
              <w:left w:val="nil"/>
              <w:bottom w:val="nil"/>
              <w:right w:val="nil"/>
            </w:tcBorders>
            <w:shd w:val="clear" w:color="auto" w:fill="auto"/>
            <w:noWrap/>
            <w:vAlign w:val="bottom"/>
            <w:hideMark/>
          </w:tcPr>
          <w:p w14:paraId="25A9D90D" w14:textId="77777777" w:rsidR="007F5639" w:rsidRDefault="007F5639" w:rsidP="00224957">
            <w:pPr>
              <w:spacing w:after="0" w:line="240" w:lineRule="auto"/>
              <w:jc w:val="right"/>
              <w:rPr>
                <w:rFonts w:cs="Calibri"/>
                <w:b/>
                <w:bCs/>
                <w:color w:val="000000"/>
              </w:rPr>
            </w:pPr>
          </w:p>
          <w:p w14:paraId="28519A6F" w14:textId="557721C3" w:rsidR="00063DED" w:rsidRDefault="00063DED" w:rsidP="00224957">
            <w:pPr>
              <w:spacing w:after="0" w:line="240" w:lineRule="auto"/>
              <w:jc w:val="right"/>
              <w:rPr>
                <w:rFonts w:cs="Calibri"/>
                <w:b/>
                <w:bCs/>
                <w:color w:val="000000"/>
                <w:lang w:val="es-MX" w:eastAsia="es-MX"/>
              </w:rPr>
            </w:pPr>
            <w:r>
              <w:rPr>
                <w:rFonts w:cs="Calibri"/>
                <w:b/>
                <w:bCs/>
                <w:color w:val="000000"/>
              </w:rPr>
              <w:t>$</w:t>
            </w:r>
            <w:r w:rsidR="00F76A30" w:rsidRPr="00F76A30">
              <w:rPr>
                <w:rFonts w:cs="Calibri"/>
                <w:b/>
                <w:bCs/>
                <w:color w:val="000000"/>
              </w:rPr>
              <w:t>348</w:t>
            </w:r>
            <w:r w:rsidR="00F76A30">
              <w:rPr>
                <w:rFonts w:cs="Calibri"/>
                <w:b/>
                <w:bCs/>
                <w:color w:val="000000"/>
              </w:rPr>
              <w:t>,</w:t>
            </w:r>
            <w:r w:rsidR="00F76A30" w:rsidRPr="00F76A30">
              <w:rPr>
                <w:rFonts w:cs="Calibri"/>
                <w:b/>
                <w:bCs/>
                <w:color w:val="000000"/>
              </w:rPr>
              <w:t>366</w:t>
            </w:r>
            <w:r w:rsidR="00F76A30">
              <w:rPr>
                <w:rFonts w:cs="Calibri"/>
                <w:b/>
                <w:bCs/>
                <w:color w:val="000000"/>
              </w:rPr>
              <w:t>,</w:t>
            </w:r>
            <w:r w:rsidR="00F76A30" w:rsidRPr="00F76A30">
              <w:rPr>
                <w:rFonts w:cs="Calibri"/>
                <w:b/>
                <w:bCs/>
                <w:color w:val="000000"/>
              </w:rPr>
              <w:t>504.97</w:t>
            </w:r>
          </w:p>
          <w:p w14:paraId="1BEC6052" w14:textId="3A725685" w:rsidR="00642B36" w:rsidRPr="00A72236" w:rsidRDefault="00642B36" w:rsidP="00224957">
            <w:pPr>
              <w:spacing w:after="0" w:line="240" w:lineRule="auto"/>
              <w:jc w:val="center"/>
              <w:rPr>
                <w:rFonts w:eastAsia="Times New Roman" w:cs="Calibri"/>
                <w:color w:val="000000"/>
                <w:lang w:val="es-MX" w:eastAsia="es-MX"/>
              </w:rPr>
            </w:pPr>
          </w:p>
          <w:p w14:paraId="216AF903" w14:textId="238AB5F7" w:rsidR="00642B36" w:rsidRPr="00A14DCA" w:rsidRDefault="00642B36" w:rsidP="00224957">
            <w:pPr>
              <w:spacing w:after="0" w:line="240" w:lineRule="auto"/>
              <w:jc w:val="center"/>
              <w:rPr>
                <w:rFonts w:eastAsia="Times New Roman" w:cs="Calibri"/>
                <w:color w:val="000000"/>
                <w:lang w:val="es-MX" w:eastAsia="es-MX"/>
              </w:rPr>
            </w:pPr>
          </w:p>
        </w:tc>
      </w:tr>
    </w:tbl>
    <w:p w14:paraId="5F636971" w14:textId="12DC4C7C" w:rsidR="0067154D" w:rsidRDefault="0067154D" w:rsidP="0067154D">
      <w:pPr>
        <w:pStyle w:val="Prrafodelista"/>
        <w:rPr>
          <w:rFonts w:ascii="Arial" w:hAnsi="Arial" w:cs="Arial"/>
          <w:b/>
          <w:sz w:val="28"/>
          <w:lang w:val="es-ES_tradnl"/>
        </w:rPr>
      </w:pPr>
    </w:p>
    <w:p w14:paraId="286EF648" w14:textId="43EAFBB4" w:rsidR="001351B0" w:rsidRDefault="001351B0" w:rsidP="0067154D">
      <w:pPr>
        <w:pStyle w:val="Prrafodelista"/>
        <w:rPr>
          <w:rFonts w:ascii="Arial" w:hAnsi="Arial" w:cs="Arial"/>
          <w:b/>
          <w:sz w:val="28"/>
          <w:lang w:val="es-ES_tradnl"/>
        </w:rPr>
      </w:pPr>
    </w:p>
    <w:p w14:paraId="28C6F02C" w14:textId="286F26B0" w:rsidR="001351B0" w:rsidRDefault="001351B0" w:rsidP="0067154D">
      <w:pPr>
        <w:pStyle w:val="Prrafodelista"/>
        <w:rPr>
          <w:rFonts w:ascii="Arial" w:hAnsi="Arial" w:cs="Arial"/>
          <w:b/>
          <w:sz w:val="28"/>
          <w:lang w:val="es-ES_tradnl"/>
        </w:rPr>
      </w:pPr>
    </w:p>
    <w:p w14:paraId="4B2BE77B" w14:textId="77777777" w:rsidR="000A78E0" w:rsidRDefault="000A78E0" w:rsidP="0067154D">
      <w:pPr>
        <w:pStyle w:val="Prrafodelista"/>
        <w:rPr>
          <w:rFonts w:ascii="Arial" w:hAnsi="Arial" w:cs="Arial"/>
          <w:b/>
          <w:sz w:val="28"/>
          <w:lang w:val="es-ES_tradnl"/>
        </w:rPr>
      </w:pPr>
    </w:p>
    <w:p w14:paraId="47762C8C" w14:textId="77777777" w:rsidR="001351B0" w:rsidRDefault="001351B0" w:rsidP="0067154D">
      <w:pPr>
        <w:pStyle w:val="Prrafodelista"/>
        <w:rPr>
          <w:rFonts w:ascii="Arial" w:hAnsi="Arial" w:cs="Arial"/>
          <w:b/>
          <w:sz w:val="28"/>
          <w:lang w:val="es-ES_tradnl"/>
        </w:rPr>
      </w:pPr>
    </w:p>
    <w:p w14:paraId="653A0563" w14:textId="63CD8B3C" w:rsidR="00186C01" w:rsidRDefault="00F16C74" w:rsidP="00973F8C">
      <w:pPr>
        <w:pStyle w:val="Prrafodelista"/>
        <w:numPr>
          <w:ilvl w:val="0"/>
          <w:numId w:val="3"/>
        </w:numPr>
        <w:jc w:val="center"/>
        <w:rPr>
          <w:rFonts w:ascii="Arial" w:hAnsi="Arial" w:cs="Arial"/>
          <w:b/>
          <w:sz w:val="28"/>
          <w:lang w:val="es-ES_tradnl"/>
        </w:rPr>
      </w:pPr>
      <w:r w:rsidRPr="00973F8C">
        <w:rPr>
          <w:rFonts w:ascii="Arial" w:hAnsi="Arial" w:cs="Arial"/>
          <w:b/>
          <w:sz w:val="28"/>
          <w:lang w:val="es-ES_tradnl"/>
        </w:rPr>
        <w:t xml:space="preserve">DE MEMORIA </w:t>
      </w:r>
    </w:p>
    <w:p w14:paraId="3A7C1B66" w14:textId="77777777" w:rsidR="002800DE" w:rsidRPr="00336064" w:rsidRDefault="002800DE" w:rsidP="007F1EBE">
      <w:pPr>
        <w:pStyle w:val="Prrafodelista"/>
        <w:rPr>
          <w:rFonts w:ascii="Arial" w:hAnsi="Arial" w:cs="Arial"/>
          <w:b/>
          <w:sz w:val="28"/>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1"/>
        <w:gridCol w:w="3142"/>
      </w:tblGrid>
      <w:tr w:rsidR="00390301" w:rsidRPr="00390301" w14:paraId="2296D7B6" w14:textId="77777777" w:rsidTr="00DF54D7">
        <w:trPr>
          <w:trHeight w:val="572"/>
        </w:trPr>
        <w:tc>
          <w:tcPr>
            <w:tcW w:w="5871" w:type="dxa"/>
            <w:tcBorders>
              <w:top w:val="single" w:sz="4" w:space="0" w:color="auto"/>
              <w:bottom w:val="single" w:sz="4" w:space="0" w:color="auto"/>
            </w:tcBorders>
            <w:shd w:val="clear" w:color="auto" w:fill="FFFFFF" w:themeFill="background1"/>
          </w:tcPr>
          <w:p w14:paraId="680FB208" w14:textId="2BA8293C" w:rsidR="00390301" w:rsidRPr="00915DDA" w:rsidRDefault="00390301" w:rsidP="00DC4EDD">
            <w:pPr>
              <w:spacing w:after="0" w:line="240" w:lineRule="auto"/>
              <w:contextualSpacing/>
              <w:jc w:val="center"/>
              <w:rPr>
                <w:rFonts w:asciiTheme="minorHAnsi" w:hAnsiTheme="minorHAnsi" w:cstheme="minorHAnsi"/>
                <w:lang w:val="es-ES_tradnl"/>
              </w:rPr>
            </w:pPr>
            <w:r w:rsidRPr="00915DDA">
              <w:rPr>
                <w:rFonts w:asciiTheme="minorHAnsi" w:hAnsiTheme="minorHAnsi" w:cstheme="minorHAnsi"/>
                <w:lang w:val="es-ES_tradnl"/>
              </w:rPr>
              <w:t xml:space="preserve">1222 </w:t>
            </w:r>
            <w:r w:rsidRPr="00915DDA">
              <w:rPr>
                <w:rFonts w:asciiTheme="minorHAnsi" w:hAnsiTheme="minorHAnsi" w:cstheme="minorHAnsi"/>
                <w:b/>
                <w:bCs/>
                <w:lang w:val="es-ES_tradnl"/>
              </w:rPr>
              <w:t>DEUDORES DIVERSOS LARGO PLAZO SALDO DE LA SECRETAR</w:t>
            </w:r>
            <w:r w:rsidR="003F4799">
              <w:rPr>
                <w:rFonts w:asciiTheme="minorHAnsi" w:hAnsiTheme="minorHAnsi" w:cstheme="minorHAnsi"/>
                <w:b/>
                <w:bCs/>
                <w:lang w:val="es-ES_tradnl"/>
              </w:rPr>
              <w:t>Í</w:t>
            </w:r>
            <w:r w:rsidRPr="00915DDA">
              <w:rPr>
                <w:rFonts w:asciiTheme="minorHAnsi" w:hAnsiTheme="minorHAnsi" w:cstheme="minorHAnsi"/>
                <w:b/>
                <w:bCs/>
                <w:lang w:val="es-ES_tradnl"/>
              </w:rPr>
              <w:t>A DE FINANZAS Y ADMINISTRACI</w:t>
            </w:r>
            <w:r w:rsidR="003F4799">
              <w:rPr>
                <w:rFonts w:asciiTheme="minorHAnsi" w:hAnsiTheme="minorHAnsi" w:cstheme="minorHAnsi"/>
                <w:b/>
                <w:bCs/>
                <w:lang w:val="es-ES_tradnl"/>
              </w:rPr>
              <w:t>Ó</w:t>
            </w:r>
            <w:r w:rsidRPr="00915DDA">
              <w:rPr>
                <w:rFonts w:asciiTheme="minorHAnsi" w:hAnsiTheme="minorHAnsi" w:cstheme="minorHAnsi"/>
                <w:b/>
                <w:bCs/>
                <w:lang w:val="es-ES_tradnl"/>
              </w:rPr>
              <w:t>N</w:t>
            </w:r>
          </w:p>
        </w:tc>
        <w:tc>
          <w:tcPr>
            <w:tcW w:w="3142" w:type="dxa"/>
            <w:tcBorders>
              <w:top w:val="single" w:sz="4" w:space="0" w:color="auto"/>
              <w:bottom w:val="single" w:sz="4" w:space="0" w:color="auto"/>
            </w:tcBorders>
            <w:shd w:val="clear" w:color="auto" w:fill="FFFFFF" w:themeFill="background1"/>
          </w:tcPr>
          <w:p w14:paraId="3D2DD6D1" w14:textId="5EFE196F" w:rsidR="00390301" w:rsidRPr="00915DDA" w:rsidRDefault="00390301" w:rsidP="00DC4EDD">
            <w:pPr>
              <w:spacing w:after="0"/>
              <w:jc w:val="center"/>
              <w:rPr>
                <w:rFonts w:asciiTheme="minorHAnsi" w:hAnsiTheme="minorHAnsi" w:cstheme="minorHAnsi"/>
                <w:b/>
                <w:bCs/>
                <w:lang w:val="es-ES_tradnl"/>
              </w:rPr>
            </w:pPr>
            <w:r w:rsidRPr="00915DDA">
              <w:rPr>
                <w:rFonts w:asciiTheme="minorHAnsi" w:hAnsiTheme="minorHAnsi" w:cstheme="minorHAnsi"/>
                <w:b/>
                <w:bCs/>
                <w:lang w:val="es-ES_tradnl"/>
              </w:rPr>
              <w:t>MONTO</w:t>
            </w:r>
          </w:p>
        </w:tc>
      </w:tr>
      <w:tr w:rsidR="00390301" w:rsidRPr="00390301" w14:paraId="52AC43C9" w14:textId="77777777" w:rsidTr="00915DDA">
        <w:tc>
          <w:tcPr>
            <w:tcW w:w="5871" w:type="dxa"/>
            <w:tcBorders>
              <w:top w:val="single" w:sz="4" w:space="0" w:color="auto"/>
            </w:tcBorders>
            <w:shd w:val="clear" w:color="auto" w:fill="FFFFFF" w:themeFill="background1"/>
          </w:tcPr>
          <w:p w14:paraId="55DA1C1D" w14:textId="06622866" w:rsidR="00390301" w:rsidRPr="00915DDA" w:rsidRDefault="00350787" w:rsidP="00DC4EDD">
            <w:pPr>
              <w:spacing w:after="0" w:line="240" w:lineRule="auto"/>
              <w:jc w:val="both"/>
              <w:rPr>
                <w:rFonts w:asciiTheme="minorHAnsi" w:hAnsiTheme="minorHAnsi" w:cstheme="minorHAnsi"/>
                <w:lang w:val="es-ES_tradnl"/>
              </w:rPr>
            </w:pPr>
            <w:r w:rsidRPr="00FD4CB2">
              <w:rPr>
                <w:rFonts w:asciiTheme="minorHAnsi" w:hAnsiTheme="minorHAnsi" w:cstheme="minorHAnsi"/>
                <w:lang w:val="es-ES_tradnl"/>
              </w:rPr>
              <w:t xml:space="preserve"> </w:t>
            </w:r>
            <w:r w:rsidR="00FD4CB2" w:rsidRPr="00FD4CB2">
              <w:rPr>
                <w:rFonts w:asciiTheme="minorHAnsi" w:hAnsiTheme="minorHAnsi" w:cstheme="minorHAnsi"/>
                <w:lang w:val="es-ES_tradnl"/>
              </w:rPr>
              <w:t>Dep</w:t>
            </w:r>
            <w:r w:rsidR="00FD4CB2">
              <w:rPr>
                <w:rFonts w:asciiTheme="minorHAnsi" w:hAnsiTheme="minorHAnsi" w:cstheme="minorHAnsi"/>
                <w:lang w:val="es-ES_tradnl"/>
              </w:rPr>
              <w:t>ó</w:t>
            </w:r>
            <w:r w:rsidR="00FD4CB2" w:rsidRPr="00FD4CB2">
              <w:rPr>
                <w:rFonts w:asciiTheme="minorHAnsi" w:hAnsiTheme="minorHAnsi" w:cstheme="minorHAnsi"/>
                <w:lang w:val="es-ES_tradnl"/>
              </w:rPr>
              <w:t xml:space="preserve">sitos Pendientes </w:t>
            </w:r>
            <w:r w:rsidR="00FD4CB2">
              <w:rPr>
                <w:rFonts w:asciiTheme="minorHAnsi" w:hAnsiTheme="minorHAnsi" w:cstheme="minorHAnsi"/>
                <w:lang w:val="es-ES_tradnl"/>
              </w:rPr>
              <w:t>d</w:t>
            </w:r>
            <w:r w:rsidR="00FD4CB2" w:rsidRPr="00FD4CB2">
              <w:rPr>
                <w:rFonts w:asciiTheme="minorHAnsi" w:hAnsiTheme="minorHAnsi" w:cstheme="minorHAnsi"/>
                <w:lang w:val="es-ES_tradnl"/>
              </w:rPr>
              <w:t xml:space="preserve">e </w:t>
            </w:r>
            <w:r w:rsidR="00FD4CB2">
              <w:rPr>
                <w:rFonts w:asciiTheme="minorHAnsi" w:hAnsiTheme="minorHAnsi" w:cstheme="minorHAnsi"/>
                <w:lang w:val="es-ES_tradnl"/>
              </w:rPr>
              <w:t>l</w:t>
            </w:r>
            <w:r w:rsidR="00FD4CB2" w:rsidRPr="00FD4CB2">
              <w:rPr>
                <w:rFonts w:asciiTheme="minorHAnsi" w:hAnsiTheme="minorHAnsi" w:cstheme="minorHAnsi"/>
                <w:lang w:val="es-ES_tradnl"/>
              </w:rPr>
              <w:t>a Sec</w:t>
            </w:r>
            <w:r w:rsidR="00FD4CB2">
              <w:rPr>
                <w:rFonts w:asciiTheme="minorHAnsi" w:hAnsiTheme="minorHAnsi" w:cstheme="minorHAnsi"/>
                <w:lang w:val="es-ES_tradnl"/>
              </w:rPr>
              <w:t>r</w:t>
            </w:r>
            <w:r w:rsidR="00FD4CB2" w:rsidRPr="00FD4CB2">
              <w:rPr>
                <w:rFonts w:asciiTheme="minorHAnsi" w:hAnsiTheme="minorHAnsi" w:cstheme="minorHAnsi"/>
                <w:lang w:val="es-ES_tradnl"/>
              </w:rPr>
              <w:t xml:space="preserve">etaría De Finanzas </w:t>
            </w:r>
            <w:r w:rsidR="00FD4CB2">
              <w:rPr>
                <w:rFonts w:asciiTheme="minorHAnsi" w:hAnsiTheme="minorHAnsi" w:cstheme="minorHAnsi"/>
                <w:lang w:val="es-ES_tradnl"/>
              </w:rPr>
              <w:t xml:space="preserve">y </w:t>
            </w:r>
            <w:r w:rsidR="00FD4CB2" w:rsidRPr="00FD4CB2">
              <w:rPr>
                <w:rFonts w:asciiTheme="minorHAnsi" w:hAnsiTheme="minorHAnsi" w:cstheme="minorHAnsi"/>
                <w:lang w:val="es-ES_tradnl"/>
              </w:rPr>
              <w:t xml:space="preserve">Administración </w:t>
            </w:r>
            <w:r w:rsidR="00FD4CB2">
              <w:rPr>
                <w:rFonts w:asciiTheme="minorHAnsi" w:hAnsiTheme="minorHAnsi" w:cstheme="minorHAnsi"/>
                <w:lang w:val="es-ES_tradnl"/>
              </w:rPr>
              <w:t>d</w:t>
            </w:r>
            <w:r w:rsidR="00FD4CB2" w:rsidRPr="00FD4CB2">
              <w:rPr>
                <w:rFonts w:asciiTheme="minorHAnsi" w:hAnsiTheme="minorHAnsi" w:cstheme="minorHAnsi"/>
                <w:lang w:val="es-ES_tradnl"/>
              </w:rPr>
              <w:t xml:space="preserve">el Estado </w:t>
            </w:r>
            <w:r w:rsidR="00FD4CB2">
              <w:rPr>
                <w:rFonts w:asciiTheme="minorHAnsi" w:hAnsiTheme="minorHAnsi" w:cstheme="minorHAnsi"/>
                <w:lang w:val="es-ES_tradnl"/>
              </w:rPr>
              <w:t>d</w:t>
            </w:r>
            <w:r w:rsidR="00FD4CB2" w:rsidRPr="00FD4CB2">
              <w:rPr>
                <w:rFonts w:asciiTheme="minorHAnsi" w:hAnsiTheme="minorHAnsi" w:cstheme="minorHAnsi"/>
                <w:lang w:val="es-ES_tradnl"/>
              </w:rPr>
              <w:t>e Michoacán.</w:t>
            </w:r>
          </w:p>
        </w:tc>
        <w:tc>
          <w:tcPr>
            <w:tcW w:w="3142" w:type="dxa"/>
            <w:tcBorders>
              <w:top w:val="single" w:sz="4" w:space="0" w:color="auto"/>
            </w:tcBorders>
            <w:shd w:val="clear" w:color="auto" w:fill="FFFFFF" w:themeFill="background1"/>
          </w:tcPr>
          <w:p w14:paraId="2B756B90" w14:textId="54700976" w:rsidR="00390301" w:rsidRPr="00915DDA" w:rsidRDefault="00390301" w:rsidP="00DC4EDD">
            <w:pPr>
              <w:spacing w:after="0"/>
              <w:jc w:val="center"/>
              <w:rPr>
                <w:rFonts w:asciiTheme="minorHAnsi" w:hAnsiTheme="minorHAnsi" w:cstheme="minorHAnsi"/>
                <w:lang w:val="es-ES_tradnl"/>
              </w:rPr>
            </w:pPr>
            <w:r w:rsidRPr="00915DDA">
              <w:rPr>
                <w:rFonts w:asciiTheme="minorHAnsi" w:hAnsiTheme="minorHAnsi" w:cstheme="minorHAnsi"/>
                <w:lang w:val="es-ES_tradnl"/>
              </w:rPr>
              <w:t>$ 50</w:t>
            </w:r>
            <w:r w:rsidR="00D15E68">
              <w:rPr>
                <w:rFonts w:asciiTheme="minorHAnsi" w:hAnsiTheme="minorHAnsi" w:cstheme="minorHAnsi"/>
                <w:lang w:val="es-ES_tradnl"/>
              </w:rPr>
              <w:t>,</w:t>
            </w:r>
            <w:r w:rsidRPr="00915DDA">
              <w:rPr>
                <w:rFonts w:asciiTheme="minorHAnsi" w:hAnsiTheme="minorHAnsi" w:cstheme="minorHAnsi"/>
                <w:lang w:val="es-ES_tradnl"/>
              </w:rPr>
              <w:t>133,201.52</w:t>
            </w:r>
          </w:p>
        </w:tc>
      </w:tr>
    </w:tbl>
    <w:p w14:paraId="5C74C34F" w14:textId="6E5C46B4" w:rsidR="00B042E4" w:rsidRDefault="00B042E4" w:rsidP="00DC4EDD">
      <w:pPr>
        <w:rPr>
          <w:rFonts w:ascii="Arial" w:hAnsi="Arial" w:cs="Arial"/>
          <w:sz w:val="24"/>
          <w:szCs w:val="24"/>
          <w:lang w:val="es-ES_tradnl"/>
        </w:rPr>
      </w:pPr>
    </w:p>
    <w:p w14:paraId="65114C3E" w14:textId="77777777" w:rsidR="000A78E0" w:rsidRDefault="000A78E0" w:rsidP="00DC4EDD">
      <w:pPr>
        <w:rPr>
          <w:rFonts w:ascii="Arial" w:hAnsi="Arial" w:cs="Arial"/>
          <w:sz w:val="24"/>
          <w:szCs w:val="24"/>
          <w:lang w:val="es-ES_tradnl"/>
        </w:rPr>
      </w:pPr>
    </w:p>
    <w:p w14:paraId="6D405B62" w14:textId="40360A7A" w:rsidR="00A62072" w:rsidRDefault="00A62072" w:rsidP="00915DDA">
      <w:pPr>
        <w:jc w:val="center"/>
        <w:rPr>
          <w:rFonts w:ascii="Arial" w:hAnsi="Arial" w:cs="Arial"/>
          <w:sz w:val="24"/>
          <w:szCs w:val="24"/>
          <w:lang w:val="es-ES_tradnl"/>
        </w:rPr>
      </w:pPr>
      <w:r>
        <w:rPr>
          <w:rFonts w:ascii="Arial" w:hAnsi="Arial" w:cs="Arial"/>
          <w:sz w:val="24"/>
          <w:szCs w:val="24"/>
          <w:lang w:val="es-ES_tradnl"/>
        </w:rPr>
        <w:lastRenderedPageBreak/>
        <w:t xml:space="preserve">Balanza de comprobación al </w:t>
      </w:r>
      <w:r w:rsidR="006C624D">
        <w:rPr>
          <w:rFonts w:ascii="Arial" w:hAnsi="Arial" w:cs="Arial"/>
          <w:sz w:val="24"/>
          <w:szCs w:val="24"/>
          <w:lang w:val="es-ES_tradnl"/>
        </w:rPr>
        <w:t>3</w:t>
      </w:r>
      <w:r w:rsidR="00B042E4">
        <w:rPr>
          <w:rFonts w:ascii="Arial" w:hAnsi="Arial" w:cs="Arial"/>
          <w:sz w:val="24"/>
          <w:szCs w:val="24"/>
          <w:lang w:val="es-ES_tradnl"/>
        </w:rPr>
        <w:t>1</w:t>
      </w:r>
      <w:r>
        <w:rPr>
          <w:rFonts w:ascii="Arial" w:hAnsi="Arial" w:cs="Arial"/>
          <w:sz w:val="24"/>
          <w:szCs w:val="24"/>
          <w:lang w:val="es-ES_tradnl"/>
        </w:rPr>
        <w:t xml:space="preserve"> de</w:t>
      </w:r>
      <w:r w:rsidR="00693E47">
        <w:rPr>
          <w:rFonts w:ascii="Arial" w:hAnsi="Arial" w:cs="Arial"/>
          <w:sz w:val="24"/>
          <w:szCs w:val="24"/>
          <w:lang w:val="es-ES_tradnl"/>
        </w:rPr>
        <w:t xml:space="preserve"> </w:t>
      </w:r>
      <w:r w:rsidR="00B042E4">
        <w:rPr>
          <w:rFonts w:ascii="Arial" w:hAnsi="Arial" w:cs="Arial"/>
          <w:sz w:val="24"/>
          <w:szCs w:val="24"/>
          <w:lang w:val="es-ES_tradnl"/>
        </w:rPr>
        <w:t>diciembre</w:t>
      </w:r>
      <w:r>
        <w:rPr>
          <w:rFonts w:ascii="Arial" w:hAnsi="Arial" w:cs="Arial"/>
          <w:sz w:val="24"/>
          <w:szCs w:val="24"/>
          <w:lang w:val="es-ES_tradnl"/>
        </w:rPr>
        <w:t xml:space="preserve"> de 2022.</w:t>
      </w:r>
    </w:p>
    <w:p w14:paraId="7D066B7E" w14:textId="50464225" w:rsidR="00F16C74" w:rsidRDefault="00F16C74" w:rsidP="00915DDA">
      <w:pPr>
        <w:spacing w:after="0" w:line="240" w:lineRule="auto"/>
        <w:jc w:val="center"/>
        <w:rPr>
          <w:rFonts w:ascii="Arial" w:hAnsi="Arial" w:cs="Arial"/>
          <w:b/>
          <w:bCs/>
          <w:sz w:val="24"/>
          <w:szCs w:val="24"/>
          <w:lang w:val="es-ES_tradnl"/>
        </w:rPr>
      </w:pPr>
      <w:r w:rsidRPr="00915DDA">
        <w:rPr>
          <w:rFonts w:ascii="Arial" w:hAnsi="Arial" w:cs="Arial"/>
          <w:b/>
          <w:bCs/>
          <w:sz w:val="24"/>
          <w:szCs w:val="24"/>
          <w:shd w:val="clear" w:color="auto" w:fill="FFFFFF" w:themeFill="background1"/>
          <w:lang w:val="es-ES_tradnl"/>
        </w:rPr>
        <w:t xml:space="preserve">Movimientos presupuestales al </w:t>
      </w:r>
      <w:r w:rsidR="006C624D">
        <w:rPr>
          <w:rFonts w:ascii="Arial" w:hAnsi="Arial" w:cs="Arial"/>
          <w:b/>
          <w:bCs/>
          <w:sz w:val="24"/>
          <w:szCs w:val="24"/>
          <w:shd w:val="clear" w:color="auto" w:fill="FFFFFF" w:themeFill="background1"/>
          <w:lang w:val="es-ES_tradnl"/>
        </w:rPr>
        <w:t>3</w:t>
      </w:r>
      <w:r w:rsidR="00B042E4">
        <w:rPr>
          <w:rFonts w:ascii="Arial" w:hAnsi="Arial" w:cs="Arial"/>
          <w:b/>
          <w:bCs/>
          <w:sz w:val="24"/>
          <w:szCs w:val="24"/>
          <w:shd w:val="clear" w:color="auto" w:fill="FFFFFF" w:themeFill="background1"/>
          <w:lang w:val="es-ES_tradnl"/>
        </w:rPr>
        <w:t>1</w:t>
      </w:r>
      <w:r w:rsidR="00C2253A">
        <w:rPr>
          <w:rFonts w:ascii="Arial" w:hAnsi="Arial" w:cs="Arial"/>
          <w:b/>
          <w:bCs/>
          <w:sz w:val="24"/>
          <w:szCs w:val="24"/>
          <w:shd w:val="clear" w:color="auto" w:fill="FFFFFF" w:themeFill="background1"/>
          <w:lang w:val="es-ES_tradnl"/>
        </w:rPr>
        <w:t xml:space="preserve"> </w:t>
      </w:r>
      <w:r w:rsidRPr="00915DDA">
        <w:rPr>
          <w:rFonts w:ascii="Arial" w:hAnsi="Arial" w:cs="Arial"/>
          <w:b/>
          <w:bCs/>
          <w:sz w:val="24"/>
          <w:szCs w:val="24"/>
          <w:shd w:val="clear" w:color="auto" w:fill="FFFFFF" w:themeFill="background1"/>
          <w:lang w:val="es-ES_tradnl"/>
        </w:rPr>
        <w:t>de</w:t>
      </w:r>
      <w:r w:rsidR="00C2253A">
        <w:rPr>
          <w:rFonts w:ascii="Arial" w:hAnsi="Arial" w:cs="Arial"/>
          <w:b/>
          <w:bCs/>
          <w:sz w:val="24"/>
          <w:szCs w:val="24"/>
          <w:shd w:val="clear" w:color="auto" w:fill="FFFFFF" w:themeFill="background1"/>
          <w:lang w:val="es-ES_tradnl"/>
        </w:rPr>
        <w:t xml:space="preserve"> </w:t>
      </w:r>
      <w:r w:rsidR="00B042E4">
        <w:rPr>
          <w:rFonts w:ascii="Arial" w:hAnsi="Arial" w:cs="Arial"/>
          <w:b/>
          <w:bCs/>
          <w:sz w:val="24"/>
          <w:szCs w:val="24"/>
          <w:shd w:val="clear" w:color="auto" w:fill="FFFFFF" w:themeFill="background1"/>
          <w:lang w:val="es-ES_tradnl"/>
        </w:rPr>
        <w:t>diciembre</w:t>
      </w:r>
      <w:r w:rsidRPr="00915DDA">
        <w:rPr>
          <w:rFonts w:ascii="Arial" w:hAnsi="Arial" w:cs="Arial"/>
          <w:b/>
          <w:bCs/>
          <w:sz w:val="24"/>
          <w:szCs w:val="24"/>
          <w:shd w:val="clear" w:color="auto" w:fill="FFFFFF" w:themeFill="background1"/>
          <w:lang w:val="es-ES_tradnl"/>
        </w:rPr>
        <w:t xml:space="preserve"> del presente año</w:t>
      </w:r>
      <w:r w:rsidRPr="00915DDA">
        <w:rPr>
          <w:rFonts w:ascii="Arial" w:hAnsi="Arial" w:cs="Arial"/>
          <w:b/>
          <w:bCs/>
          <w:sz w:val="24"/>
          <w:szCs w:val="24"/>
          <w:lang w:val="es-ES_tradnl"/>
        </w:rPr>
        <w:t>:</w:t>
      </w:r>
    </w:p>
    <w:p w14:paraId="140A6412" w14:textId="3BE4ED4E" w:rsidR="007F1EBE" w:rsidRDefault="007F1EBE" w:rsidP="00915DDA">
      <w:pPr>
        <w:spacing w:after="0" w:line="240" w:lineRule="auto"/>
        <w:jc w:val="center"/>
        <w:rPr>
          <w:rFonts w:ascii="Arial" w:hAnsi="Arial" w:cs="Arial"/>
          <w:b/>
          <w:bCs/>
          <w:sz w:val="24"/>
          <w:szCs w:val="24"/>
          <w:lang w:val="es-ES_tradnl"/>
        </w:rPr>
      </w:pPr>
    </w:p>
    <w:tbl>
      <w:tblPr>
        <w:tblW w:w="9960" w:type="dxa"/>
        <w:jc w:val="center"/>
        <w:tblCellMar>
          <w:left w:w="70" w:type="dxa"/>
          <w:right w:w="70" w:type="dxa"/>
        </w:tblCellMar>
        <w:tblLook w:val="04A0" w:firstRow="1" w:lastRow="0" w:firstColumn="1" w:lastColumn="0" w:noHBand="0" w:noVBand="1"/>
      </w:tblPr>
      <w:tblGrid>
        <w:gridCol w:w="4260"/>
        <w:gridCol w:w="1240"/>
        <w:gridCol w:w="1600"/>
        <w:gridCol w:w="1620"/>
        <w:gridCol w:w="1240"/>
      </w:tblGrid>
      <w:tr w:rsidR="00551E26" w:rsidRPr="00551E26" w14:paraId="5987FE77" w14:textId="77777777" w:rsidTr="00551E26">
        <w:trPr>
          <w:trHeight w:val="300"/>
          <w:jc w:val="center"/>
        </w:trPr>
        <w:tc>
          <w:tcPr>
            <w:tcW w:w="4260" w:type="dxa"/>
            <w:tcBorders>
              <w:top w:val="single" w:sz="4" w:space="0" w:color="auto"/>
              <w:left w:val="nil"/>
              <w:bottom w:val="single" w:sz="4" w:space="0" w:color="auto"/>
              <w:right w:val="nil"/>
            </w:tcBorders>
            <w:shd w:val="clear" w:color="auto" w:fill="auto"/>
            <w:noWrap/>
            <w:vAlign w:val="bottom"/>
            <w:hideMark/>
          </w:tcPr>
          <w:p w14:paraId="6108C1A9" w14:textId="77777777" w:rsidR="00551E26" w:rsidRPr="00551E26" w:rsidRDefault="00551E26" w:rsidP="00551E26">
            <w:pPr>
              <w:spacing w:after="0" w:line="240" w:lineRule="auto"/>
              <w:jc w:val="center"/>
              <w:rPr>
                <w:rFonts w:eastAsia="Times New Roman" w:cs="Calibri"/>
                <w:b/>
                <w:bCs/>
                <w:color w:val="000000"/>
                <w:sz w:val="16"/>
                <w:szCs w:val="16"/>
                <w:lang w:val="es-MX" w:eastAsia="es-MX"/>
              </w:rPr>
            </w:pPr>
            <w:r w:rsidRPr="00551E26">
              <w:rPr>
                <w:rFonts w:eastAsia="Times New Roman" w:cs="Calibri"/>
                <w:b/>
                <w:bCs/>
                <w:color w:val="000000"/>
                <w:sz w:val="16"/>
                <w:szCs w:val="16"/>
                <w:lang w:val="es-MX" w:eastAsia="es-MX"/>
              </w:rPr>
              <w:t>DESCRIPCION</w:t>
            </w:r>
          </w:p>
        </w:tc>
        <w:tc>
          <w:tcPr>
            <w:tcW w:w="1240" w:type="dxa"/>
            <w:tcBorders>
              <w:top w:val="single" w:sz="4" w:space="0" w:color="auto"/>
              <w:left w:val="nil"/>
              <w:bottom w:val="single" w:sz="4" w:space="0" w:color="auto"/>
              <w:right w:val="nil"/>
            </w:tcBorders>
            <w:shd w:val="clear" w:color="auto" w:fill="auto"/>
            <w:noWrap/>
            <w:vAlign w:val="bottom"/>
            <w:hideMark/>
          </w:tcPr>
          <w:p w14:paraId="27FA5E17" w14:textId="77777777" w:rsidR="00551E26" w:rsidRPr="00551E26" w:rsidRDefault="00551E26" w:rsidP="00551E26">
            <w:pPr>
              <w:spacing w:after="0" w:line="240" w:lineRule="auto"/>
              <w:jc w:val="center"/>
              <w:rPr>
                <w:rFonts w:eastAsia="Times New Roman" w:cs="Calibri"/>
                <w:b/>
                <w:bCs/>
                <w:color w:val="000000"/>
                <w:sz w:val="16"/>
                <w:szCs w:val="16"/>
                <w:lang w:val="es-MX" w:eastAsia="es-MX"/>
              </w:rPr>
            </w:pPr>
            <w:r w:rsidRPr="00551E26">
              <w:rPr>
                <w:rFonts w:eastAsia="Times New Roman" w:cs="Calibri"/>
                <w:b/>
                <w:bCs/>
                <w:color w:val="000000"/>
                <w:sz w:val="16"/>
                <w:szCs w:val="16"/>
                <w:lang w:val="es-MX" w:eastAsia="es-MX"/>
              </w:rPr>
              <w:t>SALDO INICIAL</w:t>
            </w:r>
          </w:p>
        </w:tc>
        <w:tc>
          <w:tcPr>
            <w:tcW w:w="1600" w:type="dxa"/>
            <w:tcBorders>
              <w:top w:val="single" w:sz="4" w:space="0" w:color="auto"/>
              <w:left w:val="nil"/>
              <w:bottom w:val="single" w:sz="4" w:space="0" w:color="auto"/>
              <w:right w:val="nil"/>
            </w:tcBorders>
            <w:shd w:val="clear" w:color="auto" w:fill="auto"/>
            <w:noWrap/>
            <w:vAlign w:val="bottom"/>
            <w:hideMark/>
          </w:tcPr>
          <w:p w14:paraId="4AF86F32" w14:textId="77777777" w:rsidR="00551E26" w:rsidRPr="00551E26" w:rsidRDefault="00551E26" w:rsidP="00551E26">
            <w:pPr>
              <w:spacing w:after="0" w:line="240" w:lineRule="auto"/>
              <w:jc w:val="center"/>
              <w:rPr>
                <w:rFonts w:eastAsia="Times New Roman" w:cs="Calibri"/>
                <w:b/>
                <w:bCs/>
                <w:color w:val="000000"/>
                <w:sz w:val="16"/>
                <w:szCs w:val="16"/>
                <w:lang w:val="es-MX" w:eastAsia="es-MX"/>
              </w:rPr>
            </w:pPr>
            <w:r w:rsidRPr="00551E26">
              <w:rPr>
                <w:rFonts w:eastAsia="Times New Roman" w:cs="Calibri"/>
                <w:b/>
                <w:bCs/>
                <w:color w:val="000000"/>
                <w:sz w:val="16"/>
                <w:szCs w:val="16"/>
                <w:lang w:val="es-MX" w:eastAsia="es-MX"/>
              </w:rPr>
              <w:t>CARGOS DEL PERIODO</w:t>
            </w:r>
          </w:p>
        </w:tc>
        <w:tc>
          <w:tcPr>
            <w:tcW w:w="1620" w:type="dxa"/>
            <w:tcBorders>
              <w:top w:val="single" w:sz="4" w:space="0" w:color="auto"/>
              <w:left w:val="nil"/>
              <w:bottom w:val="single" w:sz="4" w:space="0" w:color="auto"/>
              <w:right w:val="nil"/>
            </w:tcBorders>
            <w:shd w:val="clear" w:color="auto" w:fill="auto"/>
            <w:noWrap/>
            <w:vAlign w:val="bottom"/>
            <w:hideMark/>
          </w:tcPr>
          <w:p w14:paraId="37CEBF02" w14:textId="77777777" w:rsidR="00551E26" w:rsidRPr="00551E26" w:rsidRDefault="00551E26" w:rsidP="00551E26">
            <w:pPr>
              <w:spacing w:after="0" w:line="240" w:lineRule="auto"/>
              <w:jc w:val="center"/>
              <w:rPr>
                <w:rFonts w:eastAsia="Times New Roman" w:cs="Calibri"/>
                <w:b/>
                <w:bCs/>
                <w:color w:val="000000"/>
                <w:sz w:val="16"/>
                <w:szCs w:val="16"/>
                <w:lang w:val="es-MX" w:eastAsia="es-MX"/>
              </w:rPr>
            </w:pPr>
            <w:r w:rsidRPr="00551E26">
              <w:rPr>
                <w:rFonts w:eastAsia="Times New Roman" w:cs="Calibri"/>
                <w:b/>
                <w:bCs/>
                <w:color w:val="000000"/>
                <w:sz w:val="16"/>
                <w:szCs w:val="16"/>
                <w:lang w:val="es-MX" w:eastAsia="es-MX"/>
              </w:rPr>
              <w:t>ABONOS DEL PERIODO</w:t>
            </w:r>
          </w:p>
        </w:tc>
        <w:tc>
          <w:tcPr>
            <w:tcW w:w="1240" w:type="dxa"/>
            <w:tcBorders>
              <w:top w:val="single" w:sz="4" w:space="0" w:color="auto"/>
              <w:left w:val="nil"/>
              <w:bottom w:val="single" w:sz="4" w:space="0" w:color="auto"/>
              <w:right w:val="nil"/>
            </w:tcBorders>
            <w:shd w:val="clear" w:color="auto" w:fill="auto"/>
            <w:noWrap/>
            <w:vAlign w:val="bottom"/>
            <w:hideMark/>
          </w:tcPr>
          <w:p w14:paraId="11829482" w14:textId="77777777" w:rsidR="00551E26" w:rsidRPr="00551E26" w:rsidRDefault="00551E26" w:rsidP="00551E26">
            <w:pPr>
              <w:spacing w:after="0" w:line="240" w:lineRule="auto"/>
              <w:jc w:val="center"/>
              <w:rPr>
                <w:rFonts w:eastAsia="Times New Roman" w:cs="Calibri"/>
                <w:b/>
                <w:bCs/>
                <w:color w:val="000000"/>
                <w:sz w:val="16"/>
                <w:szCs w:val="16"/>
                <w:lang w:val="es-MX" w:eastAsia="es-MX"/>
              </w:rPr>
            </w:pPr>
            <w:r w:rsidRPr="00551E26">
              <w:rPr>
                <w:rFonts w:eastAsia="Times New Roman" w:cs="Calibri"/>
                <w:b/>
                <w:bCs/>
                <w:color w:val="000000"/>
                <w:sz w:val="16"/>
                <w:szCs w:val="16"/>
                <w:lang w:val="es-MX" w:eastAsia="es-MX"/>
              </w:rPr>
              <w:t>SALDO FINAL</w:t>
            </w:r>
          </w:p>
        </w:tc>
      </w:tr>
      <w:tr w:rsidR="00551E26" w:rsidRPr="00551E26" w14:paraId="6289D412" w14:textId="77777777" w:rsidTr="00551E26">
        <w:trPr>
          <w:trHeight w:val="300"/>
          <w:jc w:val="center"/>
        </w:trPr>
        <w:tc>
          <w:tcPr>
            <w:tcW w:w="4260" w:type="dxa"/>
            <w:tcBorders>
              <w:top w:val="nil"/>
              <w:left w:val="nil"/>
              <w:bottom w:val="nil"/>
              <w:right w:val="nil"/>
            </w:tcBorders>
            <w:shd w:val="clear" w:color="auto" w:fill="auto"/>
            <w:noWrap/>
            <w:vAlign w:val="bottom"/>
            <w:hideMark/>
          </w:tcPr>
          <w:p w14:paraId="513A00C2" w14:textId="0EC27716" w:rsidR="00551E26" w:rsidRPr="00551E26" w:rsidRDefault="00551E26" w:rsidP="00551E26">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L</w:t>
            </w:r>
            <w:r w:rsidRPr="00551E26">
              <w:rPr>
                <w:rFonts w:eastAsia="Times New Roman" w:cs="Calibri"/>
                <w:color w:val="000000"/>
                <w:sz w:val="16"/>
                <w:szCs w:val="16"/>
                <w:lang w:val="es-MX" w:eastAsia="es-MX"/>
              </w:rPr>
              <w:t>ey de ingresos estimada</w:t>
            </w:r>
          </w:p>
        </w:tc>
        <w:tc>
          <w:tcPr>
            <w:tcW w:w="1240" w:type="dxa"/>
            <w:tcBorders>
              <w:top w:val="nil"/>
              <w:left w:val="nil"/>
              <w:bottom w:val="nil"/>
              <w:right w:val="nil"/>
            </w:tcBorders>
            <w:shd w:val="clear" w:color="auto" w:fill="auto"/>
            <w:noWrap/>
            <w:vAlign w:val="bottom"/>
            <w:hideMark/>
          </w:tcPr>
          <w:p w14:paraId="393BF109"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381,039,308.00</w:t>
            </w:r>
          </w:p>
        </w:tc>
        <w:tc>
          <w:tcPr>
            <w:tcW w:w="1600" w:type="dxa"/>
            <w:tcBorders>
              <w:top w:val="nil"/>
              <w:left w:val="nil"/>
              <w:bottom w:val="nil"/>
              <w:right w:val="nil"/>
            </w:tcBorders>
            <w:shd w:val="clear" w:color="auto" w:fill="auto"/>
            <w:noWrap/>
            <w:vAlign w:val="bottom"/>
            <w:hideMark/>
          </w:tcPr>
          <w:p w14:paraId="4B9AC8F3"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620" w:type="dxa"/>
            <w:tcBorders>
              <w:top w:val="nil"/>
              <w:left w:val="nil"/>
              <w:bottom w:val="nil"/>
              <w:right w:val="nil"/>
            </w:tcBorders>
            <w:shd w:val="clear" w:color="auto" w:fill="auto"/>
            <w:noWrap/>
            <w:vAlign w:val="bottom"/>
            <w:hideMark/>
          </w:tcPr>
          <w:p w14:paraId="0C1BF496"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240" w:type="dxa"/>
            <w:tcBorders>
              <w:top w:val="nil"/>
              <w:left w:val="nil"/>
              <w:bottom w:val="nil"/>
              <w:right w:val="nil"/>
            </w:tcBorders>
            <w:shd w:val="clear" w:color="auto" w:fill="auto"/>
            <w:noWrap/>
            <w:vAlign w:val="bottom"/>
            <w:hideMark/>
          </w:tcPr>
          <w:p w14:paraId="2782DDF5"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381,039,308.00</w:t>
            </w:r>
          </w:p>
        </w:tc>
      </w:tr>
      <w:tr w:rsidR="00551E26" w:rsidRPr="00551E26" w14:paraId="14430286" w14:textId="77777777" w:rsidTr="00551E26">
        <w:trPr>
          <w:trHeight w:val="300"/>
          <w:jc w:val="center"/>
        </w:trPr>
        <w:tc>
          <w:tcPr>
            <w:tcW w:w="4260" w:type="dxa"/>
            <w:tcBorders>
              <w:top w:val="nil"/>
              <w:left w:val="nil"/>
              <w:bottom w:val="nil"/>
              <w:right w:val="nil"/>
            </w:tcBorders>
            <w:shd w:val="clear" w:color="auto" w:fill="auto"/>
            <w:noWrap/>
            <w:vAlign w:val="bottom"/>
            <w:hideMark/>
          </w:tcPr>
          <w:p w14:paraId="5C99AF19" w14:textId="144E5AE5" w:rsidR="00551E26" w:rsidRPr="00551E26" w:rsidRDefault="00551E26" w:rsidP="00551E26">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L</w:t>
            </w:r>
            <w:r w:rsidRPr="00551E26">
              <w:rPr>
                <w:rFonts w:eastAsia="Times New Roman" w:cs="Calibri"/>
                <w:color w:val="000000"/>
                <w:sz w:val="16"/>
                <w:szCs w:val="16"/>
                <w:lang w:val="es-MX" w:eastAsia="es-MX"/>
              </w:rPr>
              <w:t>ey de ingresos por ejecutar</w:t>
            </w:r>
          </w:p>
        </w:tc>
        <w:tc>
          <w:tcPr>
            <w:tcW w:w="1240" w:type="dxa"/>
            <w:tcBorders>
              <w:top w:val="nil"/>
              <w:left w:val="nil"/>
              <w:bottom w:val="nil"/>
              <w:right w:val="nil"/>
            </w:tcBorders>
            <w:shd w:val="clear" w:color="auto" w:fill="auto"/>
            <w:noWrap/>
            <w:vAlign w:val="bottom"/>
            <w:hideMark/>
          </w:tcPr>
          <w:p w14:paraId="0EDF35E4"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381,039,308.00</w:t>
            </w:r>
          </w:p>
        </w:tc>
        <w:tc>
          <w:tcPr>
            <w:tcW w:w="1600" w:type="dxa"/>
            <w:tcBorders>
              <w:top w:val="nil"/>
              <w:left w:val="nil"/>
              <w:bottom w:val="nil"/>
              <w:right w:val="nil"/>
            </w:tcBorders>
            <w:shd w:val="clear" w:color="auto" w:fill="auto"/>
            <w:noWrap/>
            <w:vAlign w:val="bottom"/>
            <w:hideMark/>
          </w:tcPr>
          <w:p w14:paraId="24231D35"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381,663,191.08</w:t>
            </w:r>
          </w:p>
        </w:tc>
        <w:tc>
          <w:tcPr>
            <w:tcW w:w="1620" w:type="dxa"/>
            <w:tcBorders>
              <w:top w:val="nil"/>
              <w:left w:val="nil"/>
              <w:bottom w:val="nil"/>
              <w:right w:val="nil"/>
            </w:tcBorders>
            <w:shd w:val="clear" w:color="auto" w:fill="auto"/>
            <w:noWrap/>
            <w:vAlign w:val="bottom"/>
            <w:hideMark/>
          </w:tcPr>
          <w:p w14:paraId="722448A0"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623,883.08</w:t>
            </w:r>
          </w:p>
        </w:tc>
        <w:tc>
          <w:tcPr>
            <w:tcW w:w="1240" w:type="dxa"/>
            <w:tcBorders>
              <w:top w:val="nil"/>
              <w:left w:val="nil"/>
              <w:bottom w:val="nil"/>
              <w:right w:val="nil"/>
            </w:tcBorders>
            <w:shd w:val="clear" w:color="auto" w:fill="auto"/>
            <w:noWrap/>
            <w:vAlign w:val="bottom"/>
            <w:hideMark/>
          </w:tcPr>
          <w:p w14:paraId="7503222D"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r>
      <w:tr w:rsidR="00551E26" w:rsidRPr="00551E26" w14:paraId="36259383" w14:textId="77777777" w:rsidTr="00551E26">
        <w:trPr>
          <w:trHeight w:val="300"/>
          <w:jc w:val="center"/>
        </w:trPr>
        <w:tc>
          <w:tcPr>
            <w:tcW w:w="4260" w:type="dxa"/>
            <w:tcBorders>
              <w:top w:val="nil"/>
              <w:left w:val="nil"/>
              <w:bottom w:val="nil"/>
              <w:right w:val="nil"/>
            </w:tcBorders>
            <w:shd w:val="clear" w:color="auto" w:fill="auto"/>
            <w:noWrap/>
            <w:vAlign w:val="bottom"/>
            <w:hideMark/>
          </w:tcPr>
          <w:p w14:paraId="69C490FD" w14:textId="0A12F504" w:rsidR="00551E26" w:rsidRPr="00551E26" w:rsidRDefault="00551E26" w:rsidP="00551E26">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M</w:t>
            </w:r>
            <w:r w:rsidRPr="00551E26">
              <w:rPr>
                <w:rFonts w:eastAsia="Times New Roman" w:cs="Calibri"/>
                <w:color w:val="000000"/>
                <w:sz w:val="16"/>
                <w:szCs w:val="16"/>
                <w:lang w:val="es-MX" w:eastAsia="es-MX"/>
              </w:rPr>
              <w:t>odificaciones a la ley de ingresos estimada</w:t>
            </w:r>
          </w:p>
        </w:tc>
        <w:tc>
          <w:tcPr>
            <w:tcW w:w="1240" w:type="dxa"/>
            <w:tcBorders>
              <w:top w:val="nil"/>
              <w:left w:val="nil"/>
              <w:bottom w:val="nil"/>
              <w:right w:val="nil"/>
            </w:tcBorders>
            <w:shd w:val="clear" w:color="auto" w:fill="auto"/>
            <w:noWrap/>
            <w:vAlign w:val="bottom"/>
            <w:hideMark/>
          </w:tcPr>
          <w:p w14:paraId="34FB3099"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600" w:type="dxa"/>
            <w:tcBorders>
              <w:top w:val="nil"/>
              <w:left w:val="nil"/>
              <w:bottom w:val="nil"/>
              <w:right w:val="nil"/>
            </w:tcBorders>
            <w:shd w:val="clear" w:color="auto" w:fill="auto"/>
            <w:noWrap/>
            <w:vAlign w:val="bottom"/>
            <w:hideMark/>
          </w:tcPr>
          <w:p w14:paraId="23842CA2"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623,883.08</w:t>
            </w:r>
          </w:p>
        </w:tc>
        <w:tc>
          <w:tcPr>
            <w:tcW w:w="1620" w:type="dxa"/>
            <w:tcBorders>
              <w:top w:val="nil"/>
              <w:left w:val="nil"/>
              <w:bottom w:val="nil"/>
              <w:right w:val="nil"/>
            </w:tcBorders>
            <w:shd w:val="clear" w:color="auto" w:fill="auto"/>
            <w:noWrap/>
            <w:vAlign w:val="bottom"/>
            <w:hideMark/>
          </w:tcPr>
          <w:p w14:paraId="20B10E88"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240" w:type="dxa"/>
            <w:tcBorders>
              <w:top w:val="nil"/>
              <w:left w:val="nil"/>
              <w:bottom w:val="nil"/>
              <w:right w:val="nil"/>
            </w:tcBorders>
            <w:shd w:val="clear" w:color="auto" w:fill="auto"/>
            <w:noWrap/>
            <w:vAlign w:val="bottom"/>
            <w:hideMark/>
          </w:tcPr>
          <w:p w14:paraId="43873C6A"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623,883.08</w:t>
            </w:r>
          </w:p>
        </w:tc>
      </w:tr>
      <w:tr w:rsidR="00551E26" w:rsidRPr="00551E26" w14:paraId="59967FF3" w14:textId="77777777" w:rsidTr="00551E26">
        <w:trPr>
          <w:trHeight w:val="300"/>
          <w:jc w:val="center"/>
        </w:trPr>
        <w:tc>
          <w:tcPr>
            <w:tcW w:w="4260" w:type="dxa"/>
            <w:tcBorders>
              <w:top w:val="nil"/>
              <w:left w:val="nil"/>
              <w:bottom w:val="nil"/>
              <w:right w:val="nil"/>
            </w:tcBorders>
            <w:shd w:val="clear" w:color="auto" w:fill="auto"/>
            <w:noWrap/>
            <w:vAlign w:val="bottom"/>
            <w:hideMark/>
          </w:tcPr>
          <w:p w14:paraId="5A98DCBC" w14:textId="670001D3" w:rsidR="00551E26" w:rsidRPr="00551E26" w:rsidRDefault="00551E26" w:rsidP="00551E26">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L</w:t>
            </w:r>
            <w:r w:rsidRPr="00551E26">
              <w:rPr>
                <w:rFonts w:eastAsia="Times New Roman" w:cs="Calibri"/>
                <w:color w:val="000000"/>
                <w:sz w:val="16"/>
                <w:szCs w:val="16"/>
                <w:lang w:val="es-MX" w:eastAsia="es-MX"/>
              </w:rPr>
              <w:t>ey de ingresos devengada</w:t>
            </w:r>
          </w:p>
        </w:tc>
        <w:tc>
          <w:tcPr>
            <w:tcW w:w="1240" w:type="dxa"/>
            <w:tcBorders>
              <w:top w:val="nil"/>
              <w:left w:val="nil"/>
              <w:bottom w:val="nil"/>
              <w:right w:val="nil"/>
            </w:tcBorders>
            <w:shd w:val="clear" w:color="auto" w:fill="auto"/>
            <w:noWrap/>
            <w:vAlign w:val="bottom"/>
            <w:hideMark/>
          </w:tcPr>
          <w:p w14:paraId="3558F176"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600" w:type="dxa"/>
            <w:tcBorders>
              <w:top w:val="nil"/>
              <w:left w:val="nil"/>
              <w:bottom w:val="nil"/>
              <w:right w:val="nil"/>
            </w:tcBorders>
            <w:shd w:val="clear" w:color="auto" w:fill="auto"/>
            <w:noWrap/>
            <w:vAlign w:val="bottom"/>
            <w:hideMark/>
          </w:tcPr>
          <w:p w14:paraId="30341B8D"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381,663,191.08</w:t>
            </w:r>
          </w:p>
        </w:tc>
        <w:tc>
          <w:tcPr>
            <w:tcW w:w="1620" w:type="dxa"/>
            <w:tcBorders>
              <w:top w:val="nil"/>
              <w:left w:val="nil"/>
              <w:bottom w:val="nil"/>
              <w:right w:val="nil"/>
            </w:tcBorders>
            <w:shd w:val="clear" w:color="auto" w:fill="auto"/>
            <w:noWrap/>
            <w:vAlign w:val="bottom"/>
            <w:hideMark/>
          </w:tcPr>
          <w:p w14:paraId="5A11C856"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381,663,191.08</w:t>
            </w:r>
          </w:p>
        </w:tc>
        <w:tc>
          <w:tcPr>
            <w:tcW w:w="1240" w:type="dxa"/>
            <w:tcBorders>
              <w:top w:val="nil"/>
              <w:left w:val="nil"/>
              <w:bottom w:val="nil"/>
              <w:right w:val="nil"/>
            </w:tcBorders>
            <w:shd w:val="clear" w:color="auto" w:fill="auto"/>
            <w:noWrap/>
            <w:vAlign w:val="bottom"/>
            <w:hideMark/>
          </w:tcPr>
          <w:p w14:paraId="773F7C75"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r>
      <w:tr w:rsidR="00551E26" w:rsidRPr="00551E26" w14:paraId="2FC751A7" w14:textId="77777777" w:rsidTr="00551E26">
        <w:trPr>
          <w:trHeight w:val="300"/>
          <w:jc w:val="center"/>
        </w:trPr>
        <w:tc>
          <w:tcPr>
            <w:tcW w:w="4260" w:type="dxa"/>
            <w:tcBorders>
              <w:top w:val="nil"/>
              <w:left w:val="nil"/>
              <w:bottom w:val="nil"/>
              <w:right w:val="nil"/>
            </w:tcBorders>
            <w:shd w:val="clear" w:color="auto" w:fill="auto"/>
            <w:noWrap/>
            <w:vAlign w:val="bottom"/>
            <w:hideMark/>
          </w:tcPr>
          <w:p w14:paraId="7DB77965" w14:textId="350E3AD7" w:rsidR="00551E26" w:rsidRPr="00551E26" w:rsidRDefault="00551E26" w:rsidP="00551E26">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L</w:t>
            </w:r>
            <w:r w:rsidRPr="00551E26">
              <w:rPr>
                <w:rFonts w:eastAsia="Times New Roman" w:cs="Calibri"/>
                <w:color w:val="000000"/>
                <w:sz w:val="16"/>
                <w:szCs w:val="16"/>
                <w:lang w:val="es-MX" w:eastAsia="es-MX"/>
              </w:rPr>
              <w:t>ey de ingresos recaudada</w:t>
            </w:r>
          </w:p>
        </w:tc>
        <w:tc>
          <w:tcPr>
            <w:tcW w:w="1240" w:type="dxa"/>
            <w:tcBorders>
              <w:top w:val="nil"/>
              <w:left w:val="nil"/>
              <w:bottom w:val="nil"/>
              <w:right w:val="nil"/>
            </w:tcBorders>
            <w:shd w:val="clear" w:color="auto" w:fill="auto"/>
            <w:noWrap/>
            <w:vAlign w:val="bottom"/>
            <w:hideMark/>
          </w:tcPr>
          <w:p w14:paraId="02B91C05"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600" w:type="dxa"/>
            <w:tcBorders>
              <w:top w:val="nil"/>
              <w:left w:val="nil"/>
              <w:bottom w:val="nil"/>
              <w:right w:val="nil"/>
            </w:tcBorders>
            <w:shd w:val="clear" w:color="auto" w:fill="auto"/>
            <w:noWrap/>
            <w:vAlign w:val="bottom"/>
            <w:hideMark/>
          </w:tcPr>
          <w:p w14:paraId="127496E7"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620" w:type="dxa"/>
            <w:tcBorders>
              <w:top w:val="nil"/>
              <w:left w:val="nil"/>
              <w:bottom w:val="nil"/>
              <w:right w:val="nil"/>
            </w:tcBorders>
            <w:shd w:val="clear" w:color="auto" w:fill="auto"/>
            <w:noWrap/>
            <w:vAlign w:val="bottom"/>
            <w:hideMark/>
          </w:tcPr>
          <w:p w14:paraId="1DCDE068"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381,663,191.08</w:t>
            </w:r>
          </w:p>
        </w:tc>
        <w:tc>
          <w:tcPr>
            <w:tcW w:w="1240" w:type="dxa"/>
            <w:tcBorders>
              <w:top w:val="nil"/>
              <w:left w:val="nil"/>
              <w:bottom w:val="nil"/>
              <w:right w:val="nil"/>
            </w:tcBorders>
            <w:shd w:val="clear" w:color="auto" w:fill="auto"/>
            <w:noWrap/>
            <w:vAlign w:val="bottom"/>
            <w:hideMark/>
          </w:tcPr>
          <w:p w14:paraId="7E26C101"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381,663,191.08</w:t>
            </w:r>
          </w:p>
        </w:tc>
      </w:tr>
      <w:tr w:rsidR="00551E26" w:rsidRPr="00551E26" w14:paraId="0F26D15B" w14:textId="77777777" w:rsidTr="00551E26">
        <w:trPr>
          <w:trHeight w:val="300"/>
          <w:jc w:val="center"/>
        </w:trPr>
        <w:tc>
          <w:tcPr>
            <w:tcW w:w="4260" w:type="dxa"/>
            <w:tcBorders>
              <w:top w:val="nil"/>
              <w:left w:val="nil"/>
              <w:bottom w:val="nil"/>
              <w:right w:val="nil"/>
            </w:tcBorders>
            <w:shd w:val="clear" w:color="auto" w:fill="auto"/>
            <w:noWrap/>
            <w:vAlign w:val="bottom"/>
            <w:hideMark/>
          </w:tcPr>
          <w:p w14:paraId="0C944B1D" w14:textId="1875DF36" w:rsidR="00551E26" w:rsidRPr="00551E26" w:rsidRDefault="00551E26" w:rsidP="00551E26">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P</w:t>
            </w:r>
            <w:r w:rsidRPr="00551E26">
              <w:rPr>
                <w:rFonts w:eastAsia="Times New Roman" w:cs="Calibri"/>
                <w:color w:val="000000"/>
                <w:sz w:val="16"/>
                <w:szCs w:val="16"/>
                <w:lang w:val="es-MX" w:eastAsia="es-MX"/>
              </w:rPr>
              <w:t>resupuesto de egresos aprobado</w:t>
            </w:r>
          </w:p>
        </w:tc>
        <w:tc>
          <w:tcPr>
            <w:tcW w:w="1240" w:type="dxa"/>
            <w:tcBorders>
              <w:top w:val="nil"/>
              <w:left w:val="nil"/>
              <w:bottom w:val="nil"/>
              <w:right w:val="nil"/>
            </w:tcBorders>
            <w:shd w:val="clear" w:color="auto" w:fill="auto"/>
            <w:noWrap/>
            <w:vAlign w:val="bottom"/>
            <w:hideMark/>
          </w:tcPr>
          <w:p w14:paraId="30124A0A"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381,039,308.00</w:t>
            </w:r>
          </w:p>
        </w:tc>
        <w:tc>
          <w:tcPr>
            <w:tcW w:w="1600" w:type="dxa"/>
            <w:tcBorders>
              <w:top w:val="nil"/>
              <w:left w:val="nil"/>
              <w:bottom w:val="nil"/>
              <w:right w:val="nil"/>
            </w:tcBorders>
            <w:shd w:val="clear" w:color="auto" w:fill="auto"/>
            <w:noWrap/>
            <w:vAlign w:val="bottom"/>
            <w:hideMark/>
          </w:tcPr>
          <w:p w14:paraId="48AF2571"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620" w:type="dxa"/>
            <w:tcBorders>
              <w:top w:val="nil"/>
              <w:left w:val="nil"/>
              <w:bottom w:val="nil"/>
              <w:right w:val="nil"/>
            </w:tcBorders>
            <w:shd w:val="clear" w:color="auto" w:fill="auto"/>
            <w:noWrap/>
            <w:vAlign w:val="bottom"/>
            <w:hideMark/>
          </w:tcPr>
          <w:p w14:paraId="023C48A8"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240" w:type="dxa"/>
            <w:tcBorders>
              <w:top w:val="nil"/>
              <w:left w:val="nil"/>
              <w:bottom w:val="nil"/>
              <w:right w:val="nil"/>
            </w:tcBorders>
            <w:shd w:val="clear" w:color="auto" w:fill="auto"/>
            <w:noWrap/>
            <w:vAlign w:val="bottom"/>
            <w:hideMark/>
          </w:tcPr>
          <w:p w14:paraId="5DBBF805"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381,039,308.00</w:t>
            </w:r>
          </w:p>
        </w:tc>
      </w:tr>
      <w:tr w:rsidR="00551E26" w:rsidRPr="00551E26" w14:paraId="75269F43" w14:textId="77777777" w:rsidTr="00551E26">
        <w:trPr>
          <w:trHeight w:val="300"/>
          <w:jc w:val="center"/>
        </w:trPr>
        <w:tc>
          <w:tcPr>
            <w:tcW w:w="4260" w:type="dxa"/>
            <w:tcBorders>
              <w:top w:val="nil"/>
              <w:left w:val="nil"/>
              <w:bottom w:val="nil"/>
              <w:right w:val="nil"/>
            </w:tcBorders>
            <w:shd w:val="clear" w:color="auto" w:fill="auto"/>
            <w:noWrap/>
            <w:vAlign w:val="bottom"/>
            <w:hideMark/>
          </w:tcPr>
          <w:p w14:paraId="5F3A4C00" w14:textId="1BC52F6F" w:rsidR="00551E26" w:rsidRPr="00551E26" w:rsidRDefault="00551E26" w:rsidP="00551E26">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P</w:t>
            </w:r>
            <w:r w:rsidRPr="00551E26">
              <w:rPr>
                <w:rFonts w:eastAsia="Times New Roman" w:cs="Calibri"/>
                <w:color w:val="000000"/>
                <w:sz w:val="16"/>
                <w:szCs w:val="16"/>
                <w:lang w:val="es-MX" w:eastAsia="es-MX"/>
              </w:rPr>
              <w:t>resupuestos de egresos por ejercer</w:t>
            </w:r>
          </w:p>
        </w:tc>
        <w:tc>
          <w:tcPr>
            <w:tcW w:w="1240" w:type="dxa"/>
            <w:tcBorders>
              <w:top w:val="nil"/>
              <w:left w:val="nil"/>
              <w:bottom w:val="nil"/>
              <w:right w:val="nil"/>
            </w:tcBorders>
            <w:shd w:val="clear" w:color="auto" w:fill="auto"/>
            <w:noWrap/>
            <w:vAlign w:val="bottom"/>
            <w:hideMark/>
          </w:tcPr>
          <w:p w14:paraId="5A8281D4"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381,039,308.00</w:t>
            </w:r>
          </w:p>
        </w:tc>
        <w:tc>
          <w:tcPr>
            <w:tcW w:w="1600" w:type="dxa"/>
            <w:tcBorders>
              <w:top w:val="nil"/>
              <w:left w:val="nil"/>
              <w:bottom w:val="nil"/>
              <w:right w:val="nil"/>
            </w:tcBorders>
            <w:shd w:val="clear" w:color="auto" w:fill="auto"/>
            <w:noWrap/>
            <w:vAlign w:val="bottom"/>
            <w:hideMark/>
          </w:tcPr>
          <w:p w14:paraId="5BBB7615"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26,430,726.78</w:t>
            </w:r>
          </w:p>
        </w:tc>
        <w:tc>
          <w:tcPr>
            <w:tcW w:w="1620" w:type="dxa"/>
            <w:tcBorders>
              <w:top w:val="nil"/>
              <w:left w:val="nil"/>
              <w:bottom w:val="nil"/>
              <w:right w:val="nil"/>
            </w:tcBorders>
            <w:shd w:val="clear" w:color="auto" w:fill="auto"/>
            <w:noWrap/>
            <w:vAlign w:val="bottom"/>
            <w:hideMark/>
          </w:tcPr>
          <w:p w14:paraId="41ADFC30"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397,594,820.25</w:t>
            </w:r>
          </w:p>
        </w:tc>
        <w:tc>
          <w:tcPr>
            <w:tcW w:w="1240" w:type="dxa"/>
            <w:tcBorders>
              <w:top w:val="nil"/>
              <w:left w:val="nil"/>
              <w:bottom w:val="nil"/>
              <w:right w:val="nil"/>
            </w:tcBorders>
            <w:shd w:val="clear" w:color="auto" w:fill="auto"/>
            <w:noWrap/>
            <w:vAlign w:val="bottom"/>
            <w:hideMark/>
          </w:tcPr>
          <w:p w14:paraId="4AB0A13E"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9,875,214.53</w:t>
            </w:r>
          </w:p>
        </w:tc>
      </w:tr>
      <w:tr w:rsidR="00551E26" w:rsidRPr="00551E26" w14:paraId="648ED885" w14:textId="77777777" w:rsidTr="00551E26">
        <w:trPr>
          <w:trHeight w:val="300"/>
          <w:jc w:val="center"/>
        </w:trPr>
        <w:tc>
          <w:tcPr>
            <w:tcW w:w="4260" w:type="dxa"/>
            <w:tcBorders>
              <w:top w:val="nil"/>
              <w:left w:val="nil"/>
              <w:bottom w:val="nil"/>
              <w:right w:val="nil"/>
            </w:tcBorders>
            <w:shd w:val="clear" w:color="auto" w:fill="auto"/>
            <w:noWrap/>
            <w:vAlign w:val="bottom"/>
            <w:hideMark/>
          </w:tcPr>
          <w:p w14:paraId="65B8C213" w14:textId="1FA86F5E" w:rsidR="00551E26" w:rsidRPr="00551E26" w:rsidRDefault="00551E26" w:rsidP="00551E26">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M</w:t>
            </w:r>
            <w:r w:rsidRPr="00551E26">
              <w:rPr>
                <w:rFonts w:eastAsia="Times New Roman" w:cs="Calibri"/>
                <w:color w:val="000000"/>
                <w:sz w:val="16"/>
                <w:szCs w:val="16"/>
                <w:lang w:val="es-MX" w:eastAsia="es-MX"/>
              </w:rPr>
              <w:t>odificaci</w:t>
            </w:r>
            <w:r>
              <w:rPr>
                <w:rFonts w:eastAsia="Times New Roman" w:cs="Calibri"/>
                <w:color w:val="000000"/>
                <w:sz w:val="16"/>
                <w:szCs w:val="16"/>
                <w:lang w:val="es-MX" w:eastAsia="es-MX"/>
              </w:rPr>
              <w:t>o</w:t>
            </w:r>
            <w:r w:rsidRPr="00551E26">
              <w:rPr>
                <w:rFonts w:eastAsia="Times New Roman" w:cs="Calibri"/>
                <w:color w:val="000000"/>
                <w:sz w:val="16"/>
                <w:szCs w:val="16"/>
                <w:lang w:val="es-MX" w:eastAsia="es-MX"/>
              </w:rPr>
              <w:t>nes al presupuesto de egresos aprobado</w:t>
            </w:r>
          </w:p>
        </w:tc>
        <w:tc>
          <w:tcPr>
            <w:tcW w:w="1240" w:type="dxa"/>
            <w:tcBorders>
              <w:top w:val="nil"/>
              <w:left w:val="nil"/>
              <w:bottom w:val="nil"/>
              <w:right w:val="nil"/>
            </w:tcBorders>
            <w:shd w:val="clear" w:color="auto" w:fill="auto"/>
            <w:noWrap/>
            <w:vAlign w:val="bottom"/>
            <w:hideMark/>
          </w:tcPr>
          <w:p w14:paraId="7BFA531A"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600" w:type="dxa"/>
            <w:tcBorders>
              <w:top w:val="nil"/>
              <w:left w:val="nil"/>
              <w:bottom w:val="nil"/>
              <w:right w:val="nil"/>
            </w:tcBorders>
            <w:shd w:val="clear" w:color="auto" w:fill="auto"/>
            <w:noWrap/>
            <w:vAlign w:val="bottom"/>
            <w:hideMark/>
          </w:tcPr>
          <w:p w14:paraId="4D53047B"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25,806,843.70</w:t>
            </w:r>
          </w:p>
        </w:tc>
        <w:tc>
          <w:tcPr>
            <w:tcW w:w="1620" w:type="dxa"/>
            <w:tcBorders>
              <w:top w:val="nil"/>
              <w:left w:val="nil"/>
              <w:bottom w:val="nil"/>
              <w:right w:val="nil"/>
            </w:tcBorders>
            <w:shd w:val="clear" w:color="auto" w:fill="auto"/>
            <w:noWrap/>
            <w:vAlign w:val="bottom"/>
            <w:hideMark/>
          </w:tcPr>
          <w:p w14:paraId="04DFBC3A"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26,430,726.78</w:t>
            </w:r>
          </w:p>
        </w:tc>
        <w:tc>
          <w:tcPr>
            <w:tcW w:w="1240" w:type="dxa"/>
            <w:tcBorders>
              <w:top w:val="nil"/>
              <w:left w:val="nil"/>
              <w:bottom w:val="nil"/>
              <w:right w:val="nil"/>
            </w:tcBorders>
            <w:shd w:val="clear" w:color="auto" w:fill="auto"/>
            <w:noWrap/>
            <w:vAlign w:val="bottom"/>
            <w:hideMark/>
          </w:tcPr>
          <w:p w14:paraId="1644B2DF"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623,883.08</w:t>
            </w:r>
          </w:p>
        </w:tc>
      </w:tr>
      <w:tr w:rsidR="00551E26" w:rsidRPr="00551E26" w14:paraId="28F3CD82" w14:textId="77777777" w:rsidTr="00551E26">
        <w:trPr>
          <w:trHeight w:val="300"/>
          <w:jc w:val="center"/>
        </w:trPr>
        <w:tc>
          <w:tcPr>
            <w:tcW w:w="4260" w:type="dxa"/>
            <w:tcBorders>
              <w:top w:val="nil"/>
              <w:left w:val="nil"/>
              <w:bottom w:val="nil"/>
              <w:right w:val="nil"/>
            </w:tcBorders>
            <w:shd w:val="clear" w:color="auto" w:fill="auto"/>
            <w:noWrap/>
            <w:vAlign w:val="bottom"/>
            <w:hideMark/>
          </w:tcPr>
          <w:p w14:paraId="57155968" w14:textId="4423F90E" w:rsidR="00551E26" w:rsidRPr="00551E26" w:rsidRDefault="00551E26" w:rsidP="00551E26">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P</w:t>
            </w:r>
            <w:r w:rsidRPr="00551E26">
              <w:rPr>
                <w:rFonts w:eastAsia="Times New Roman" w:cs="Calibri"/>
                <w:color w:val="000000"/>
                <w:sz w:val="16"/>
                <w:szCs w:val="16"/>
                <w:lang w:val="es-MX" w:eastAsia="es-MX"/>
              </w:rPr>
              <w:t>resupuesto de egresos comprometido</w:t>
            </w:r>
          </w:p>
        </w:tc>
        <w:tc>
          <w:tcPr>
            <w:tcW w:w="1240" w:type="dxa"/>
            <w:tcBorders>
              <w:top w:val="nil"/>
              <w:left w:val="nil"/>
              <w:bottom w:val="nil"/>
              <w:right w:val="nil"/>
            </w:tcBorders>
            <w:shd w:val="clear" w:color="auto" w:fill="auto"/>
            <w:noWrap/>
            <w:vAlign w:val="bottom"/>
            <w:hideMark/>
          </w:tcPr>
          <w:p w14:paraId="6913C49E"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600" w:type="dxa"/>
            <w:tcBorders>
              <w:top w:val="nil"/>
              <w:left w:val="nil"/>
              <w:bottom w:val="nil"/>
              <w:right w:val="nil"/>
            </w:tcBorders>
            <w:shd w:val="clear" w:color="auto" w:fill="auto"/>
            <w:noWrap/>
            <w:vAlign w:val="bottom"/>
            <w:hideMark/>
          </w:tcPr>
          <w:p w14:paraId="366AD96F"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371,787,976.55</w:t>
            </w:r>
          </w:p>
        </w:tc>
        <w:tc>
          <w:tcPr>
            <w:tcW w:w="1620" w:type="dxa"/>
            <w:tcBorders>
              <w:top w:val="nil"/>
              <w:left w:val="nil"/>
              <w:bottom w:val="nil"/>
              <w:right w:val="nil"/>
            </w:tcBorders>
            <w:shd w:val="clear" w:color="auto" w:fill="auto"/>
            <w:noWrap/>
            <w:vAlign w:val="bottom"/>
            <w:hideMark/>
          </w:tcPr>
          <w:p w14:paraId="3C2450B7"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352,881,614.05</w:t>
            </w:r>
          </w:p>
        </w:tc>
        <w:tc>
          <w:tcPr>
            <w:tcW w:w="1240" w:type="dxa"/>
            <w:tcBorders>
              <w:top w:val="nil"/>
              <w:left w:val="nil"/>
              <w:bottom w:val="nil"/>
              <w:right w:val="nil"/>
            </w:tcBorders>
            <w:shd w:val="clear" w:color="auto" w:fill="auto"/>
            <w:noWrap/>
            <w:vAlign w:val="bottom"/>
            <w:hideMark/>
          </w:tcPr>
          <w:p w14:paraId="58394AB4"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18,906,362.50</w:t>
            </w:r>
          </w:p>
        </w:tc>
      </w:tr>
      <w:tr w:rsidR="00551E26" w:rsidRPr="00551E26" w14:paraId="20C9DD0E" w14:textId="77777777" w:rsidTr="00551E26">
        <w:trPr>
          <w:trHeight w:val="300"/>
          <w:jc w:val="center"/>
        </w:trPr>
        <w:tc>
          <w:tcPr>
            <w:tcW w:w="4260" w:type="dxa"/>
            <w:tcBorders>
              <w:top w:val="nil"/>
              <w:left w:val="nil"/>
              <w:bottom w:val="nil"/>
              <w:right w:val="nil"/>
            </w:tcBorders>
            <w:shd w:val="clear" w:color="auto" w:fill="auto"/>
            <w:noWrap/>
            <w:vAlign w:val="bottom"/>
            <w:hideMark/>
          </w:tcPr>
          <w:p w14:paraId="2C1FC035" w14:textId="7E7836F0" w:rsidR="00551E26" w:rsidRPr="00551E26" w:rsidRDefault="00551E26" w:rsidP="00551E26">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P</w:t>
            </w:r>
            <w:r w:rsidRPr="00551E26">
              <w:rPr>
                <w:rFonts w:eastAsia="Times New Roman" w:cs="Calibri"/>
                <w:color w:val="000000"/>
                <w:sz w:val="16"/>
                <w:szCs w:val="16"/>
                <w:lang w:val="es-MX" w:eastAsia="es-MX"/>
              </w:rPr>
              <w:t>resupuesto de egresos devengado</w:t>
            </w:r>
          </w:p>
        </w:tc>
        <w:tc>
          <w:tcPr>
            <w:tcW w:w="1240" w:type="dxa"/>
            <w:tcBorders>
              <w:top w:val="nil"/>
              <w:left w:val="nil"/>
              <w:bottom w:val="nil"/>
              <w:right w:val="nil"/>
            </w:tcBorders>
            <w:shd w:val="clear" w:color="auto" w:fill="auto"/>
            <w:noWrap/>
            <w:vAlign w:val="bottom"/>
            <w:hideMark/>
          </w:tcPr>
          <w:p w14:paraId="591D6BC6"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600" w:type="dxa"/>
            <w:tcBorders>
              <w:top w:val="nil"/>
              <w:left w:val="nil"/>
              <w:bottom w:val="nil"/>
              <w:right w:val="nil"/>
            </w:tcBorders>
            <w:shd w:val="clear" w:color="auto" w:fill="auto"/>
            <w:noWrap/>
            <w:vAlign w:val="bottom"/>
            <w:hideMark/>
          </w:tcPr>
          <w:p w14:paraId="58BC5F73"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352,881,614.05</w:t>
            </w:r>
          </w:p>
        </w:tc>
        <w:tc>
          <w:tcPr>
            <w:tcW w:w="1620" w:type="dxa"/>
            <w:tcBorders>
              <w:top w:val="nil"/>
              <w:left w:val="nil"/>
              <w:bottom w:val="nil"/>
              <w:right w:val="nil"/>
            </w:tcBorders>
            <w:shd w:val="clear" w:color="auto" w:fill="auto"/>
            <w:noWrap/>
            <w:vAlign w:val="bottom"/>
            <w:hideMark/>
          </w:tcPr>
          <w:p w14:paraId="4DA6946B"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352,881,614.05</w:t>
            </w:r>
          </w:p>
        </w:tc>
        <w:tc>
          <w:tcPr>
            <w:tcW w:w="1240" w:type="dxa"/>
            <w:tcBorders>
              <w:top w:val="nil"/>
              <w:left w:val="nil"/>
              <w:bottom w:val="nil"/>
              <w:right w:val="nil"/>
            </w:tcBorders>
            <w:shd w:val="clear" w:color="auto" w:fill="auto"/>
            <w:noWrap/>
            <w:vAlign w:val="bottom"/>
            <w:hideMark/>
          </w:tcPr>
          <w:p w14:paraId="0A98BE51"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r>
      <w:tr w:rsidR="00551E26" w:rsidRPr="00551E26" w14:paraId="347E1B51" w14:textId="77777777" w:rsidTr="00551E26">
        <w:trPr>
          <w:trHeight w:val="300"/>
          <w:jc w:val="center"/>
        </w:trPr>
        <w:tc>
          <w:tcPr>
            <w:tcW w:w="4260" w:type="dxa"/>
            <w:tcBorders>
              <w:top w:val="nil"/>
              <w:left w:val="nil"/>
              <w:bottom w:val="nil"/>
              <w:right w:val="nil"/>
            </w:tcBorders>
            <w:shd w:val="clear" w:color="auto" w:fill="auto"/>
            <w:noWrap/>
            <w:vAlign w:val="bottom"/>
            <w:hideMark/>
          </w:tcPr>
          <w:p w14:paraId="7B321B54" w14:textId="15CD3AB8" w:rsidR="00551E26" w:rsidRPr="00551E26" w:rsidRDefault="00551E26" w:rsidP="00551E26">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P</w:t>
            </w:r>
            <w:r w:rsidRPr="00551E26">
              <w:rPr>
                <w:rFonts w:eastAsia="Times New Roman" w:cs="Calibri"/>
                <w:color w:val="000000"/>
                <w:sz w:val="16"/>
                <w:szCs w:val="16"/>
                <w:lang w:val="es-MX" w:eastAsia="es-MX"/>
              </w:rPr>
              <w:t>resupuesto de egresos ejercido</w:t>
            </w:r>
          </w:p>
        </w:tc>
        <w:tc>
          <w:tcPr>
            <w:tcW w:w="1240" w:type="dxa"/>
            <w:tcBorders>
              <w:top w:val="nil"/>
              <w:left w:val="nil"/>
              <w:bottom w:val="nil"/>
              <w:right w:val="nil"/>
            </w:tcBorders>
            <w:shd w:val="clear" w:color="auto" w:fill="auto"/>
            <w:noWrap/>
            <w:vAlign w:val="bottom"/>
            <w:hideMark/>
          </w:tcPr>
          <w:p w14:paraId="4C4F5D07"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600" w:type="dxa"/>
            <w:tcBorders>
              <w:top w:val="nil"/>
              <w:left w:val="nil"/>
              <w:bottom w:val="nil"/>
              <w:right w:val="nil"/>
            </w:tcBorders>
            <w:shd w:val="clear" w:color="auto" w:fill="auto"/>
            <w:noWrap/>
            <w:vAlign w:val="bottom"/>
            <w:hideMark/>
          </w:tcPr>
          <w:p w14:paraId="1BB0A498"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352,881,614.05</w:t>
            </w:r>
          </w:p>
        </w:tc>
        <w:tc>
          <w:tcPr>
            <w:tcW w:w="1620" w:type="dxa"/>
            <w:tcBorders>
              <w:top w:val="nil"/>
              <w:left w:val="nil"/>
              <w:bottom w:val="nil"/>
              <w:right w:val="nil"/>
            </w:tcBorders>
            <w:shd w:val="clear" w:color="auto" w:fill="auto"/>
            <w:noWrap/>
            <w:vAlign w:val="bottom"/>
            <w:hideMark/>
          </w:tcPr>
          <w:p w14:paraId="62A726E5"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352,881,614.05</w:t>
            </w:r>
          </w:p>
        </w:tc>
        <w:tc>
          <w:tcPr>
            <w:tcW w:w="1240" w:type="dxa"/>
            <w:tcBorders>
              <w:top w:val="nil"/>
              <w:left w:val="nil"/>
              <w:bottom w:val="nil"/>
              <w:right w:val="nil"/>
            </w:tcBorders>
            <w:shd w:val="clear" w:color="auto" w:fill="auto"/>
            <w:noWrap/>
            <w:vAlign w:val="bottom"/>
            <w:hideMark/>
          </w:tcPr>
          <w:p w14:paraId="418C0A90"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r>
      <w:tr w:rsidR="00551E26" w:rsidRPr="00551E26" w14:paraId="54992311" w14:textId="77777777" w:rsidTr="00551E26">
        <w:trPr>
          <w:trHeight w:val="300"/>
          <w:jc w:val="center"/>
        </w:trPr>
        <w:tc>
          <w:tcPr>
            <w:tcW w:w="4260" w:type="dxa"/>
            <w:tcBorders>
              <w:top w:val="nil"/>
              <w:left w:val="nil"/>
              <w:bottom w:val="nil"/>
              <w:right w:val="nil"/>
            </w:tcBorders>
            <w:shd w:val="clear" w:color="auto" w:fill="auto"/>
            <w:noWrap/>
            <w:vAlign w:val="bottom"/>
            <w:hideMark/>
          </w:tcPr>
          <w:p w14:paraId="64EAC691" w14:textId="5A247E32" w:rsidR="00551E26" w:rsidRPr="00551E26" w:rsidRDefault="00551E26" w:rsidP="00551E26">
            <w:pPr>
              <w:spacing w:after="0" w:line="240" w:lineRule="auto"/>
              <w:rPr>
                <w:rFonts w:eastAsia="Times New Roman" w:cs="Calibri"/>
                <w:color w:val="000000"/>
                <w:sz w:val="16"/>
                <w:szCs w:val="16"/>
                <w:lang w:val="es-MX" w:eastAsia="es-MX"/>
              </w:rPr>
            </w:pPr>
            <w:r>
              <w:rPr>
                <w:rFonts w:eastAsia="Times New Roman" w:cs="Calibri"/>
                <w:color w:val="000000"/>
                <w:sz w:val="16"/>
                <w:szCs w:val="16"/>
                <w:lang w:val="es-MX" w:eastAsia="es-MX"/>
              </w:rPr>
              <w:t>P</w:t>
            </w:r>
            <w:r w:rsidRPr="00551E26">
              <w:rPr>
                <w:rFonts w:eastAsia="Times New Roman" w:cs="Calibri"/>
                <w:color w:val="000000"/>
                <w:sz w:val="16"/>
                <w:szCs w:val="16"/>
                <w:lang w:val="es-MX" w:eastAsia="es-MX"/>
              </w:rPr>
              <w:t>resupuesto de egresos pagado</w:t>
            </w:r>
          </w:p>
        </w:tc>
        <w:tc>
          <w:tcPr>
            <w:tcW w:w="1240" w:type="dxa"/>
            <w:tcBorders>
              <w:top w:val="nil"/>
              <w:left w:val="nil"/>
              <w:bottom w:val="nil"/>
              <w:right w:val="nil"/>
            </w:tcBorders>
            <w:shd w:val="clear" w:color="auto" w:fill="auto"/>
            <w:noWrap/>
            <w:vAlign w:val="bottom"/>
            <w:hideMark/>
          </w:tcPr>
          <w:p w14:paraId="1DD0A835"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600" w:type="dxa"/>
            <w:tcBorders>
              <w:top w:val="nil"/>
              <w:left w:val="nil"/>
              <w:bottom w:val="nil"/>
              <w:right w:val="nil"/>
            </w:tcBorders>
            <w:shd w:val="clear" w:color="auto" w:fill="auto"/>
            <w:noWrap/>
            <w:vAlign w:val="bottom"/>
            <w:hideMark/>
          </w:tcPr>
          <w:p w14:paraId="68D1B292"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352,881,614.05</w:t>
            </w:r>
          </w:p>
        </w:tc>
        <w:tc>
          <w:tcPr>
            <w:tcW w:w="1620" w:type="dxa"/>
            <w:tcBorders>
              <w:top w:val="nil"/>
              <w:left w:val="nil"/>
              <w:bottom w:val="nil"/>
              <w:right w:val="nil"/>
            </w:tcBorders>
            <w:shd w:val="clear" w:color="auto" w:fill="auto"/>
            <w:noWrap/>
            <w:vAlign w:val="bottom"/>
            <w:hideMark/>
          </w:tcPr>
          <w:p w14:paraId="4FBC8984"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0.00</w:t>
            </w:r>
          </w:p>
        </w:tc>
        <w:tc>
          <w:tcPr>
            <w:tcW w:w="1240" w:type="dxa"/>
            <w:tcBorders>
              <w:top w:val="nil"/>
              <w:left w:val="nil"/>
              <w:bottom w:val="nil"/>
              <w:right w:val="nil"/>
            </w:tcBorders>
            <w:shd w:val="clear" w:color="auto" w:fill="auto"/>
            <w:noWrap/>
            <w:vAlign w:val="bottom"/>
            <w:hideMark/>
          </w:tcPr>
          <w:p w14:paraId="0EF47E2C"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352,881,614.05</w:t>
            </w:r>
          </w:p>
        </w:tc>
      </w:tr>
      <w:tr w:rsidR="00551E26" w:rsidRPr="00551E26" w14:paraId="63500111" w14:textId="77777777" w:rsidTr="00551E26">
        <w:trPr>
          <w:trHeight w:val="300"/>
          <w:jc w:val="center"/>
        </w:trPr>
        <w:tc>
          <w:tcPr>
            <w:tcW w:w="4260" w:type="dxa"/>
            <w:tcBorders>
              <w:top w:val="nil"/>
              <w:left w:val="nil"/>
              <w:bottom w:val="nil"/>
              <w:right w:val="nil"/>
            </w:tcBorders>
            <w:shd w:val="clear" w:color="auto" w:fill="auto"/>
            <w:noWrap/>
            <w:vAlign w:val="bottom"/>
            <w:hideMark/>
          </w:tcPr>
          <w:p w14:paraId="11E32F27" w14:textId="77777777" w:rsidR="00551E26" w:rsidRPr="00551E26" w:rsidRDefault="00551E26" w:rsidP="00551E26">
            <w:pPr>
              <w:spacing w:after="0" w:line="240" w:lineRule="auto"/>
              <w:rPr>
                <w:rFonts w:eastAsia="Times New Roman" w:cs="Calibri"/>
                <w:color w:val="000000"/>
                <w:sz w:val="16"/>
                <w:szCs w:val="16"/>
                <w:lang w:val="es-MX" w:eastAsia="es-MX"/>
              </w:rPr>
            </w:pPr>
            <w:r w:rsidRPr="00551E26">
              <w:rPr>
                <w:rFonts w:eastAsia="Times New Roman" w:cs="Calibri"/>
                <w:color w:val="000000"/>
                <w:sz w:val="16"/>
                <w:szCs w:val="16"/>
                <w:lang w:val="es-MX" w:eastAsia="es-MX"/>
              </w:rPr>
              <w:t>T O T A L E S</w:t>
            </w:r>
          </w:p>
        </w:tc>
        <w:tc>
          <w:tcPr>
            <w:tcW w:w="1240" w:type="dxa"/>
            <w:tcBorders>
              <w:top w:val="nil"/>
              <w:left w:val="nil"/>
              <w:bottom w:val="nil"/>
              <w:right w:val="nil"/>
            </w:tcBorders>
            <w:shd w:val="clear" w:color="auto" w:fill="auto"/>
            <w:noWrap/>
            <w:vAlign w:val="bottom"/>
            <w:hideMark/>
          </w:tcPr>
          <w:p w14:paraId="539494D4" w14:textId="77777777" w:rsidR="00551E26" w:rsidRPr="00551E26" w:rsidRDefault="00551E26" w:rsidP="00551E26">
            <w:pPr>
              <w:spacing w:after="0" w:line="240" w:lineRule="auto"/>
              <w:rPr>
                <w:rFonts w:eastAsia="Times New Roman" w:cs="Calibri"/>
                <w:color w:val="000000"/>
                <w:sz w:val="16"/>
                <w:szCs w:val="16"/>
                <w:lang w:val="es-MX" w:eastAsia="es-MX"/>
              </w:rPr>
            </w:pPr>
          </w:p>
        </w:tc>
        <w:tc>
          <w:tcPr>
            <w:tcW w:w="1600" w:type="dxa"/>
            <w:tcBorders>
              <w:top w:val="nil"/>
              <w:left w:val="nil"/>
              <w:bottom w:val="nil"/>
              <w:right w:val="nil"/>
            </w:tcBorders>
            <w:shd w:val="clear" w:color="auto" w:fill="auto"/>
            <w:noWrap/>
            <w:vAlign w:val="bottom"/>
            <w:hideMark/>
          </w:tcPr>
          <w:p w14:paraId="061E628F"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2,246,620,654.42</w:t>
            </w:r>
          </w:p>
        </w:tc>
        <w:tc>
          <w:tcPr>
            <w:tcW w:w="1620" w:type="dxa"/>
            <w:tcBorders>
              <w:top w:val="nil"/>
              <w:left w:val="nil"/>
              <w:bottom w:val="nil"/>
              <w:right w:val="nil"/>
            </w:tcBorders>
            <w:shd w:val="clear" w:color="auto" w:fill="auto"/>
            <w:noWrap/>
            <w:vAlign w:val="bottom"/>
            <w:hideMark/>
          </w:tcPr>
          <w:p w14:paraId="56B7BDBF" w14:textId="77777777" w:rsidR="00551E26" w:rsidRPr="00551E26" w:rsidRDefault="00551E26" w:rsidP="00551E26">
            <w:pPr>
              <w:spacing w:after="0" w:line="240" w:lineRule="auto"/>
              <w:jc w:val="right"/>
              <w:rPr>
                <w:rFonts w:eastAsia="Times New Roman" w:cs="Calibri"/>
                <w:color w:val="000000"/>
                <w:sz w:val="16"/>
                <w:szCs w:val="16"/>
                <w:lang w:val="es-MX" w:eastAsia="es-MX"/>
              </w:rPr>
            </w:pPr>
            <w:r w:rsidRPr="00551E26">
              <w:rPr>
                <w:rFonts w:eastAsia="Times New Roman" w:cs="Calibri"/>
                <w:color w:val="000000"/>
                <w:sz w:val="16"/>
                <w:szCs w:val="16"/>
                <w:lang w:val="es-MX" w:eastAsia="es-MX"/>
              </w:rPr>
              <w:t>2,246,620,654.42</w:t>
            </w:r>
          </w:p>
        </w:tc>
        <w:tc>
          <w:tcPr>
            <w:tcW w:w="1240" w:type="dxa"/>
            <w:tcBorders>
              <w:top w:val="nil"/>
              <w:left w:val="nil"/>
              <w:bottom w:val="nil"/>
              <w:right w:val="nil"/>
            </w:tcBorders>
            <w:shd w:val="clear" w:color="auto" w:fill="auto"/>
            <w:noWrap/>
            <w:vAlign w:val="bottom"/>
            <w:hideMark/>
          </w:tcPr>
          <w:p w14:paraId="61F73242" w14:textId="77777777" w:rsidR="00551E26" w:rsidRPr="00551E26" w:rsidRDefault="00551E26" w:rsidP="00551E26">
            <w:pPr>
              <w:spacing w:after="0" w:line="240" w:lineRule="auto"/>
              <w:jc w:val="right"/>
              <w:rPr>
                <w:rFonts w:eastAsia="Times New Roman" w:cs="Calibri"/>
                <w:color w:val="000000"/>
                <w:sz w:val="16"/>
                <w:szCs w:val="16"/>
                <w:lang w:val="es-MX" w:eastAsia="es-MX"/>
              </w:rPr>
            </w:pPr>
          </w:p>
        </w:tc>
      </w:tr>
    </w:tbl>
    <w:p w14:paraId="587098AF" w14:textId="5C889F2D" w:rsidR="00DE76F2" w:rsidRDefault="00DE76F2" w:rsidP="00915DDA">
      <w:pPr>
        <w:spacing w:after="0" w:line="240" w:lineRule="auto"/>
        <w:jc w:val="center"/>
        <w:rPr>
          <w:rFonts w:ascii="Arial" w:hAnsi="Arial" w:cs="Arial"/>
          <w:b/>
          <w:bCs/>
          <w:sz w:val="24"/>
          <w:szCs w:val="24"/>
          <w:lang w:val="es-ES_tradnl"/>
        </w:rPr>
      </w:pPr>
    </w:p>
    <w:p w14:paraId="004F6801" w14:textId="77777777" w:rsidR="00D15E68" w:rsidRDefault="00D15E68" w:rsidP="00915DDA">
      <w:pPr>
        <w:spacing w:after="0" w:line="240" w:lineRule="auto"/>
        <w:jc w:val="center"/>
        <w:rPr>
          <w:rFonts w:ascii="Arial" w:hAnsi="Arial" w:cs="Arial"/>
          <w:b/>
          <w:bCs/>
          <w:sz w:val="24"/>
          <w:szCs w:val="24"/>
          <w:lang w:val="es-ES_tradnl"/>
        </w:rPr>
      </w:pPr>
    </w:p>
    <w:p w14:paraId="4D449EB0" w14:textId="77777777" w:rsidR="00D15E68" w:rsidRDefault="00D15E68" w:rsidP="00915DDA">
      <w:pPr>
        <w:spacing w:after="0" w:line="240" w:lineRule="auto"/>
        <w:jc w:val="center"/>
        <w:rPr>
          <w:rFonts w:ascii="Arial" w:hAnsi="Arial" w:cs="Arial"/>
          <w:b/>
          <w:bCs/>
          <w:sz w:val="24"/>
          <w:szCs w:val="24"/>
          <w:lang w:val="es-ES_tradnl"/>
        </w:rPr>
      </w:pPr>
    </w:p>
    <w:p w14:paraId="4D382C79" w14:textId="2614708A" w:rsidR="00F16C74" w:rsidRPr="00DC4EDD" w:rsidRDefault="00DC4EDD" w:rsidP="00DC4EDD">
      <w:pPr>
        <w:jc w:val="center"/>
        <w:rPr>
          <w:rFonts w:ascii="Arial" w:hAnsi="Arial" w:cs="Arial"/>
          <w:b/>
          <w:sz w:val="28"/>
          <w:lang w:val="es-ES_tradnl"/>
        </w:rPr>
      </w:pPr>
      <w:r>
        <w:rPr>
          <w:rFonts w:ascii="Arial" w:hAnsi="Arial" w:cs="Arial"/>
          <w:b/>
          <w:sz w:val="28"/>
          <w:lang w:val="es-ES_tradnl"/>
        </w:rPr>
        <w:t>C)</w:t>
      </w:r>
      <w:r w:rsidR="00F16C74" w:rsidRPr="00DC4EDD">
        <w:rPr>
          <w:rFonts w:ascii="Arial" w:hAnsi="Arial" w:cs="Arial"/>
          <w:b/>
          <w:sz w:val="28"/>
          <w:lang w:val="es-ES_tradnl"/>
        </w:rPr>
        <w:t>NOTAS DE GESTIÓN ADMINISTRATIVA</w:t>
      </w:r>
    </w:p>
    <w:p w14:paraId="7F0F086D" w14:textId="77777777" w:rsidR="00F16C74" w:rsidRPr="00385BFF" w:rsidRDefault="00F16C74" w:rsidP="00F16C74">
      <w:pPr>
        <w:jc w:val="center"/>
        <w:rPr>
          <w:rFonts w:ascii="Arial" w:hAnsi="Arial" w:cs="Arial"/>
          <w:b/>
          <w:sz w:val="24"/>
          <w:lang w:val="es-ES_tradnl"/>
        </w:rPr>
      </w:pPr>
      <w:r w:rsidRPr="00385BFF">
        <w:rPr>
          <w:rFonts w:ascii="Arial" w:hAnsi="Arial" w:cs="Arial"/>
          <w:b/>
          <w:sz w:val="24"/>
          <w:lang w:val="es-ES_tradnl"/>
        </w:rPr>
        <w:t>INTRODUCCIÓN</w:t>
      </w:r>
    </w:p>
    <w:p w14:paraId="7EC34211" w14:textId="77777777" w:rsidR="00F16C74" w:rsidRPr="00385BFF" w:rsidRDefault="00F16C74" w:rsidP="00245B3E">
      <w:pPr>
        <w:jc w:val="both"/>
        <w:rPr>
          <w:rFonts w:ascii="Arial" w:hAnsi="Arial" w:cs="Arial"/>
          <w:sz w:val="24"/>
          <w:lang w:val="es-ES_tradnl"/>
        </w:rPr>
      </w:pPr>
      <w:r w:rsidRPr="00385BFF">
        <w:rPr>
          <w:rFonts w:ascii="Arial" w:hAnsi="Arial" w:cs="Arial"/>
          <w:sz w:val="24"/>
          <w:lang w:val="es-ES_tradnl"/>
        </w:rPr>
        <w:t>Los Estados Financieros de este ente público, proveen de información financiera a los principales usuarios de esta, a las instancias fiscalizadoras y a los ciudadanos.</w:t>
      </w:r>
    </w:p>
    <w:p w14:paraId="23CA8BC6" w14:textId="72F270E4" w:rsidR="00F16C74" w:rsidRDefault="00F16C74" w:rsidP="00245B3E">
      <w:pPr>
        <w:jc w:val="both"/>
        <w:rPr>
          <w:rFonts w:ascii="Arial" w:hAnsi="Arial" w:cs="Arial"/>
          <w:sz w:val="24"/>
          <w:lang w:val="es-ES_tradnl"/>
        </w:rPr>
      </w:pPr>
      <w:r w:rsidRPr="00385BFF">
        <w:rPr>
          <w:rFonts w:ascii="Arial" w:hAnsi="Arial" w:cs="Arial"/>
          <w:sz w:val="24"/>
          <w:lang w:val="es-ES_tradnl"/>
        </w:rPr>
        <w:t>El objetivo del presente documento es la revelación del contexto y de los aspectos económicos-financieros más relevantes que influyeron en las decisiones del período.</w:t>
      </w:r>
    </w:p>
    <w:p w14:paraId="203D5409" w14:textId="61622523" w:rsidR="00F16C74" w:rsidRPr="00385BFF" w:rsidRDefault="00F16C74" w:rsidP="00DC4EDD">
      <w:pPr>
        <w:jc w:val="center"/>
        <w:rPr>
          <w:rFonts w:ascii="Arial" w:hAnsi="Arial" w:cs="Arial"/>
          <w:b/>
          <w:sz w:val="24"/>
          <w:lang w:val="es-ES_tradnl"/>
        </w:rPr>
      </w:pPr>
      <w:r w:rsidRPr="00385BFF">
        <w:rPr>
          <w:rFonts w:ascii="Arial" w:hAnsi="Arial" w:cs="Arial"/>
          <w:b/>
          <w:sz w:val="24"/>
          <w:lang w:val="es-ES_tradnl"/>
        </w:rPr>
        <w:t>PANORAMA ECONÓMICO Y FINANCIERO</w:t>
      </w:r>
    </w:p>
    <w:p w14:paraId="4850A05F" w14:textId="4E325150" w:rsidR="005414AA" w:rsidRPr="00385BFF" w:rsidRDefault="005414AA" w:rsidP="00245B3E">
      <w:pPr>
        <w:jc w:val="both"/>
        <w:rPr>
          <w:rFonts w:ascii="Arial" w:hAnsi="Arial" w:cs="Arial"/>
          <w:sz w:val="24"/>
          <w:szCs w:val="24"/>
          <w:lang w:val="es-ES_tradnl"/>
        </w:rPr>
      </w:pPr>
      <w:r w:rsidRPr="00385BFF">
        <w:rPr>
          <w:rFonts w:ascii="Arial" w:hAnsi="Arial" w:cs="Arial"/>
          <w:sz w:val="24"/>
          <w:szCs w:val="24"/>
          <w:lang w:val="es-ES_tradnl"/>
        </w:rPr>
        <w:t>Este Organismo Autónomo opera mediante un Subsidio Estatal, mismo que fue aprobado mediante el decreto que contiene el presupuesto de egresos del Gobierno del Estado de Michoacán de Ocampo.</w:t>
      </w:r>
    </w:p>
    <w:p w14:paraId="62E37DC4" w14:textId="3A87BFE2" w:rsidR="0064754B" w:rsidRPr="00DC4EDD" w:rsidRDefault="005414AA" w:rsidP="00DC4EDD">
      <w:pPr>
        <w:jc w:val="both"/>
        <w:rPr>
          <w:lang w:val="es-ES_tradnl"/>
        </w:rPr>
      </w:pPr>
      <w:r w:rsidRPr="00385BFF">
        <w:rPr>
          <w:rFonts w:ascii="Arial" w:hAnsi="Arial" w:cs="Arial"/>
          <w:sz w:val="24"/>
          <w:szCs w:val="24"/>
          <w:lang w:val="es-ES_tradnl"/>
        </w:rPr>
        <w:t>El Instituto Electoral de Michoacán es un órgano público autónomo, dotado de personalidad jurídica y patrimonio propios</w:t>
      </w:r>
      <w:r w:rsidR="00AD17A1">
        <w:rPr>
          <w:rFonts w:ascii="Arial" w:hAnsi="Arial" w:cs="Arial"/>
          <w:sz w:val="24"/>
          <w:szCs w:val="24"/>
          <w:lang w:val="es-ES_tradnl"/>
        </w:rPr>
        <w:t xml:space="preserve">, </w:t>
      </w:r>
      <w:r w:rsidRPr="00385BFF">
        <w:rPr>
          <w:rFonts w:ascii="Arial" w:hAnsi="Arial" w:cs="Arial"/>
          <w:sz w:val="24"/>
          <w:szCs w:val="24"/>
          <w:lang w:val="es-ES_tradnl"/>
        </w:rPr>
        <w:t>cuya función es la de organizar las elecciones y los ejercicios de participación ciudadana que contemplan las leyes electorales</w:t>
      </w:r>
      <w:r w:rsidR="00AD17A1">
        <w:rPr>
          <w:rFonts w:ascii="Arial" w:hAnsi="Arial" w:cs="Arial"/>
          <w:sz w:val="24"/>
          <w:szCs w:val="24"/>
          <w:lang w:val="es-ES_tradnl"/>
        </w:rPr>
        <w:t xml:space="preserve"> y que </w:t>
      </w:r>
      <w:r w:rsidRPr="00385BFF">
        <w:rPr>
          <w:rFonts w:ascii="Arial" w:hAnsi="Arial" w:cs="Arial"/>
          <w:sz w:val="24"/>
          <w:szCs w:val="24"/>
          <w:lang w:val="es-ES_tradnl"/>
        </w:rPr>
        <w:t>debe conducirse bajo los principios de la certeza, legalidad, máxima publicidad, objetividad, imparcialidad, independencia, equidad y profesionalismo</w:t>
      </w:r>
      <w:r w:rsidR="003A5D49" w:rsidRPr="00385BFF">
        <w:rPr>
          <w:rFonts w:ascii="Arial" w:hAnsi="Arial" w:cs="Arial"/>
          <w:sz w:val="24"/>
          <w:szCs w:val="24"/>
          <w:lang w:val="es-ES_tradnl"/>
        </w:rPr>
        <w:t>.</w:t>
      </w:r>
    </w:p>
    <w:p w14:paraId="775B5770" w14:textId="77777777" w:rsidR="006C2E93" w:rsidRDefault="006C2E93" w:rsidP="00F16C74">
      <w:pPr>
        <w:pStyle w:val="Subttulo"/>
        <w:ind w:left="360"/>
        <w:rPr>
          <w:rFonts w:ascii="Arial" w:eastAsia="Calibri" w:hAnsi="Arial" w:cs="Arial"/>
          <w:b/>
          <w:iCs/>
          <w:szCs w:val="20"/>
          <w:lang w:val="es-ES_tradnl"/>
        </w:rPr>
      </w:pPr>
    </w:p>
    <w:p w14:paraId="14DB4171" w14:textId="0C5A181A" w:rsidR="00F16C74" w:rsidRPr="00385BFF" w:rsidRDefault="00F16C74" w:rsidP="00F16C74">
      <w:pPr>
        <w:pStyle w:val="Subttulo"/>
        <w:ind w:left="360"/>
        <w:rPr>
          <w:rFonts w:ascii="Arial" w:eastAsia="Calibri" w:hAnsi="Arial" w:cs="Arial"/>
          <w:b/>
          <w:iCs/>
          <w:szCs w:val="20"/>
          <w:lang w:val="es-ES_tradnl"/>
        </w:rPr>
      </w:pPr>
      <w:r w:rsidRPr="00385BFF">
        <w:rPr>
          <w:rFonts w:ascii="Arial" w:eastAsia="Calibri" w:hAnsi="Arial" w:cs="Arial"/>
          <w:b/>
          <w:iCs/>
          <w:szCs w:val="20"/>
          <w:lang w:val="es-ES_tradnl"/>
        </w:rPr>
        <w:t>ANTECEDENTES DEL INSTITUTO ELECTORAL DE MICHOACÁN.</w:t>
      </w:r>
    </w:p>
    <w:p w14:paraId="3A6A45BF" w14:textId="77777777" w:rsidR="00F16C74" w:rsidRPr="00385BFF" w:rsidRDefault="00F16C74" w:rsidP="00F16C74">
      <w:pPr>
        <w:spacing w:after="0"/>
        <w:rPr>
          <w:lang w:val="es-ES_tradnl"/>
        </w:rPr>
      </w:pPr>
    </w:p>
    <w:p w14:paraId="69F33E0E" w14:textId="4015A60C" w:rsidR="007F1EBE" w:rsidRPr="007F1EBE" w:rsidRDefault="00F16C74" w:rsidP="007F1EBE">
      <w:pPr>
        <w:jc w:val="both"/>
        <w:rPr>
          <w:rFonts w:ascii="Arial" w:hAnsi="Arial" w:cs="Arial"/>
          <w:sz w:val="24"/>
          <w:lang w:val="es-ES_tradnl"/>
        </w:rPr>
      </w:pPr>
      <w:r w:rsidRPr="00385BFF">
        <w:rPr>
          <w:rFonts w:ascii="Arial" w:hAnsi="Arial" w:cs="Arial"/>
          <w:sz w:val="24"/>
          <w:lang w:val="es-ES_tradnl"/>
        </w:rPr>
        <w:t>El Instituto Electoral de Michoacán, creado en 1995, es un órgano público autónomo, dotado de personalidad y patrimonio propio, cuya función es la de organizar las elecciones y los ejercicios de participación ciudadana que contemplan las leyes electorales, consolidamos ante los ciudadanos los actores de la vida política como un organismo autónomo con completa capacidad de garantizar la democracia en el Estado, rigiéndonos siempre por los principios de certeza, legalidad, independencia, imparcialidad, objetividad, equidad y profesionalismo.</w:t>
      </w:r>
    </w:p>
    <w:p w14:paraId="7FE5A2E7" w14:textId="77777777" w:rsidR="00973F8C" w:rsidRDefault="00973F8C" w:rsidP="00961C92">
      <w:pPr>
        <w:jc w:val="center"/>
        <w:rPr>
          <w:rFonts w:ascii="Arial" w:hAnsi="Arial" w:cs="Arial"/>
          <w:b/>
          <w:sz w:val="24"/>
          <w:lang w:val="es-ES_tradnl"/>
        </w:rPr>
      </w:pPr>
    </w:p>
    <w:p w14:paraId="3DE4F211" w14:textId="3448D056" w:rsidR="00F16C74" w:rsidRDefault="00F16C74" w:rsidP="00961C92">
      <w:pPr>
        <w:jc w:val="center"/>
        <w:rPr>
          <w:rFonts w:ascii="Arial" w:hAnsi="Arial" w:cs="Arial"/>
          <w:b/>
          <w:sz w:val="24"/>
          <w:lang w:val="es-ES_tradnl"/>
        </w:rPr>
      </w:pPr>
      <w:r w:rsidRPr="00385BFF">
        <w:rPr>
          <w:rFonts w:ascii="Arial" w:hAnsi="Arial" w:cs="Arial"/>
          <w:b/>
          <w:sz w:val="24"/>
          <w:lang w:val="es-ES_tradnl"/>
        </w:rPr>
        <w:t>ORGANIZACIÓN Y OBJETO SOCIAL</w:t>
      </w:r>
    </w:p>
    <w:p w14:paraId="3D28FD41" w14:textId="26582289" w:rsidR="00961C92" w:rsidRPr="00DC4EDD" w:rsidRDefault="00F16C74" w:rsidP="00DC4EDD">
      <w:pPr>
        <w:pStyle w:val="Prrafodelista"/>
        <w:numPr>
          <w:ilvl w:val="0"/>
          <w:numId w:val="9"/>
        </w:numPr>
        <w:spacing w:line="276" w:lineRule="auto"/>
        <w:jc w:val="both"/>
        <w:rPr>
          <w:rFonts w:ascii="Arial" w:hAnsi="Arial" w:cs="Arial"/>
          <w:lang w:val="es-ES_tradnl"/>
        </w:rPr>
      </w:pPr>
      <w:r w:rsidRPr="00385BFF">
        <w:rPr>
          <w:rFonts w:ascii="Arial" w:hAnsi="Arial" w:cs="Arial"/>
          <w:b/>
          <w:lang w:val="es-ES_tradnl"/>
        </w:rPr>
        <w:t xml:space="preserve">Objeto social. </w:t>
      </w:r>
      <w:r w:rsidR="00194639" w:rsidRPr="00385BFF">
        <w:rPr>
          <w:rFonts w:ascii="Arial" w:hAnsi="Arial" w:cs="Arial"/>
          <w:b/>
          <w:lang w:val="es-ES_tradnl"/>
        </w:rPr>
        <w:t>–</w:t>
      </w:r>
      <w:r w:rsidRPr="00385BFF">
        <w:rPr>
          <w:rFonts w:ascii="Arial" w:hAnsi="Arial" w:cs="Arial"/>
          <w:lang w:val="es-ES_tradnl"/>
        </w:rPr>
        <w:t xml:space="preserve"> Contribuir al desarrollo de la vida democrática, organizando las elecciones para renovar los poderes Ejecutivo, Legislativo y los 11</w:t>
      </w:r>
      <w:r w:rsidR="005414AA" w:rsidRPr="00385BFF">
        <w:rPr>
          <w:rFonts w:ascii="Arial" w:hAnsi="Arial" w:cs="Arial"/>
          <w:lang w:val="es-ES_tradnl"/>
        </w:rPr>
        <w:t>2</w:t>
      </w:r>
      <w:r w:rsidRPr="00385BFF">
        <w:rPr>
          <w:rFonts w:ascii="Arial" w:hAnsi="Arial" w:cs="Arial"/>
          <w:lang w:val="es-ES_tradnl"/>
        </w:rPr>
        <w:t xml:space="preserve"> Ayuntamientos del </w:t>
      </w:r>
      <w:r w:rsidR="007F645D">
        <w:rPr>
          <w:rFonts w:ascii="Arial" w:hAnsi="Arial" w:cs="Arial"/>
          <w:lang w:val="es-ES_tradnl"/>
        </w:rPr>
        <w:t>E</w:t>
      </w:r>
      <w:r w:rsidRPr="00385BFF">
        <w:rPr>
          <w:rFonts w:ascii="Arial" w:hAnsi="Arial" w:cs="Arial"/>
          <w:lang w:val="es-ES_tradnl"/>
        </w:rPr>
        <w:t>stado, promoviendo entre los ciudadanos, tanto el ejercicio como el cumplimiento de sus derechos y obligaciones político-electorales mediante el voto, el plebiscito y el referéndum como formas de participación ciudadana. Nos encaminamos al fortalecimiento del régimen de partidos políticos y a la difusión de la cultura política en el estado.</w:t>
      </w:r>
    </w:p>
    <w:p w14:paraId="574A5899" w14:textId="2149D399" w:rsidR="00961C92" w:rsidRPr="00DC4EDD" w:rsidRDefault="00F16C74" w:rsidP="00DC4EDD">
      <w:pPr>
        <w:pStyle w:val="Prrafodelista"/>
        <w:numPr>
          <w:ilvl w:val="0"/>
          <w:numId w:val="9"/>
        </w:numPr>
        <w:spacing w:line="276" w:lineRule="auto"/>
        <w:jc w:val="both"/>
        <w:rPr>
          <w:rFonts w:ascii="Arial" w:hAnsi="Arial" w:cs="Arial"/>
          <w:lang w:val="es-ES_tradnl"/>
        </w:rPr>
      </w:pPr>
      <w:r w:rsidRPr="00385BFF">
        <w:rPr>
          <w:rFonts w:ascii="Arial" w:hAnsi="Arial" w:cs="Arial"/>
          <w:b/>
          <w:lang w:val="es-ES_tradnl"/>
        </w:rPr>
        <w:t xml:space="preserve">Principal actividad. </w:t>
      </w:r>
      <w:r w:rsidR="00194639" w:rsidRPr="00385BFF">
        <w:rPr>
          <w:rFonts w:ascii="Arial" w:hAnsi="Arial" w:cs="Arial"/>
          <w:b/>
          <w:lang w:val="es-ES_tradnl"/>
        </w:rPr>
        <w:t>–</w:t>
      </w:r>
      <w:r w:rsidRPr="00385BFF">
        <w:rPr>
          <w:rFonts w:ascii="Arial" w:hAnsi="Arial" w:cs="Arial"/>
          <w:lang w:val="es-ES_tradnl"/>
        </w:rPr>
        <w:t xml:space="preserve"> Dirigir, organizar y vigilar las elecciones en el Estado, así como de organizar los procesos de participación ciudadana en los términos de las leyes de la materia</w:t>
      </w:r>
      <w:r w:rsidR="00DC4EDD">
        <w:rPr>
          <w:rFonts w:ascii="Arial" w:hAnsi="Arial" w:cs="Arial"/>
          <w:lang w:val="es-ES_tradnl"/>
        </w:rPr>
        <w:t>.</w:t>
      </w:r>
    </w:p>
    <w:p w14:paraId="60FCA1B7" w14:textId="3C71512F" w:rsidR="00961C92" w:rsidRPr="00DC4EDD" w:rsidRDefault="00F16C74" w:rsidP="00DC4EDD">
      <w:pPr>
        <w:pStyle w:val="Prrafodelista"/>
        <w:numPr>
          <w:ilvl w:val="0"/>
          <w:numId w:val="9"/>
        </w:numPr>
        <w:spacing w:line="276" w:lineRule="auto"/>
        <w:jc w:val="both"/>
        <w:rPr>
          <w:rFonts w:ascii="Arial" w:hAnsi="Arial" w:cs="Arial"/>
          <w:lang w:val="es-ES_tradnl"/>
        </w:rPr>
      </w:pPr>
      <w:r w:rsidRPr="00385BFF">
        <w:rPr>
          <w:rFonts w:ascii="Arial" w:hAnsi="Arial" w:cs="Arial"/>
          <w:b/>
          <w:lang w:val="es-ES_tradnl"/>
        </w:rPr>
        <w:t xml:space="preserve">Ejercicio fiscal. – </w:t>
      </w:r>
      <w:r w:rsidRPr="00385BFF">
        <w:rPr>
          <w:rFonts w:ascii="Arial" w:hAnsi="Arial" w:cs="Arial"/>
          <w:lang w:val="es-ES_tradnl"/>
        </w:rPr>
        <w:t>202</w:t>
      </w:r>
      <w:r w:rsidR="00245B3E">
        <w:rPr>
          <w:rFonts w:ascii="Arial" w:hAnsi="Arial" w:cs="Arial"/>
          <w:lang w:val="es-ES_tradnl"/>
        </w:rPr>
        <w:t>2</w:t>
      </w:r>
      <w:r w:rsidR="00DC4EDD">
        <w:rPr>
          <w:rFonts w:ascii="Arial" w:hAnsi="Arial" w:cs="Arial"/>
          <w:lang w:val="es-ES_tradnl"/>
        </w:rPr>
        <w:t>.</w:t>
      </w:r>
    </w:p>
    <w:p w14:paraId="2A236D4D" w14:textId="0368086A" w:rsidR="00F16C74" w:rsidRPr="00385BFF" w:rsidRDefault="00F16C74" w:rsidP="00DC4EDD">
      <w:pPr>
        <w:pStyle w:val="Prrafodelista"/>
        <w:numPr>
          <w:ilvl w:val="0"/>
          <w:numId w:val="9"/>
        </w:numPr>
        <w:spacing w:line="276" w:lineRule="auto"/>
        <w:jc w:val="both"/>
        <w:rPr>
          <w:rFonts w:ascii="Arial" w:hAnsi="Arial" w:cs="Arial"/>
          <w:lang w:val="es-ES_tradnl"/>
        </w:rPr>
      </w:pPr>
      <w:r w:rsidRPr="00385BFF">
        <w:rPr>
          <w:rFonts w:ascii="Arial" w:hAnsi="Arial" w:cs="Arial"/>
          <w:b/>
          <w:lang w:val="es-ES_tradnl"/>
        </w:rPr>
        <w:t>Régimen jurídico.</w:t>
      </w:r>
      <w:r w:rsidRPr="00385BFF">
        <w:rPr>
          <w:rFonts w:ascii="Arial" w:hAnsi="Arial" w:cs="Arial"/>
          <w:lang w:val="es-ES_tradnl"/>
        </w:rPr>
        <w:t xml:space="preserve"> </w:t>
      </w:r>
      <w:r w:rsidR="00194639" w:rsidRPr="00385BFF">
        <w:rPr>
          <w:rFonts w:ascii="Arial" w:hAnsi="Arial" w:cs="Arial"/>
          <w:lang w:val="es-ES_tradnl"/>
        </w:rPr>
        <w:t>–</w:t>
      </w:r>
      <w:r w:rsidRPr="00385BFF">
        <w:rPr>
          <w:rFonts w:ascii="Arial" w:hAnsi="Arial" w:cs="Arial"/>
          <w:lang w:val="es-ES_tradnl"/>
        </w:rPr>
        <w:t xml:space="preserve"> Organismo público autónomo, dotado de personalidad jurídica y patrimonio propios.</w:t>
      </w:r>
    </w:p>
    <w:p w14:paraId="5BD1749A" w14:textId="64E6822C" w:rsidR="00961C92" w:rsidRPr="00DC4EDD" w:rsidRDefault="00F16C74" w:rsidP="00DC4EDD">
      <w:pPr>
        <w:pStyle w:val="Prrafodelista"/>
        <w:numPr>
          <w:ilvl w:val="0"/>
          <w:numId w:val="9"/>
        </w:numPr>
        <w:spacing w:line="276" w:lineRule="auto"/>
        <w:jc w:val="both"/>
        <w:rPr>
          <w:rFonts w:ascii="Arial" w:hAnsi="Arial" w:cs="Arial"/>
          <w:lang w:val="es-ES_tradnl"/>
        </w:rPr>
      </w:pPr>
      <w:r w:rsidRPr="00385BFF">
        <w:rPr>
          <w:rFonts w:ascii="Arial" w:hAnsi="Arial" w:cs="Arial"/>
          <w:b/>
          <w:lang w:val="es-ES_tradnl"/>
        </w:rPr>
        <w:t xml:space="preserve">Consideraciones fiscales del ente. </w:t>
      </w:r>
      <w:r w:rsidR="00194639" w:rsidRPr="00385BFF">
        <w:rPr>
          <w:rFonts w:ascii="Arial" w:hAnsi="Arial" w:cs="Arial"/>
          <w:b/>
          <w:lang w:val="es-ES_tradnl"/>
        </w:rPr>
        <w:t>–</w:t>
      </w:r>
      <w:r w:rsidRPr="00385BFF">
        <w:rPr>
          <w:rFonts w:ascii="Arial" w:hAnsi="Arial" w:cs="Arial"/>
          <w:b/>
          <w:lang w:val="es-ES_tradnl"/>
        </w:rPr>
        <w:t xml:space="preserve"> </w:t>
      </w:r>
      <w:r w:rsidRPr="00385BFF">
        <w:rPr>
          <w:rFonts w:ascii="Arial" w:hAnsi="Arial" w:cs="Arial"/>
          <w:lang w:val="es-ES_tradnl"/>
        </w:rPr>
        <w:t>Retención y entero de Impuesto sobre la Renta (ISR) e Impuesto al Valor Agregado (IVA); Pago de 3% sobre nómina, Seguridad Social (IMSS), INFONAVIT y FONACOT.</w:t>
      </w:r>
    </w:p>
    <w:p w14:paraId="1336156B" w14:textId="3C00A5C6" w:rsidR="00961C92" w:rsidRPr="00DC4EDD" w:rsidRDefault="00F16C74" w:rsidP="00DC4EDD">
      <w:pPr>
        <w:pStyle w:val="Prrafodelista"/>
        <w:numPr>
          <w:ilvl w:val="0"/>
          <w:numId w:val="9"/>
        </w:numPr>
        <w:spacing w:line="276" w:lineRule="auto"/>
        <w:jc w:val="both"/>
        <w:rPr>
          <w:rFonts w:ascii="Arial" w:hAnsi="Arial" w:cs="Arial"/>
          <w:lang w:val="es-ES_tradnl"/>
        </w:rPr>
      </w:pPr>
      <w:r w:rsidRPr="00385BFF">
        <w:rPr>
          <w:rFonts w:ascii="Arial" w:hAnsi="Arial" w:cs="Arial"/>
          <w:b/>
          <w:lang w:val="es-ES_tradnl"/>
        </w:rPr>
        <w:t xml:space="preserve">Estructura organizacional básica. </w:t>
      </w:r>
      <w:r w:rsidR="00194639" w:rsidRPr="00385BFF">
        <w:rPr>
          <w:rFonts w:ascii="Arial" w:hAnsi="Arial" w:cs="Arial"/>
          <w:b/>
          <w:lang w:val="es-ES_tradnl"/>
        </w:rPr>
        <w:t>–</w:t>
      </w:r>
      <w:r w:rsidRPr="00385BFF">
        <w:rPr>
          <w:rFonts w:ascii="Arial" w:hAnsi="Arial" w:cs="Arial"/>
          <w:lang w:val="es-ES_tradnl"/>
        </w:rPr>
        <w:t xml:space="preserve"> El organigrama del Instituto Electoral de Michoacán puede ser consultado en el siguiente enlace: </w:t>
      </w:r>
      <w:hyperlink r:id="rId12" w:history="1">
        <w:r w:rsidRPr="00385BFF">
          <w:rPr>
            <w:rStyle w:val="Hipervnculo"/>
            <w:rFonts w:ascii="Arial" w:hAnsi="Arial" w:cs="Arial"/>
            <w:lang w:val="es-ES_tradnl"/>
          </w:rPr>
          <w:t>http://iem.org.mx/index.php/home/acerca-del-iem/organigrama</w:t>
        </w:r>
      </w:hyperlink>
      <w:r w:rsidRPr="00385BFF">
        <w:rPr>
          <w:rFonts w:ascii="Arial" w:hAnsi="Arial" w:cs="Arial"/>
          <w:u w:val="single"/>
          <w:lang w:val="es-ES_tradnl"/>
        </w:rPr>
        <w:t>.</w:t>
      </w:r>
    </w:p>
    <w:p w14:paraId="02AA6BFB" w14:textId="63A6D33E" w:rsidR="00693905" w:rsidRDefault="00F16C74" w:rsidP="00693905">
      <w:pPr>
        <w:pStyle w:val="Prrafodelista"/>
        <w:numPr>
          <w:ilvl w:val="0"/>
          <w:numId w:val="9"/>
        </w:numPr>
        <w:spacing w:line="276" w:lineRule="auto"/>
        <w:jc w:val="both"/>
        <w:rPr>
          <w:rFonts w:ascii="Arial" w:hAnsi="Arial" w:cs="Arial"/>
          <w:lang w:val="es-ES_tradnl"/>
        </w:rPr>
      </w:pPr>
      <w:r w:rsidRPr="00385BFF">
        <w:rPr>
          <w:rFonts w:ascii="Arial" w:hAnsi="Arial" w:cs="Arial"/>
          <w:b/>
          <w:lang w:val="es-ES_tradnl"/>
        </w:rPr>
        <w:t xml:space="preserve">Fideicomisos, mandatos y análogos de los cuales es fideicomitente o fideicomisario. </w:t>
      </w:r>
      <w:r w:rsidR="00194639" w:rsidRPr="00385BFF">
        <w:rPr>
          <w:rFonts w:ascii="Arial" w:hAnsi="Arial" w:cs="Arial"/>
          <w:b/>
          <w:lang w:val="es-ES_tradnl"/>
        </w:rPr>
        <w:t>–</w:t>
      </w:r>
      <w:r w:rsidRPr="00385BFF">
        <w:rPr>
          <w:rFonts w:ascii="Arial" w:hAnsi="Arial" w:cs="Arial"/>
          <w:b/>
          <w:lang w:val="es-ES_tradnl"/>
        </w:rPr>
        <w:t xml:space="preserve"> </w:t>
      </w:r>
      <w:r w:rsidRPr="00385BFF">
        <w:rPr>
          <w:rFonts w:ascii="Arial" w:hAnsi="Arial" w:cs="Arial"/>
          <w:lang w:val="es-ES_tradnl"/>
        </w:rPr>
        <w:t>El Instituto Electoral de Michoacán no cuenta con fideicomisos, mandatos y análogos.</w:t>
      </w:r>
    </w:p>
    <w:p w14:paraId="1202E0DF" w14:textId="77777777" w:rsidR="000A78E0" w:rsidRPr="000A78E0" w:rsidRDefault="000A78E0" w:rsidP="000A78E0">
      <w:pPr>
        <w:jc w:val="both"/>
        <w:rPr>
          <w:rFonts w:ascii="Arial" w:hAnsi="Arial" w:cs="Arial"/>
          <w:lang w:val="es-ES_tradnl"/>
        </w:rPr>
      </w:pPr>
    </w:p>
    <w:p w14:paraId="47743FE1" w14:textId="77777777" w:rsidR="00693905" w:rsidRPr="00693905" w:rsidRDefault="00693905" w:rsidP="00693905">
      <w:pPr>
        <w:jc w:val="both"/>
        <w:rPr>
          <w:rFonts w:ascii="Arial" w:hAnsi="Arial" w:cs="Arial"/>
          <w:lang w:val="es-ES_tradnl"/>
        </w:rPr>
      </w:pPr>
    </w:p>
    <w:p w14:paraId="23E65AF3" w14:textId="081E2F7A" w:rsidR="00654634" w:rsidRDefault="00F16C74" w:rsidP="00654634">
      <w:pPr>
        <w:pStyle w:val="Subttulo"/>
        <w:rPr>
          <w:rFonts w:ascii="Arial" w:eastAsia="Calibri" w:hAnsi="Arial" w:cs="Arial"/>
          <w:b/>
          <w:iCs/>
          <w:lang w:val="es-ES_tradnl"/>
        </w:rPr>
      </w:pPr>
      <w:r w:rsidRPr="00385BFF">
        <w:rPr>
          <w:rFonts w:ascii="Arial" w:eastAsia="Calibri" w:hAnsi="Arial" w:cs="Arial"/>
          <w:b/>
          <w:iCs/>
          <w:lang w:val="es-ES_tradnl"/>
        </w:rPr>
        <w:lastRenderedPageBreak/>
        <w:t>BASES DE REGISTRO Y PRINCIPALES PRÁCTICAS CONTABLES</w:t>
      </w:r>
    </w:p>
    <w:p w14:paraId="09101000" w14:textId="77777777" w:rsidR="00BB4D5F" w:rsidRPr="00BB4D5F" w:rsidRDefault="00BB4D5F" w:rsidP="00BB4D5F">
      <w:pPr>
        <w:rPr>
          <w:lang w:val="es-ES_tradnl"/>
        </w:rPr>
      </w:pPr>
    </w:p>
    <w:p w14:paraId="20B1B087" w14:textId="00AC0055" w:rsidR="00F16C74" w:rsidRPr="00385BFF" w:rsidRDefault="00F16C74" w:rsidP="00961C92">
      <w:pPr>
        <w:jc w:val="both"/>
        <w:rPr>
          <w:rFonts w:ascii="Arial" w:hAnsi="Arial" w:cs="Arial"/>
          <w:sz w:val="24"/>
          <w:lang w:val="es-ES_tradnl"/>
        </w:rPr>
      </w:pPr>
      <w:r w:rsidRPr="00385BFF">
        <w:rPr>
          <w:rFonts w:ascii="Arial" w:hAnsi="Arial" w:cs="Arial"/>
          <w:sz w:val="24"/>
          <w:lang w:val="es-ES_tradnl"/>
        </w:rPr>
        <w:t xml:space="preserve">Los criterios y prácticas contables seguidas por el Instituto para preparar su información </w:t>
      </w:r>
      <w:r w:rsidR="00C40468" w:rsidRPr="00385BFF">
        <w:rPr>
          <w:rFonts w:ascii="Arial" w:hAnsi="Arial" w:cs="Arial"/>
          <w:sz w:val="24"/>
          <w:lang w:val="es-ES_tradnl"/>
        </w:rPr>
        <w:t>financiera</w:t>
      </w:r>
      <w:r w:rsidRPr="00385BFF">
        <w:rPr>
          <w:rFonts w:ascii="Arial" w:hAnsi="Arial" w:cs="Arial"/>
          <w:sz w:val="24"/>
          <w:lang w:val="es-ES_tradnl"/>
        </w:rPr>
        <w:t xml:space="preserve"> se basan en el registro histórico original de las operaciones y transacciones cuando son devengadas. En términos generales</w:t>
      </w:r>
      <w:r w:rsidR="00AD17A1">
        <w:rPr>
          <w:rFonts w:ascii="Arial" w:hAnsi="Arial" w:cs="Arial"/>
          <w:sz w:val="24"/>
          <w:lang w:val="es-ES_tradnl"/>
        </w:rPr>
        <w:t>,</w:t>
      </w:r>
      <w:r w:rsidRPr="00385BFF">
        <w:rPr>
          <w:rFonts w:ascii="Arial" w:hAnsi="Arial" w:cs="Arial"/>
          <w:sz w:val="24"/>
          <w:lang w:val="es-ES_tradnl"/>
        </w:rPr>
        <w:t xml:space="preserve"> la información financiera del Instituto se apega a los Postulados Básicos de Contabilidad Gubernamental, los cuales requieren el registro de los gastos cuando se devengan y los ingresos cuando se realizan, no registrándose, por lo tanto, aquellos eventos que no pueden ser valuados en unidades monetarias y que se refieren a valorizaciones subjetivas o cualitativas.</w:t>
      </w:r>
    </w:p>
    <w:p w14:paraId="5BCDFA77" w14:textId="77777777" w:rsidR="00F16C74" w:rsidRPr="00385BFF" w:rsidRDefault="00F16C74" w:rsidP="00961C92">
      <w:pPr>
        <w:jc w:val="both"/>
        <w:rPr>
          <w:rFonts w:ascii="Arial" w:hAnsi="Arial" w:cs="Arial"/>
          <w:sz w:val="24"/>
          <w:lang w:val="es-ES_tradnl"/>
        </w:rPr>
      </w:pPr>
      <w:r w:rsidRPr="00385BFF">
        <w:rPr>
          <w:rFonts w:ascii="Arial" w:hAnsi="Arial" w:cs="Arial"/>
          <w:sz w:val="24"/>
          <w:lang w:val="es-ES_tradnl"/>
        </w:rPr>
        <w:t>En algunos casos estos criterios y prácticas difieren de las Normas Generales de Información Financiera Gubernamental (NGIFG), principalmente porque no se reconocen los efectos de la inflación en la información financiera, no se registran estimaciones para cuentas incobrables, obligaciones laborales y contingencias cuantificables.</w:t>
      </w:r>
    </w:p>
    <w:p w14:paraId="080E95C1" w14:textId="4E9A76B0" w:rsidR="00F16C74" w:rsidRPr="00385BFF" w:rsidRDefault="00F16C74" w:rsidP="00961C92">
      <w:pPr>
        <w:jc w:val="both"/>
        <w:rPr>
          <w:rFonts w:ascii="Arial" w:hAnsi="Arial" w:cs="Arial"/>
          <w:sz w:val="24"/>
          <w:lang w:val="es-ES_tradnl"/>
        </w:rPr>
      </w:pPr>
      <w:r w:rsidRPr="00385BFF">
        <w:rPr>
          <w:rFonts w:ascii="Arial" w:hAnsi="Arial" w:cs="Arial"/>
          <w:sz w:val="24"/>
          <w:lang w:val="es-ES_tradnl"/>
        </w:rPr>
        <w:t xml:space="preserve">Para expresar estos Estados Financieros, el Instituto Electoral de Michoacán, incluye saldos y transferencias en pesos mexicanos ($), moneda en la cual deben preparase los registros contables del Instituto. Los Estados Financieros han sido preparados en términos históricos. </w:t>
      </w:r>
    </w:p>
    <w:p w14:paraId="3293BD85" w14:textId="77777777" w:rsidR="00F16C74" w:rsidRPr="00385BFF" w:rsidRDefault="00F16C74" w:rsidP="00961C92">
      <w:pPr>
        <w:jc w:val="both"/>
        <w:rPr>
          <w:rFonts w:ascii="Arial" w:hAnsi="Arial" w:cs="Arial"/>
          <w:sz w:val="24"/>
          <w:szCs w:val="24"/>
          <w:lang w:val="es-ES_tradnl"/>
        </w:rPr>
      </w:pPr>
      <w:r w:rsidRPr="00385BFF">
        <w:rPr>
          <w:rFonts w:ascii="Arial" w:hAnsi="Arial" w:cs="Arial"/>
          <w:sz w:val="24"/>
          <w:szCs w:val="24"/>
          <w:lang w:val="es-ES_tradnl"/>
        </w:rPr>
        <w:t>Los Estados Financieros del Instituto Electoral de Michoacán proporcionan información contable y presupuestal veraz, confiable y oportuna que ayuda a la toma de decisiones del periodo.</w:t>
      </w:r>
    </w:p>
    <w:p w14:paraId="68DA57D4" w14:textId="77777777" w:rsidR="00F16C74" w:rsidRPr="00385BFF" w:rsidRDefault="00F16C74" w:rsidP="00F16C74">
      <w:pPr>
        <w:jc w:val="both"/>
        <w:rPr>
          <w:rFonts w:ascii="Arial" w:hAnsi="Arial" w:cs="Arial"/>
          <w:sz w:val="24"/>
          <w:szCs w:val="24"/>
          <w:lang w:val="es-ES_tradnl"/>
        </w:rPr>
      </w:pPr>
      <w:r w:rsidRPr="00385BFF">
        <w:rPr>
          <w:rFonts w:ascii="Arial" w:hAnsi="Arial" w:cs="Arial"/>
          <w:sz w:val="24"/>
          <w:szCs w:val="24"/>
          <w:lang w:val="es-ES_tradnl"/>
        </w:rPr>
        <w:t>El sistema de contabilidad utilizado en el organismo es el SIDEACG dicho sistema de Contabilidad Gubernamental cumple el marco normativo aplicable, donde tiene o cumplen con los principales atributos y requerimientos para el registro de los ingresos y egresos.</w:t>
      </w:r>
    </w:p>
    <w:p w14:paraId="7CAF3F9B" w14:textId="25DBA1D9" w:rsidR="00654634" w:rsidRDefault="00F16C74" w:rsidP="00F16C74">
      <w:pPr>
        <w:jc w:val="both"/>
        <w:rPr>
          <w:rFonts w:ascii="Arial" w:hAnsi="Arial" w:cs="Arial"/>
          <w:sz w:val="24"/>
          <w:szCs w:val="24"/>
          <w:lang w:val="es-ES_tradnl"/>
        </w:rPr>
      </w:pPr>
      <w:r w:rsidRPr="00385BFF">
        <w:rPr>
          <w:rFonts w:ascii="Arial" w:hAnsi="Arial" w:cs="Arial"/>
          <w:sz w:val="24"/>
          <w:szCs w:val="24"/>
          <w:lang w:val="es-ES_tradnl"/>
        </w:rPr>
        <w:t>La esencia para sustentar el registro correcto de las operaciones lo constituye el Manual Único de Contabilidad Gubernamental, que es el instrumento, normativo básico para el sistema, en donde contiene catálogo de cuentas, su estructura, instructivo, la guía contabilizadora y los criterios para el registro de las operaciones, como también las normas aprobadas por el Consejo de Armonización Contable (CONAC) en el cumplimiento de lo dispuesto por la Ley de Contabilidad Gubernamental.</w:t>
      </w:r>
    </w:p>
    <w:p w14:paraId="540ECCD8" w14:textId="5B462AFE" w:rsidR="00F16C74" w:rsidRPr="00385BFF" w:rsidRDefault="00F16C74" w:rsidP="00D35FF3">
      <w:pPr>
        <w:jc w:val="center"/>
        <w:rPr>
          <w:rFonts w:ascii="Arial" w:hAnsi="Arial" w:cs="Arial"/>
          <w:b/>
          <w:sz w:val="24"/>
          <w:szCs w:val="24"/>
          <w:lang w:val="es-ES_tradnl"/>
        </w:rPr>
      </w:pPr>
      <w:r w:rsidRPr="00385BFF">
        <w:rPr>
          <w:rFonts w:ascii="Arial" w:hAnsi="Arial" w:cs="Arial"/>
          <w:b/>
          <w:sz w:val="24"/>
          <w:szCs w:val="24"/>
          <w:lang w:val="es-ES_tradnl"/>
        </w:rPr>
        <w:t xml:space="preserve">POSICIÓN EN </w:t>
      </w:r>
      <w:proofErr w:type="gramStart"/>
      <w:r w:rsidRPr="00385BFF">
        <w:rPr>
          <w:rFonts w:ascii="Arial" w:hAnsi="Arial" w:cs="Arial"/>
          <w:b/>
          <w:sz w:val="24"/>
          <w:szCs w:val="24"/>
          <w:lang w:val="es-ES_tradnl"/>
        </w:rPr>
        <w:t>MONEDA</w:t>
      </w:r>
      <w:proofErr w:type="gramEnd"/>
      <w:r w:rsidRPr="00385BFF">
        <w:rPr>
          <w:rFonts w:ascii="Arial" w:hAnsi="Arial" w:cs="Arial"/>
          <w:b/>
          <w:sz w:val="24"/>
          <w:szCs w:val="24"/>
          <w:lang w:val="es-ES_tradnl"/>
        </w:rPr>
        <w:t xml:space="preserve"> EXTRANJERA Y PROTECCIÓN POR RIESGO CAMBIARIO</w:t>
      </w:r>
    </w:p>
    <w:p w14:paraId="4FFC4F2F" w14:textId="11412CE4" w:rsidR="0002130C" w:rsidRDefault="00F16C74" w:rsidP="00B538AC">
      <w:pPr>
        <w:jc w:val="both"/>
        <w:rPr>
          <w:rFonts w:ascii="Arial" w:hAnsi="Arial" w:cs="Arial"/>
          <w:sz w:val="24"/>
          <w:szCs w:val="24"/>
          <w:lang w:val="es-ES_tradnl"/>
        </w:rPr>
      </w:pPr>
      <w:r w:rsidRPr="00385BFF">
        <w:rPr>
          <w:rFonts w:ascii="Arial" w:hAnsi="Arial" w:cs="Arial"/>
          <w:sz w:val="24"/>
          <w:szCs w:val="24"/>
          <w:lang w:val="es-ES_tradnl"/>
        </w:rPr>
        <w:t>El Instituto Electoral de Michoacán no realiza operaciones en moneda extranjera, por lo cual no hay riesgo por pérdida cambiaría.</w:t>
      </w:r>
    </w:p>
    <w:p w14:paraId="6E2C668D" w14:textId="77777777" w:rsidR="00792AEC" w:rsidRDefault="00792AEC" w:rsidP="00F16C74">
      <w:pPr>
        <w:jc w:val="center"/>
        <w:rPr>
          <w:rFonts w:ascii="Arial" w:hAnsi="Arial" w:cs="Arial"/>
          <w:b/>
          <w:sz w:val="24"/>
          <w:szCs w:val="24"/>
          <w:lang w:val="es-ES_tradnl"/>
        </w:rPr>
      </w:pPr>
    </w:p>
    <w:p w14:paraId="0D7AE0F3" w14:textId="5134B5B9" w:rsidR="00F16C74" w:rsidRDefault="00F16C74" w:rsidP="00F16C74">
      <w:pPr>
        <w:jc w:val="center"/>
        <w:rPr>
          <w:rFonts w:ascii="Arial" w:hAnsi="Arial" w:cs="Arial"/>
          <w:b/>
          <w:sz w:val="24"/>
          <w:szCs w:val="24"/>
          <w:lang w:val="es-ES_tradnl"/>
        </w:rPr>
      </w:pPr>
      <w:r w:rsidRPr="00385BFF">
        <w:rPr>
          <w:rFonts w:ascii="Arial" w:hAnsi="Arial" w:cs="Arial"/>
          <w:b/>
          <w:sz w:val="24"/>
          <w:szCs w:val="24"/>
          <w:lang w:val="es-ES_tradnl"/>
        </w:rPr>
        <w:lastRenderedPageBreak/>
        <w:t>REPORTE ANALÍTICO DEL ACTIVO</w:t>
      </w:r>
    </w:p>
    <w:tbl>
      <w:tblPr>
        <w:tblW w:w="10225" w:type="dxa"/>
        <w:jc w:val="center"/>
        <w:tblCellMar>
          <w:left w:w="70" w:type="dxa"/>
          <w:right w:w="70" w:type="dxa"/>
        </w:tblCellMar>
        <w:tblLook w:val="04A0" w:firstRow="1" w:lastRow="0" w:firstColumn="1" w:lastColumn="0" w:noHBand="0" w:noVBand="1"/>
      </w:tblPr>
      <w:tblGrid>
        <w:gridCol w:w="3828"/>
        <w:gridCol w:w="1275"/>
        <w:gridCol w:w="1418"/>
        <w:gridCol w:w="1467"/>
        <w:gridCol w:w="1158"/>
        <w:gridCol w:w="1079"/>
      </w:tblGrid>
      <w:tr w:rsidR="00FC1252" w:rsidRPr="00FC1252" w14:paraId="0080D3D9" w14:textId="77777777" w:rsidTr="00FC1252">
        <w:trPr>
          <w:trHeight w:val="520"/>
          <w:jc w:val="center"/>
        </w:trPr>
        <w:tc>
          <w:tcPr>
            <w:tcW w:w="3828" w:type="dxa"/>
            <w:tcBorders>
              <w:top w:val="nil"/>
              <w:left w:val="nil"/>
              <w:bottom w:val="nil"/>
              <w:right w:val="nil"/>
            </w:tcBorders>
            <w:shd w:val="clear" w:color="auto" w:fill="auto"/>
            <w:noWrap/>
            <w:vAlign w:val="bottom"/>
            <w:hideMark/>
          </w:tcPr>
          <w:p w14:paraId="7C7ABA56" w14:textId="77777777" w:rsidR="00FC1252" w:rsidRPr="00FC1252" w:rsidRDefault="00FC1252" w:rsidP="00FC1252">
            <w:pPr>
              <w:spacing w:after="0" w:line="240" w:lineRule="auto"/>
              <w:jc w:val="center"/>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CONCEPTO</w:t>
            </w:r>
          </w:p>
        </w:tc>
        <w:tc>
          <w:tcPr>
            <w:tcW w:w="1275" w:type="dxa"/>
            <w:tcBorders>
              <w:top w:val="nil"/>
              <w:left w:val="nil"/>
              <w:bottom w:val="nil"/>
              <w:right w:val="nil"/>
            </w:tcBorders>
            <w:shd w:val="clear" w:color="auto" w:fill="auto"/>
            <w:noWrap/>
            <w:vAlign w:val="bottom"/>
            <w:hideMark/>
          </w:tcPr>
          <w:p w14:paraId="0B4B6830" w14:textId="77777777" w:rsidR="00FC1252" w:rsidRPr="00FC1252" w:rsidRDefault="00FC1252" w:rsidP="00FC1252">
            <w:pPr>
              <w:spacing w:after="0" w:line="240" w:lineRule="auto"/>
              <w:jc w:val="center"/>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SALDO INICIAL</w:t>
            </w:r>
          </w:p>
        </w:tc>
        <w:tc>
          <w:tcPr>
            <w:tcW w:w="1418" w:type="dxa"/>
            <w:tcBorders>
              <w:top w:val="nil"/>
              <w:left w:val="nil"/>
              <w:bottom w:val="nil"/>
              <w:right w:val="nil"/>
            </w:tcBorders>
            <w:shd w:val="clear" w:color="auto" w:fill="auto"/>
            <w:noWrap/>
            <w:vAlign w:val="bottom"/>
            <w:hideMark/>
          </w:tcPr>
          <w:p w14:paraId="66E89F20" w14:textId="77777777" w:rsidR="00FC1252" w:rsidRPr="00FC1252" w:rsidRDefault="00FC1252" w:rsidP="00FC1252">
            <w:pPr>
              <w:spacing w:after="0" w:line="240" w:lineRule="auto"/>
              <w:jc w:val="center"/>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CARGOS DEL PERIODO</w:t>
            </w:r>
          </w:p>
        </w:tc>
        <w:tc>
          <w:tcPr>
            <w:tcW w:w="1467" w:type="dxa"/>
            <w:tcBorders>
              <w:top w:val="nil"/>
              <w:left w:val="nil"/>
              <w:bottom w:val="nil"/>
              <w:right w:val="nil"/>
            </w:tcBorders>
            <w:shd w:val="clear" w:color="auto" w:fill="auto"/>
            <w:noWrap/>
            <w:vAlign w:val="bottom"/>
            <w:hideMark/>
          </w:tcPr>
          <w:p w14:paraId="052D767B" w14:textId="77777777" w:rsidR="00FC1252" w:rsidRPr="00FC1252" w:rsidRDefault="00FC1252" w:rsidP="00FC1252">
            <w:pPr>
              <w:spacing w:after="0" w:line="240" w:lineRule="auto"/>
              <w:jc w:val="center"/>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ABONOS DEL PERIODO</w:t>
            </w:r>
          </w:p>
        </w:tc>
        <w:tc>
          <w:tcPr>
            <w:tcW w:w="1158" w:type="dxa"/>
            <w:tcBorders>
              <w:top w:val="nil"/>
              <w:left w:val="nil"/>
              <w:bottom w:val="nil"/>
              <w:right w:val="nil"/>
            </w:tcBorders>
            <w:shd w:val="clear" w:color="auto" w:fill="auto"/>
            <w:noWrap/>
            <w:vAlign w:val="bottom"/>
            <w:hideMark/>
          </w:tcPr>
          <w:p w14:paraId="3C26F6B8" w14:textId="77777777" w:rsidR="00FC1252" w:rsidRPr="00FC1252" w:rsidRDefault="00FC1252" w:rsidP="00FC1252">
            <w:pPr>
              <w:spacing w:after="0" w:line="240" w:lineRule="auto"/>
              <w:jc w:val="center"/>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SALDO FINAL</w:t>
            </w:r>
          </w:p>
        </w:tc>
        <w:tc>
          <w:tcPr>
            <w:tcW w:w="1079" w:type="dxa"/>
            <w:tcBorders>
              <w:top w:val="nil"/>
              <w:left w:val="nil"/>
              <w:bottom w:val="nil"/>
              <w:right w:val="nil"/>
            </w:tcBorders>
            <w:shd w:val="clear" w:color="auto" w:fill="auto"/>
            <w:noWrap/>
            <w:vAlign w:val="bottom"/>
            <w:hideMark/>
          </w:tcPr>
          <w:p w14:paraId="3DD3C6DD" w14:textId="77777777" w:rsidR="00FC1252" w:rsidRPr="00FC1252" w:rsidRDefault="00FC1252" w:rsidP="00FC1252">
            <w:pPr>
              <w:spacing w:after="0" w:line="240" w:lineRule="auto"/>
              <w:jc w:val="center"/>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VARIACION EN EL PERIODO</w:t>
            </w:r>
          </w:p>
        </w:tc>
      </w:tr>
      <w:tr w:rsidR="00FC1252" w:rsidRPr="00FC1252" w14:paraId="46B6D466"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694BCADA" w14:textId="77777777" w:rsidR="00FC1252" w:rsidRPr="00FC1252" w:rsidRDefault="00FC1252" w:rsidP="00FC1252">
            <w:pPr>
              <w:spacing w:after="0" w:line="240" w:lineRule="auto"/>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ACTIVO</w:t>
            </w:r>
          </w:p>
        </w:tc>
        <w:tc>
          <w:tcPr>
            <w:tcW w:w="1275" w:type="dxa"/>
            <w:tcBorders>
              <w:top w:val="nil"/>
              <w:left w:val="nil"/>
              <w:bottom w:val="nil"/>
              <w:right w:val="nil"/>
            </w:tcBorders>
            <w:shd w:val="clear" w:color="auto" w:fill="auto"/>
            <w:noWrap/>
            <w:vAlign w:val="bottom"/>
            <w:hideMark/>
          </w:tcPr>
          <w:p w14:paraId="1BB1EEAE"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144,595,886.69</w:t>
            </w:r>
          </w:p>
        </w:tc>
        <w:tc>
          <w:tcPr>
            <w:tcW w:w="1418" w:type="dxa"/>
            <w:tcBorders>
              <w:top w:val="nil"/>
              <w:left w:val="nil"/>
              <w:bottom w:val="nil"/>
              <w:right w:val="nil"/>
            </w:tcBorders>
            <w:shd w:val="clear" w:color="auto" w:fill="auto"/>
            <w:noWrap/>
            <w:vAlign w:val="bottom"/>
            <w:hideMark/>
          </w:tcPr>
          <w:p w14:paraId="141E5438"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784,909,383.70</w:t>
            </w:r>
          </w:p>
        </w:tc>
        <w:tc>
          <w:tcPr>
            <w:tcW w:w="1467" w:type="dxa"/>
            <w:tcBorders>
              <w:top w:val="nil"/>
              <w:left w:val="nil"/>
              <w:bottom w:val="nil"/>
              <w:right w:val="nil"/>
            </w:tcBorders>
            <w:shd w:val="clear" w:color="auto" w:fill="auto"/>
            <w:noWrap/>
            <w:vAlign w:val="bottom"/>
            <w:hideMark/>
          </w:tcPr>
          <w:p w14:paraId="6A919500"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765,491,750.39</w:t>
            </w:r>
          </w:p>
        </w:tc>
        <w:tc>
          <w:tcPr>
            <w:tcW w:w="1158" w:type="dxa"/>
            <w:tcBorders>
              <w:top w:val="nil"/>
              <w:left w:val="nil"/>
              <w:bottom w:val="nil"/>
              <w:right w:val="nil"/>
            </w:tcBorders>
            <w:shd w:val="clear" w:color="auto" w:fill="auto"/>
            <w:noWrap/>
            <w:vAlign w:val="bottom"/>
            <w:hideMark/>
          </w:tcPr>
          <w:p w14:paraId="6E0E04BA"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164,013,520.00</w:t>
            </w:r>
          </w:p>
        </w:tc>
        <w:tc>
          <w:tcPr>
            <w:tcW w:w="1079" w:type="dxa"/>
            <w:tcBorders>
              <w:top w:val="nil"/>
              <w:left w:val="nil"/>
              <w:bottom w:val="nil"/>
              <w:right w:val="nil"/>
            </w:tcBorders>
            <w:shd w:val="clear" w:color="auto" w:fill="auto"/>
            <w:noWrap/>
            <w:vAlign w:val="bottom"/>
            <w:hideMark/>
          </w:tcPr>
          <w:p w14:paraId="2AD84AB5"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19,417,633.31</w:t>
            </w:r>
          </w:p>
        </w:tc>
      </w:tr>
      <w:tr w:rsidR="00FC1252" w:rsidRPr="00FC1252" w14:paraId="1976F780"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6EFF344E" w14:textId="77777777" w:rsidR="00FC1252" w:rsidRPr="00FC1252" w:rsidRDefault="00FC1252" w:rsidP="00FC1252">
            <w:pPr>
              <w:spacing w:after="0" w:line="240" w:lineRule="auto"/>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 xml:space="preserve">   ACTIVO CIRCULANTE.</w:t>
            </w:r>
          </w:p>
        </w:tc>
        <w:tc>
          <w:tcPr>
            <w:tcW w:w="1275" w:type="dxa"/>
            <w:tcBorders>
              <w:top w:val="nil"/>
              <w:left w:val="nil"/>
              <w:bottom w:val="nil"/>
              <w:right w:val="nil"/>
            </w:tcBorders>
            <w:shd w:val="clear" w:color="auto" w:fill="auto"/>
            <w:noWrap/>
            <w:vAlign w:val="bottom"/>
            <w:hideMark/>
          </w:tcPr>
          <w:p w14:paraId="4F8679B7"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53,985,755.46</w:t>
            </w:r>
          </w:p>
        </w:tc>
        <w:tc>
          <w:tcPr>
            <w:tcW w:w="1418" w:type="dxa"/>
            <w:tcBorders>
              <w:top w:val="nil"/>
              <w:left w:val="nil"/>
              <w:bottom w:val="nil"/>
              <w:right w:val="nil"/>
            </w:tcBorders>
            <w:shd w:val="clear" w:color="auto" w:fill="auto"/>
            <w:noWrap/>
            <w:vAlign w:val="bottom"/>
            <w:hideMark/>
          </w:tcPr>
          <w:p w14:paraId="74F8322D"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780,347,875.62</w:t>
            </w:r>
          </w:p>
        </w:tc>
        <w:tc>
          <w:tcPr>
            <w:tcW w:w="1467" w:type="dxa"/>
            <w:tcBorders>
              <w:top w:val="nil"/>
              <w:left w:val="nil"/>
              <w:bottom w:val="nil"/>
              <w:right w:val="nil"/>
            </w:tcBorders>
            <w:shd w:val="clear" w:color="auto" w:fill="auto"/>
            <w:noWrap/>
            <w:vAlign w:val="bottom"/>
            <w:hideMark/>
          </w:tcPr>
          <w:p w14:paraId="70A9DA3C"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764,748,063.39</w:t>
            </w:r>
          </w:p>
        </w:tc>
        <w:tc>
          <w:tcPr>
            <w:tcW w:w="1158" w:type="dxa"/>
            <w:tcBorders>
              <w:top w:val="nil"/>
              <w:left w:val="nil"/>
              <w:bottom w:val="nil"/>
              <w:right w:val="nil"/>
            </w:tcBorders>
            <w:shd w:val="clear" w:color="auto" w:fill="auto"/>
            <w:noWrap/>
            <w:vAlign w:val="bottom"/>
            <w:hideMark/>
          </w:tcPr>
          <w:p w14:paraId="3F263399"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69,585,567.69</w:t>
            </w:r>
          </w:p>
        </w:tc>
        <w:tc>
          <w:tcPr>
            <w:tcW w:w="1079" w:type="dxa"/>
            <w:tcBorders>
              <w:top w:val="nil"/>
              <w:left w:val="nil"/>
              <w:bottom w:val="nil"/>
              <w:right w:val="nil"/>
            </w:tcBorders>
            <w:shd w:val="clear" w:color="auto" w:fill="auto"/>
            <w:noWrap/>
            <w:vAlign w:val="bottom"/>
            <w:hideMark/>
          </w:tcPr>
          <w:p w14:paraId="37963B8A"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15,599,812.23</w:t>
            </w:r>
          </w:p>
        </w:tc>
      </w:tr>
      <w:tr w:rsidR="00FC1252" w:rsidRPr="00FC1252" w14:paraId="11D7014C"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04019F3A" w14:textId="38071CDE"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E</w:t>
            </w:r>
            <w:r w:rsidRPr="00FC1252">
              <w:rPr>
                <w:rFonts w:eastAsia="Times New Roman" w:cs="Calibri"/>
                <w:color w:val="000000"/>
                <w:sz w:val="16"/>
                <w:szCs w:val="16"/>
                <w:lang w:val="es-MX" w:eastAsia="es-MX"/>
              </w:rPr>
              <w:t>fectivo y equivalentes de efectivo</w:t>
            </w:r>
          </w:p>
        </w:tc>
        <w:tc>
          <w:tcPr>
            <w:tcW w:w="1275" w:type="dxa"/>
            <w:tcBorders>
              <w:top w:val="nil"/>
              <w:left w:val="nil"/>
              <w:bottom w:val="nil"/>
              <w:right w:val="nil"/>
            </w:tcBorders>
            <w:shd w:val="clear" w:color="auto" w:fill="auto"/>
            <w:noWrap/>
            <w:vAlign w:val="bottom"/>
            <w:hideMark/>
          </w:tcPr>
          <w:p w14:paraId="4D46309D"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25,176,475.53</w:t>
            </w:r>
          </w:p>
        </w:tc>
        <w:tc>
          <w:tcPr>
            <w:tcW w:w="1418" w:type="dxa"/>
            <w:tcBorders>
              <w:top w:val="nil"/>
              <w:left w:val="nil"/>
              <w:bottom w:val="nil"/>
              <w:right w:val="nil"/>
            </w:tcBorders>
            <w:shd w:val="clear" w:color="auto" w:fill="auto"/>
            <w:noWrap/>
            <w:vAlign w:val="bottom"/>
            <w:hideMark/>
          </w:tcPr>
          <w:p w14:paraId="18C3C7E3"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395,313,595.57</w:t>
            </w:r>
          </w:p>
        </w:tc>
        <w:tc>
          <w:tcPr>
            <w:tcW w:w="1467" w:type="dxa"/>
            <w:tcBorders>
              <w:top w:val="nil"/>
              <w:left w:val="nil"/>
              <w:bottom w:val="nil"/>
              <w:right w:val="nil"/>
            </w:tcBorders>
            <w:shd w:val="clear" w:color="auto" w:fill="auto"/>
            <w:noWrap/>
            <w:vAlign w:val="bottom"/>
            <w:hideMark/>
          </w:tcPr>
          <w:p w14:paraId="29D80291"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379,696,002.56</w:t>
            </w:r>
          </w:p>
        </w:tc>
        <w:tc>
          <w:tcPr>
            <w:tcW w:w="1158" w:type="dxa"/>
            <w:tcBorders>
              <w:top w:val="nil"/>
              <w:left w:val="nil"/>
              <w:bottom w:val="nil"/>
              <w:right w:val="nil"/>
            </w:tcBorders>
            <w:shd w:val="clear" w:color="auto" w:fill="auto"/>
            <w:noWrap/>
            <w:vAlign w:val="bottom"/>
            <w:hideMark/>
          </w:tcPr>
          <w:p w14:paraId="5EE749DE"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40,794,068.54</w:t>
            </w:r>
          </w:p>
        </w:tc>
        <w:tc>
          <w:tcPr>
            <w:tcW w:w="1079" w:type="dxa"/>
            <w:tcBorders>
              <w:top w:val="nil"/>
              <w:left w:val="nil"/>
              <w:bottom w:val="nil"/>
              <w:right w:val="nil"/>
            </w:tcBorders>
            <w:shd w:val="clear" w:color="auto" w:fill="auto"/>
            <w:noWrap/>
            <w:vAlign w:val="bottom"/>
            <w:hideMark/>
          </w:tcPr>
          <w:p w14:paraId="6A09B7A4"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15,617,593.01</w:t>
            </w:r>
          </w:p>
        </w:tc>
      </w:tr>
      <w:tr w:rsidR="00FC1252" w:rsidRPr="00FC1252" w14:paraId="70B29232"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0059779C" w14:textId="752AE85B"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D</w:t>
            </w:r>
            <w:r w:rsidRPr="00FC1252">
              <w:rPr>
                <w:rFonts w:eastAsia="Times New Roman" w:cs="Calibri"/>
                <w:color w:val="000000"/>
                <w:sz w:val="16"/>
                <w:szCs w:val="16"/>
                <w:lang w:val="es-MX" w:eastAsia="es-MX"/>
              </w:rPr>
              <w:t>erechos a recibir efectivo o equivalentes.</w:t>
            </w:r>
          </w:p>
        </w:tc>
        <w:tc>
          <w:tcPr>
            <w:tcW w:w="1275" w:type="dxa"/>
            <w:tcBorders>
              <w:top w:val="nil"/>
              <w:left w:val="nil"/>
              <w:bottom w:val="nil"/>
              <w:right w:val="nil"/>
            </w:tcBorders>
            <w:shd w:val="clear" w:color="auto" w:fill="auto"/>
            <w:noWrap/>
            <w:vAlign w:val="bottom"/>
            <w:hideMark/>
          </w:tcPr>
          <w:p w14:paraId="034E5B97"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28,699,279.93</w:t>
            </w:r>
          </w:p>
        </w:tc>
        <w:tc>
          <w:tcPr>
            <w:tcW w:w="1418" w:type="dxa"/>
            <w:tcBorders>
              <w:top w:val="nil"/>
              <w:left w:val="nil"/>
              <w:bottom w:val="nil"/>
              <w:right w:val="nil"/>
            </w:tcBorders>
            <w:shd w:val="clear" w:color="auto" w:fill="auto"/>
            <w:noWrap/>
            <w:vAlign w:val="bottom"/>
            <w:hideMark/>
          </w:tcPr>
          <w:p w14:paraId="701C6102"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385,034,280.05</w:t>
            </w:r>
          </w:p>
        </w:tc>
        <w:tc>
          <w:tcPr>
            <w:tcW w:w="1467" w:type="dxa"/>
            <w:tcBorders>
              <w:top w:val="nil"/>
              <w:left w:val="nil"/>
              <w:bottom w:val="nil"/>
              <w:right w:val="nil"/>
            </w:tcBorders>
            <w:shd w:val="clear" w:color="auto" w:fill="auto"/>
            <w:noWrap/>
            <w:vAlign w:val="bottom"/>
            <w:hideMark/>
          </w:tcPr>
          <w:p w14:paraId="0BC277F0"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385,052,060.83</w:t>
            </w:r>
          </w:p>
        </w:tc>
        <w:tc>
          <w:tcPr>
            <w:tcW w:w="1158" w:type="dxa"/>
            <w:tcBorders>
              <w:top w:val="nil"/>
              <w:left w:val="nil"/>
              <w:bottom w:val="nil"/>
              <w:right w:val="nil"/>
            </w:tcBorders>
            <w:shd w:val="clear" w:color="auto" w:fill="auto"/>
            <w:noWrap/>
            <w:vAlign w:val="bottom"/>
            <w:hideMark/>
          </w:tcPr>
          <w:p w14:paraId="3E7FED4E"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28,681,499.15</w:t>
            </w:r>
          </w:p>
        </w:tc>
        <w:tc>
          <w:tcPr>
            <w:tcW w:w="1079" w:type="dxa"/>
            <w:tcBorders>
              <w:top w:val="nil"/>
              <w:left w:val="nil"/>
              <w:bottom w:val="nil"/>
              <w:right w:val="nil"/>
            </w:tcBorders>
            <w:shd w:val="clear" w:color="auto" w:fill="auto"/>
            <w:noWrap/>
            <w:vAlign w:val="bottom"/>
            <w:hideMark/>
          </w:tcPr>
          <w:p w14:paraId="4CBFAF3D"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-17,780.78</w:t>
            </w:r>
          </w:p>
        </w:tc>
      </w:tr>
      <w:tr w:rsidR="00FC1252" w:rsidRPr="00FC1252" w14:paraId="751C670F"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0D9F7C9B" w14:textId="287EA2A9"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D</w:t>
            </w:r>
            <w:r w:rsidRPr="00FC1252">
              <w:rPr>
                <w:rFonts w:eastAsia="Times New Roman" w:cs="Calibri"/>
                <w:color w:val="000000"/>
                <w:sz w:val="16"/>
                <w:szCs w:val="16"/>
                <w:lang w:val="es-MX" w:eastAsia="es-MX"/>
              </w:rPr>
              <w:t>erechos a recibir bienes o servicios.</w:t>
            </w:r>
          </w:p>
        </w:tc>
        <w:tc>
          <w:tcPr>
            <w:tcW w:w="1275" w:type="dxa"/>
            <w:tcBorders>
              <w:top w:val="nil"/>
              <w:left w:val="nil"/>
              <w:bottom w:val="nil"/>
              <w:right w:val="nil"/>
            </w:tcBorders>
            <w:shd w:val="clear" w:color="auto" w:fill="auto"/>
            <w:noWrap/>
            <w:vAlign w:val="bottom"/>
            <w:hideMark/>
          </w:tcPr>
          <w:p w14:paraId="3A7C0446"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110,000.00</w:t>
            </w:r>
          </w:p>
        </w:tc>
        <w:tc>
          <w:tcPr>
            <w:tcW w:w="1418" w:type="dxa"/>
            <w:tcBorders>
              <w:top w:val="nil"/>
              <w:left w:val="nil"/>
              <w:bottom w:val="nil"/>
              <w:right w:val="nil"/>
            </w:tcBorders>
            <w:shd w:val="clear" w:color="auto" w:fill="auto"/>
            <w:noWrap/>
            <w:vAlign w:val="bottom"/>
            <w:hideMark/>
          </w:tcPr>
          <w:p w14:paraId="42BCD396"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67" w:type="dxa"/>
            <w:tcBorders>
              <w:top w:val="nil"/>
              <w:left w:val="nil"/>
              <w:bottom w:val="nil"/>
              <w:right w:val="nil"/>
            </w:tcBorders>
            <w:shd w:val="clear" w:color="auto" w:fill="auto"/>
            <w:noWrap/>
            <w:vAlign w:val="bottom"/>
            <w:hideMark/>
          </w:tcPr>
          <w:p w14:paraId="610DF962"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158" w:type="dxa"/>
            <w:tcBorders>
              <w:top w:val="nil"/>
              <w:left w:val="nil"/>
              <w:bottom w:val="nil"/>
              <w:right w:val="nil"/>
            </w:tcBorders>
            <w:shd w:val="clear" w:color="auto" w:fill="auto"/>
            <w:noWrap/>
            <w:vAlign w:val="bottom"/>
            <w:hideMark/>
          </w:tcPr>
          <w:p w14:paraId="702500E9"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110,000.00</w:t>
            </w:r>
          </w:p>
        </w:tc>
        <w:tc>
          <w:tcPr>
            <w:tcW w:w="1079" w:type="dxa"/>
            <w:tcBorders>
              <w:top w:val="nil"/>
              <w:left w:val="nil"/>
              <w:bottom w:val="nil"/>
              <w:right w:val="nil"/>
            </w:tcBorders>
            <w:shd w:val="clear" w:color="auto" w:fill="auto"/>
            <w:noWrap/>
            <w:vAlign w:val="bottom"/>
            <w:hideMark/>
          </w:tcPr>
          <w:p w14:paraId="56A0E274"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r>
      <w:tr w:rsidR="00FC1252" w:rsidRPr="00FC1252" w14:paraId="55A6D8AE"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5DAAB25E" w14:textId="49E5B7C1"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I</w:t>
            </w:r>
            <w:r w:rsidRPr="00FC1252">
              <w:rPr>
                <w:rFonts w:eastAsia="Times New Roman" w:cs="Calibri"/>
                <w:color w:val="000000"/>
                <w:sz w:val="16"/>
                <w:szCs w:val="16"/>
                <w:lang w:val="es-MX" w:eastAsia="es-MX"/>
              </w:rPr>
              <w:t>nventarios.</w:t>
            </w:r>
          </w:p>
        </w:tc>
        <w:tc>
          <w:tcPr>
            <w:tcW w:w="1275" w:type="dxa"/>
            <w:tcBorders>
              <w:top w:val="nil"/>
              <w:left w:val="nil"/>
              <w:bottom w:val="nil"/>
              <w:right w:val="nil"/>
            </w:tcBorders>
            <w:shd w:val="clear" w:color="auto" w:fill="auto"/>
            <w:noWrap/>
            <w:vAlign w:val="bottom"/>
            <w:hideMark/>
          </w:tcPr>
          <w:p w14:paraId="7889AD2A"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18" w:type="dxa"/>
            <w:tcBorders>
              <w:top w:val="nil"/>
              <w:left w:val="nil"/>
              <w:bottom w:val="nil"/>
              <w:right w:val="nil"/>
            </w:tcBorders>
            <w:shd w:val="clear" w:color="auto" w:fill="auto"/>
            <w:noWrap/>
            <w:vAlign w:val="bottom"/>
            <w:hideMark/>
          </w:tcPr>
          <w:p w14:paraId="54C52F79"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67" w:type="dxa"/>
            <w:tcBorders>
              <w:top w:val="nil"/>
              <w:left w:val="nil"/>
              <w:bottom w:val="nil"/>
              <w:right w:val="nil"/>
            </w:tcBorders>
            <w:shd w:val="clear" w:color="auto" w:fill="auto"/>
            <w:noWrap/>
            <w:vAlign w:val="bottom"/>
            <w:hideMark/>
          </w:tcPr>
          <w:p w14:paraId="2BBB21AE"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158" w:type="dxa"/>
            <w:tcBorders>
              <w:top w:val="nil"/>
              <w:left w:val="nil"/>
              <w:bottom w:val="nil"/>
              <w:right w:val="nil"/>
            </w:tcBorders>
            <w:shd w:val="clear" w:color="auto" w:fill="auto"/>
            <w:noWrap/>
            <w:vAlign w:val="bottom"/>
            <w:hideMark/>
          </w:tcPr>
          <w:p w14:paraId="4507D931"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079" w:type="dxa"/>
            <w:tcBorders>
              <w:top w:val="nil"/>
              <w:left w:val="nil"/>
              <w:bottom w:val="nil"/>
              <w:right w:val="nil"/>
            </w:tcBorders>
            <w:shd w:val="clear" w:color="auto" w:fill="auto"/>
            <w:noWrap/>
            <w:vAlign w:val="bottom"/>
            <w:hideMark/>
          </w:tcPr>
          <w:p w14:paraId="5924037E"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r>
      <w:tr w:rsidR="00FC1252" w:rsidRPr="00FC1252" w14:paraId="1C554CCC"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7CD3783A" w14:textId="5189D408"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A</w:t>
            </w:r>
            <w:r w:rsidRPr="00FC1252">
              <w:rPr>
                <w:rFonts w:eastAsia="Times New Roman" w:cs="Calibri"/>
                <w:color w:val="000000"/>
                <w:sz w:val="16"/>
                <w:szCs w:val="16"/>
                <w:lang w:val="es-MX" w:eastAsia="es-MX"/>
              </w:rPr>
              <w:t>lmacenes.</w:t>
            </w:r>
          </w:p>
        </w:tc>
        <w:tc>
          <w:tcPr>
            <w:tcW w:w="1275" w:type="dxa"/>
            <w:tcBorders>
              <w:top w:val="nil"/>
              <w:left w:val="nil"/>
              <w:bottom w:val="nil"/>
              <w:right w:val="nil"/>
            </w:tcBorders>
            <w:shd w:val="clear" w:color="auto" w:fill="auto"/>
            <w:noWrap/>
            <w:vAlign w:val="bottom"/>
            <w:hideMark/>
          </w:tcPr>
          <w:p w14:paraId="57B85449"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18" w:type="dxa"/>
            <w:tcBorders>
              <w:top w:val="nil"/>
              <w:left w:val="nil"/>
              <w:bottom w:val="nil"/>
              <w:right w:val="nil"/>
            </w:tcBorders>
            <w:shd w:val="clear" w:color="auto" w:fill="auto"/>
            <w:noWrap/>
            <w:vAlign w:val="bottom"/>
            <w:hideMark/>
          </w:tcPr>
          <w:p w14:paraId="5586613D"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67" w:type="dxa"/>
            <w:tcBorders>
              <w:top w:val="nil"/>
              <w:left w:val="nil"/>
              <w:bottom w:val="nil"/>
              <w:right w:val="nil"/>
            </w:tcBorders>
            <w:shd w:val="clear" w:color="auto" w:fill="auto"/>
            <w:noWrap/>
            <w:vAlign w:val="bottom"/>
            <w:hideMark/>
          </w:tcPr>
          <w:p w14:paraId="1F4D5082"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158" w:type="dxa"/>
            <w:tcBorders>
              <w:top w:val="nil"/>
              <w:left w:val="nil"/>
              <w:bottom w:val="nil"/>
              <w:right w:val="nil"/>
            </w:tcBorders>
            <w:shd w:val="clear" w:color="auto" w:fill="auto"/>
            <w:noWrap/>
            <w:vAlign w:val="bottom"/>
            <w:hideMark/>
          </w:tcPr>
          <w:p w14:paraId="74163B8D"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079" w:type="dxa"/>
            <w:tcBorders>
              <w:top w:val="nil"/>
              <w:left w:val="nil"/>
              <w:bottom w:val="nil"/>
              <w:right w:val="nil"/>
            </w:tcBorders>
            <w:shd w:val="clear" w:color="auto" w:fill="auto"/>
            <w:noWrap/>
            <w:vAlign w:val="bottom"/>
            <w:hideMark/>
          </w:tcPr>
          <w:p w14:paraId="13F7967F"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r>
      <w:tr w:rsidR="00FC1252" w:rsidRPr="00FC1252" w14:paraId="7CE24699"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0F6FEC9A" w14:textId="76153495"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E</w:t>
            </w:r>
            <w:r w:rsidRPr="00FC1252">
              <w:rPr>
                <w:rFonts w:eastAsia="Times New Roman" w:cs="Calibri"/>
                <w:color w:val="000000"/>
                <w:sz w:val="16"/>
                <w:szCs w:val="16"/>
                <w:lang w:val="es-MX" w:eastAsia="es-MX"/>
              </w:rPr>
              <w:t>stimación por pérdida o deterioro de activos circulantes</w:t>
            </w:r>
          </w:p>
        </w:tc>
        <w:tc>
          <w:tcPr>
            <w:tcW w:w="1275" w:type="dxa"/>
            <w:tcBorders>
              <w:top w:val="nil"/>
              <w:left w:val="nil"/>
              <w:bottom w:val="nil"/>
              <w:right w:val="nil"/>
            </w:tcBorders>
            <w:shd w:val="clear" w:color="auto" w:fill="auto"/>
            <w:noWrap/>
            <w:vAlign w:val="bottom"/>
            <w:hideMark/>
          </w:tcPr>
          <w:p w14:paraId="53D49627"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18" w:type="dxa"/>
            <w:tcBorders>
              <w:top w:val="nil"/>
              <w:left w:val="nil"/>
              <w:bottom w:val="nil"/>
              <w:right w:val="nil"/>
            </w:tcBorders>
            <w:shd w:val="clear" w:color="auto" w:fill="auto"/>
            <w:noWrap/>
            <w:vAlign w:val="bottom"/>
            <w:hideMark/>
          </w:tcPr>
          <w:p w14:paraId="1D913794"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67" w:type="dxa"/>
            <w:tcBorders>
              <w:top w:val="nil"/>
              <w:left w:val="nil"/>
              <w:bottom w:val="nil"/>
              <w:right w:val="nil"/>
            </w:tcBorders>
            <w:shd w:val="clear" w:color="auto" w:fill="auto"/>
            <w:noWrap/>
            <w:vAlign w:val="bottom"/>
            <w:hideMark/>
          </w:tcPr>
          <w:p w14:paraId="670DE156"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158" w:type="dxa"/>
            <w:tcBorders>
              <w:top w:val="nil"/>
              <w:left w:val="nil"/>
              <w:bottom w:val="nil"/>
              <w:right w:val="nil"/>
            </w:tcBorders>
            <w:shd w:val="clear" w:color="auto" w:fill="auto"/>
            <w:noWrap/>
            <w:vAlign w:val="bottom"/>
            <w:hideMark/>
          </w:tcPr>
          <w:p w14:paraId="1A8A7F67"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079" w:type="dxa"/>
            <w:tcBorders>
              <w:top w:val="nil"/>
              <w:left w:val="nil"/>
              <w:bottom w:val="nil"/>
              <w:right w:val="nil"/>
            </w:tcBorders>
            <w:shd w:val="clear" w:color="auto" w:fill="auto"/>
            <w:noWrap/>
            <w:vAlign w:val="bottom"/>
            <w:hideMark/>
          </w:tcPr>
          <w:p w14:paraId="4E46601E"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r>
      <w:tr w:rsidR="00FC1252" w:rsidRPr="00FC1252" w14:paraId="123B6D35"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0FBB4469" w14:textId="60A478DC"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O</w:t>
            </w:r>
            <w:r w:rsidRPr="00FC1252">
              <w:rPr>
                <w:rFonts w:eastAsia="Times New Roman" w:cs="Calibri"/>
                <w:color w:val="000000"/>
                <w:sz w:val="16"/>
                <w:szCs w:val="16"/>
                <w:lang w:val="es-MX" w:eastAsia="es-MX"/>
              </w:rPr>
              <w:t>tros activos circulantes.</w:t>
            </w:r>
          </w:p>
        </w:tc>
        <w:tc>
          <w:tcPr>
            <w:tcW w:w="1275" w:type="dxa"/>
            <w:tcBorders>
              <w:top w:val="nil"/>
              <w:left w:val="nil"/>
              <w:bottom w:val="nil"/>
              <w:right w:val="nil"/>
            </w:tcBorders>
            <w:shd w:val="clear" w:color="auto" w:fill="auto"/>
            <w:noWrap/>
            <w:vAlign w:val="bottom"/>
            <w:hideMark/>
          </w:tcPr>
          <w:p w14:paraId="1E3C281E"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18" w:type="dxa"/>
            <w:tcBorders>
              <w:top w:val="nil"/>
              <w:left w:val="nil"/>
              <w:bottom w:val="nil"/>
              <w:right w:val="nil"/>
            </w:tcBorders>
            <w:shd w:val="clear" w:color="auto" w:fill="auto"/>
            <w:noWrap/>
            <w:vAlign w:val="bottom"/>
            <w:hideMark/>
          </w:tcPr>
          <w:p w14:paraId="04DBD4AE"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67" w:type="dxa"/>
            <w:tcBorders>
              <w:top w:val="nil"/>
              <w:left w:val="nil"/>
              <w:bottom w:val="nil"/>
              <w:right w:val="nil"/>
            </w:tcBorders>
            <w:shd w:val="clear" w:color="auto" w:fill="auto"/>
            <w:noWrap/>
            <w:vAlign w:val="bottom"/>
            <w:hideMark/>
          </w:tcPr>
          <w:p w14:paraId="007AB928"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158" w:type="dxa"/>
            <w:tcBorders>
              <w:top w:val="nil"/>
              <w:left w:val="nil"/>
              <w:bottom w:val="nil"/>
              <w:right w:val="nil"/>
            </w:tcBorders>
            <w:shd w:val="clear" w:color="auto" w:fill="auto"/>
            <w:noWrap/>
            <w:vAlign w:val="bottom"/>
            <w:hideMark/>
          </w:tcPr>
          <w:p w14:paraId="7F1DF1DE"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079" w:type="dxa"/>
            <w:tcBorders>
              <w:top w:val="nil"/>
              <w:left w:val="nil"/>
              <w:bottom w:val="nil"/>
              <w:right w:val="nil"/>
            </w:tcBorders>
            <w:shd w:val="clear" w:color="auto" w:fill="auto"/>
            <w:noWrap/>
            <w:vAlign w:val="bottom"/>
            <w:hideMark/>
          </w:tcPr>
          <w:p w14:paraId="3AD4D6A6"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r>
      <w:tr w:rsidR="00FC1252" w:rsidRPr="00FC1252" w14:paraId="6373D4AB"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0CD94800" w14:textId="77777777" w:rsidR="00FC1252" w:rsidRPr="00FC1252" w:rsidRDefault="00FC1252" w:rsidP="00FC1252">
            <w:pPr>
              <w:spacing w:after="0" w:line="240" w:lineRule="auto"/>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 xml:space="preserve">   ACTIVO NO CIRCULANTE.</w:t>
            </w:r>
          </w:p>
        </w:tc>
        <w:tc>
          <w:tcPr>
            <w:tcW w:w="1275" w:type="dxa"/>
            <w:tcBorders>
              <w:top w:val="nil"/>
              <w:left w:val="nil"/>
              <w:bottom w:val="nil"/>
              <w:right w:val="nil"/>
            </w:tcBorders>
            <w:shd w:val="clear" w:color="auto" w:fill="auto"/>
            <w:noWrap/>
            <w:vAlign w:val="bottom"/>
            <w:hideMark/>
          </w:tcPr>
          <w:p w14:paraId="06ABCEE4"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90,610,131.23</w:t>
            </w:r>
          </w:p>
        </w:tc>
        <w:tc>
          <w:tcPr>
            <w:tcW w:w="1418" w:type="dxa"/>
            <w:tcBorders>
              <w:top w:val="nil"/>
              <w:left w:val="nil"/>
              <w:bottom w:val="nil"/>
              <w:right w:val="nil"/>
            </w:tcBorders>
            <w:shd w:val="clear" w:color="auto" w:fill="auto"/>
            <w:noWrap/>
            <w:vAlign w:val="bottom"/>
            <w:hideMark/>
          </w:tcPr>
          <w:p w14:paraId="082CBEB9"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4,561,508.08</w:t>
            </w:r>
          </w:p>
        </w:tc>
        <w:tc>
          <w:tcPr>
            <w:tcW w:w="1467" w:type="dxa"/>
            <w:tcBorders>
              <w:top w:val="nil"/>
              <w:left w:val="nil"/>
              <w:bottom w:val="nil"/>
              <w:right w:val="nil"/>
            </w:tcBorders>
            <w:shd w:val="clear" w:color="auto" w:fill="auto"/>
            <w:noWrap/>
            <w:vAlign w:val="bottom"/>
            <w:hideMark/>
          </w:tcPr>
          <w:p w14:paraId="379D7408"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743,687.00</w:t>
            </w:r>
          </w:p>
        </w:tc>
        <w:tc>
          <w:tcPr>
            <w:tcW w:w="1158" w:type="dxa"/>
            <w:tcBorders>
              <w:top w:val="nil"/>
              <w:left w:val="nil"/>
              <w:bottom w:val="nil"/>
              <w:right w:val="nil"/>
            </w:tcBorders>
            <w:shd w:val="clear" w:color="auto" w:fill="auto"/>
            <w:noWrap/>
            <w:vAlign w:val="bottom"/>
            <w:hideMark/>
          </w:tcPr>
          <w:p w14:paraId="2E7932EB"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94,427,952.31</w:t>
            </w:r>
          </w:p>
        </w:tc>
        <w:tc>
          <w:tcPr>
            <w:tcW w:w="1079" w:type="dxa"/>
            <w:tcBorders>
              <w:top w:val="nil"/>
              <w:left w:val="nil"/>
              <w:bottom w:val="nil"/>
              <w:right w:val="nil"/>
            </w:tcBorders>
            <w:shd w:val="clear" w:color="auto" w:fill="auto"/>
            <w:noWrap/>
            <w:vAlign w:val="bottom"/>
            <w:hideMark/>
          </w:tcPr>
          <w:p w14:paraId="7AA33D4E" w14:textId="77777777" w:rsidR="00FC1252" w:rsidRPr="00FC1252" w:rsidRDefault="00FC1252" w:rsidP="00FC1252">
            <w:pPr>
              <w:spacing w:after="0" w:line="240" w:lineRule="auto"/>
              <w:jc w:val="right"/>
              <w:rPr>
                <w:rFonts w:eastAsia="Times New Roman" w:cs="Calibri"/>
                <w:b/>
                <w:bCs/>
                <w:color w:val="000000"/>
                <w:sz w:val="16"/>
                <w:szCs w:val="16"/>
                <w:lang w:val="es-MX" w:eastAsia="es-MX"/>
              </w:rPr>
            </w:pPr>
            <w:r w:rsidRPr="00FC1252">
              <w:rPr>
                <w:rFonts w:eastAsia="Times New Roman" w:cs="Calibri"/>
                <w:b/>
                <w:bCs/>
                <w:color w:val="000000"/>
                <w:sz w:val="16"/>
                <w:szCs w:val="16"/>
                <w:lang w:val="es-MX" w:eastAsia="es-MX"/>
              </w:rPr>
              <w:t>3,817,821.08</w:t>
            </w:r>
          </w:p>
        </w:tc>
      </w:tr>
      <w:tr w:rsidR="00FC1252" w:rsidRPr="00FC1252" w14:paraId="194F330D"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6DB27D5C" w14:textId="6C172D6C"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I</w:t>
            </w:r>
            <w:r w:rsidRPr="00FC1252">
              <w:rPr>
                <w:rFonts w:eastAsia="Times New Roman" w:cs="Calibri"/>
                <w:color w:val="000000"/>
                <w:sz w:val="16"/>
                <w:szCs w:val="16"/>
                <w:lang w:val="es-MX" w:eastAsia="es-MX"/>
              </w:rPr>
              <w:t>nversiones financieras a largo plazo.</w:t>
            </w:r>
          </w:p>
        </w:tc>
        <w:tc>
          <w:tcPr>
            <w:tcW w:w="1275" w:type="dxa"/>
            <w:tcBorders>
              <w:top w:val="nil"/>
              <w:left w:val="nil"/>
              <w:bottom w:val="nil"/>
              <w:right w:val="nil"/>
            </w:tcBorders>
            <w:shd w:val="clear" w:color="auto" w:fill="auto"/>
            <w:noWrap/>
            <w:vAlign w:val="bottom"/>
            <w:hideMark/>
          </w:tcPr>
          <w:p w14:paraId="73801912"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18" w:type="dxa"/>
            <w:tcBorders>
              <w:top w:val="nil"/>
              <w:left w:val="nil"/>
              <w:bottom w:val="nil"/>
              <w:right w:val="nil"/>
            </w:tcBorders>
            <w:shd w:val="clear" w:color="auto" w:fill="auto"/>
            <w:noWrap/>
            <w:vAlign w:val="bottom"/>
            <w:hideMark/>
          </w:tcPr>
          <w:p w14:paraId="144EC20D"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67" w:type="dxa"/>
            <w:tcBorders>
              <w:top w:val="nil"/>
              <w:left w:val="nil"/>
              <w:bottom w:val="nil"/>
              <w:right w:val="nil"/>
            </w:tcBorders>
            <w:shd w:val="clear" w:color="auto" w:fill="auto"/>
            <w:noWrap/>
            <w:vAlign w:val="bottom"/>
            <w:hideMark/>
          </w:tcPr>
          <w:p w14:paraId="2C771F9A"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158" w:type="dxa"/>
            <w:tcBorders>
              <w:top w:val="nil"/>
              <w:left w:val="nil"/>
              <w:bottom w:val="nil"/>
              <w:right w:val="nil"/>
            </w:tcBorders>
            <w:shd w:val="clear" w:color="auto" w:fill="auto"/>
            <w:noWrap/>
            <w:vAlign w:val="bottom"/>
            <w:hideMark/>
          </w:tcPr>
          <w:p w14:paraId="7104173B"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079" w:type="dxa"/>
            <w:tcBorders>
              <w:top w:val="nil"/>
              <w:left w:val="nil"/>
              <w:bottom w:val="nil"/>
              <w:right w:val="nil"/>
            </w:tcBorders>
            <w:shd w:val="clear" w:color="auto" w:fill="auto"/>
            <w:noWrap/>
            <w:vAlign w:val="bottom"/>
            <w:hideMark/>
          </w:tcPr>
          <w:p w14:paraId="44FC2CCB"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r>
      <w:tr w:rsidR="00FC1252" w:rsidRPr="00FC1252" w14:paraId="51CCCDA1"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0E664242" w14:textId="5348CE9C"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D</w:t>
            </w:r>
            <w:r w:rsidRPr="00FC1252">
              <w:rPr>
                <w:rFonts w:eastAsia="Times New Roman" w:cs="Calibri"/>
                <w:color w:val="000000"/>
                <w:sz w:val="16"/>
                <w:szCs w:val="16"/>
                <w:lang w:val="es-MX" w:eastAsia="es-MX"/>
              </w:rPr>
              <w:t>erechos a recibir efectivo o equivalente a largo plazo.</w:t>
            </w:r>
          </w:p>
        </w:tc>
        <w:tc>
          <w:tcPr>
            <w:tcW w:w="1275" w:type="dxa"/>
            <w:tcBorders>
              <w:top w:val="nil"/>
              <w:left w:val="nil"/>
              <w:bottom w:val="nil"/>
              <w:right w:val="nil"/>
            </w:tcBorders>
            <w:shd w:val="clear" w:color="auto" w:fill="auto"/>
            <w:noWrap/>
            <w:vAlign w:val="bottom"/>
            <w:hideMark/>
          </w:tcPr>
          <w:p w14:paraId="04088ADD"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50,133,201.52</w:t>
            </w:r>
          </w:p>
        </w:tc>
        <w:tc>
          <w:tcPr>
            <w:tcW w:w="1418" w:type="dxa"/>
            <w:tcBorders>
              <w:top w:val="nil"/>
              <w:left w:val="nil"/>
              <w:bottom w:val="nil"/>
              <w:right w:val="nil"/>
            </w:tcBorders>
            <w:shd w:val="clear" w:color="auto" w:fill="auto"/>
            <w:noWrap/>
            <w:vAlign w:val="bottom"/>
            <w:hideMark/>
          </w:tcPr>
          <w:p w14:paraId="56C3EC31"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67" w:type="dxa"/>
            <w:tcBorders>
              <w:top w:val="nil"/>
              <w:left w:val="nil"/>
              <w:bottom w:val="nil"/>
              <w:right w:val="nil"/>
            </w:tcBorders>
            <w:shd w:val="clear" w:color="auto" w:fill="auto"/>
            <w:noWrap/>
            <w:vAlign w:val="bottom"/>
            <w:hideMark/>
          </w:tcPr>
          <w:p w14:paraId="3548FE93"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158" w:type="dxa"/>
            <w:tcBorders>
              <w:top w:val="nil"/>
              <w:left w:val="nil"/>
              <w:bottom w:val="nil"/>
              <w:right w:val="nil"/>
            </w:tcBorders>
            <w:shd w:val="clear" w:color="auto" w:fill="auto"/>
            <w:noWrap/>
            <w:vAlign w:val="bottom"/>
            <w:hideMark/>
          </w:tcPr>
          <w:p w14:paraId="4C5B2106"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50,133,201.52</w:t>
            </w:r>
          </w:p>
        </w:tc>
        <w:tc>
          <w:tcPr>
            <w:tcW w:w="1079" w:type="dxa"/>
            <w:tcBorders>
              <w:top w:val="nil"/>
              <w:left w:val="nil"/>
              <w:bottom w:val="nil"/>
              <w:right w:val="nil"/>
            </w:tcBorders>
            <w:shd w:val="clear" w:color="auto" w:fill="auto"/>
            <w:noWrap/>
            <w:vAlign w:val="bottom"/>
            <w:hideMark/>
          </w:tcPr>
          <w:p w14:paraId="5F0EB1EE"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r>
      <w:tr w:rsidR="00FC1252" w:rsidRPr="00FC1252" w14:paraId="3E60D66C"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38F96EFB" w14:textId="2764991B"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bienes inmuebles, infraestructura y construcciones en proceso.</w:t>
            </w:r>
          </w:p>
        </w:tc>
        <w:tc>
          <w:tcPr>
            <w:tcW w:w="1275" w:type="dxa"/>
            <w:tcBorders>
              <w:top w:val="nil"/>
              <w:left w:val="nil"/>
              <w:bottom w:val="nil"/>
              <w:right w:val="nil"/>
            </w:tcBorders>
            <w:shd w:val="clear" w:color="auto" w:fill="auto"/>
            <w:noWrap/>
            <w:vAlign w:val="bottom"/>
            <w:hideMark/>
          </w:tcPr>
          <w:p w14:paraId="542376B0"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21,942,361.39</w:t>
            </w:r>
          </w:p>
        </w:tc>
        <w:tc>
          <w:tcPr>
            <w:tcW w:w="1418" w:type="dxa"/>
            <w:tcBorders>
              <w:top w:val="nil"/>
              <w:left w:val="nil"/>
              <w:bottom w:val="nil"/>
              <w:right w:val="nil"/>
            </w:tcBorders>
            <w:shd w:val="clear" w:color="auto" w:fill="auto"/>
            <w:noWrap/>
            <w:vAlign w:val="bottom"/>
            <w:hideMark/>
          </w:tcPr>
          <w:p w14:paraId="6F8D202A"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67" w:type="dxa"/>
            <w:tcBorders>
              <w:top w:val="nil"/>
              <w:left w:val="nil"/>
              <w:bottom w:val="nil"/>
              <w:right w:val="nil"/>
            </w:tcBorders>
            <w:shd w:val="clear" w:color="auto" w:fill="auto"/>
            <w:noWrap/>
            <w:vAlign w:val="bottom"/>
            <w:hideMark/>
          </w:tcPr>
          <w:p w14:paraId="1417F07C"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743,687.00</w:t>
            </w:r>
          </w:p>
        </w:tc>
        <w:tc>
          <w:tcPr>
            <w:tcW w:w="1158" w:type="dxa"/>
            <w:tcBorders>
              <w:top w:val="nil"/>
              <w:left w:val="nil"/>
              <w:bottom w:val="nil"/>
              <w:right w:val="nil"/>
            </w:tcBorders>
            <w:shd w:val="clear" w:color="auto" w:fill="auto"/>
            <w:noWrap/>
            <w:vAlign w:val="bottom"/>
            <w:hideMark/>
          </w:tcPr>
          <w:p w14:paraId="75717705"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21,198,674.39</w:t>
            </w:r>
          </w:p>
        </w:tc>
        <w:tc>
          <w:tcPr>
            <w:tcW w:w="1079" w:type="dxa"/>
            <w:tcBorders>
              <w:top w:val="nil"/>
              <w:left w:val="nil"/>
              <w:bottom w:val="nil"/>
              <w:right w:val="nil"/>
            </w:tcBorders>
            <w:shd w:val="clear" w:color="auto" w:fill="auto"/>
            <w:noWrap/>
            <w:vAlign w:val="bottom"/>
            <w:hideMark/>
          </w:tcPr>
          <w:p w14:paraId="1CF000F1"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-743,687.00</w:t>
            </w:r>
          </w:p>
        </w:tc>
      </w:tr>
      <w:tr w:rsidR="00FC1252" w:rsidRPr="00FC1252" w14:paraId="174B1E85"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240EC1E8" w14:textId="2E0B646D"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B</w:t>
            </w:r>
            <w:r w:rsidRPr="00FC1252">
              <w:rPr>
                <w:rFonts w:eastAsia="Times New Roman" w:cs="Calibri"/>
                <w:color w:val="000000"/>
                <w:sz w:val="16"/>
                <w:szCs w:val="16"/>
                <w:lang w:val="es-MX" w:eastAsia="es-MX"/>
              </w:rPr>
              <w:t>ienes muebles.</w:t>
            </w:r>
          </w:p>
        </w:tc>
        <w:tc>
          <w:tcPr>
            <w:tcW w:w="1275" w:type="dxa"/>
            <w:tcBorders>
              <w:top w:val="nil"/>
              <w:left w:val="nil"/>
              <w:bottom w:val="nil"/>
              <w:right w:val="nil"/>
            </w:tcBorders>
            <w:shd w:val="clear" w:color="auto" w:fill="auto"/>
            <w:noWrap/>
            <w:vAlign w:val="bottom"/>
            <w:hideMark/>
          </w:tcPr>
          <w:p w14:paraId="65319E7F"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17,810,116.07</w:t>
            </w:r>
          </w:p>
        </w:tc>
        <w:tc>
          <w:tcPr>
            <w:tcW w:w="1418" w:type="dxa"/>
            <w:tcBorders>
              <w:top w:val="nil"/>
              <w:left w:val="nil"/>
              <w:bottom w:val="nil"/>
              <w:right w:val="nil"/>
            </w:tcBorders>
            <w:shd w:val="clear" w:color="auto" w:fill="auto"/>
            <w:noWrap/>
            <w:vAlign w:val="bottom"/>
            <w:hideMark/>
          </w:tcPr>
          <w:p w14:paraId="3B9A5756"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4,561,508.08</w:t>
            </w:r>
          </w:p>
        </w:tc>
        <w:tc>
          <w:tcPr>
            <w:tcW w:w="1467" w:type="dxa"/>
            <w:tcBorders>
              <w:top w:val="nil"/>
              <w:left w:val="nil"/>
              <w:bottom w:val="nil"/>
              <w:right w:val="nil"/>
            </w:tcBorders>
            <w:shd w:val="clear" w:color="auto" w:fill="auto"/>
            <w:noWrap/>
            <w:vAlign w:val="bottom"/>
            <w:hideMark/>
          </w:tcPr>
          <w:p w14:paraId="2B1558FB"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158" w:type="dxa"/>
            <w:tcBorders>
              <w:top w:val="nil"/>
              <w:left w:val="nil"/>
              <w:bottom w:val="nil"/>
              <w:right w:val="nil"/>
            </w:tcBorders>
            <w:shd w:val="clear" w:color="auto" w:fill="auto"/>
            <w:noWrap/>
            <w:vAlign w:val="bottom"/>
            <w:hideMark/>
          </w:tcPr>
          <w:p w14:paraId="6D036DBF"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22,371,624.15</w:t>
            </w:r>
          </w:p>
        </w:tc>
        <w:tc>
          <w:tcPr>
            <w:tcW w:w="1079" w:type="dxa"/>
            <w:tcBorders>
              <w:top w:val="nil"/>
              <w:left w:val="nil"/>
              <w:bottom w:val="nil"/>
              <w:right w:val="nil"/>
            </w:tcBorders>
            <w:shd w:val="clear" w:color="auto" w:fill="auto"/>
            <w:noWrap/>
            <w:vAlign w:val="bottom"/>
            <w:hideMark/>
          </w:tcPr>
          <w:p w14:paraId="37962D0D"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4,561,508.08</w:t>
            </w:r>
          </w:p>
        </w:tc>
      </w:tr>
      <w:tr w:rsidR="00FC1252" w:rsidRPr="00FC1252" w14:paraId="30D21D9D"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37DEA324" w14:textId="75351455"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A</w:t>
            </w:r>
            <w:r w:rsidRPr="00FC1252">
              <w:rPr>
                <w:rFonts w:eastAsia="Times New Roman" w:cs="Calibri"/>
                <w:color w:val="000000"/>
                <w:sz w:val="16"/>
                <w:szCs w:val="16"/>
                <w:lang w:val="es-MX" w:eastAsia="es-MX"/>
              </w:rPr>
              <w:t>ctivos intangibles.</w:t>
            </w:r>
          </w:p>
        </w:tc>
        <w:tc>
          <w:tcPr>
            <w:tcW w:w="1275" w:type="dxa"/>
            <w:tcBorders>
              <w:top w:val="nil"/>
              <w:left w:val="nil"/>
              <w:bottom w:val="nil"/>
              <w:right w:val="nil"/>
            </w:tcBorders>
            <w:shd w:val="clear" w:color="auto" w:fill="auto"/>
            <w:noWrap/>
            <w:vAlign w:val="bottom"/>
            <w:hideMark/>
          </w:tcPr>
          <w:p w14:paraId="73257936"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724,452.25</w:t>
            </w:r>
          </w:p>
        </w:tc>
        <w:tc>
          <w:tcPr>
            <w:tcW w:w="1418" w:type="dxa"/>
            <w:tcBorders>
              <w:top w:val="nil"/>
              <w:left w:val="nil"/>
              <w:bottom w:val="nil"/>
              <w:right w:val="nil"/>
            </w:tcBorders>
            <w:shd w:val="clear" w:color="auto" w:fill="auto"/>
            <w:noWrap/>
            <w:vAlign w:val="bottom"/>
            <w:hideMark/>
          </w:tcPr>
          <w:p w14:paraId="7FA80459"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67" w:type="dxa"/>
            <w:tcBorders>
              <w:top w:val="nil"/>
              <w:left w:val="nil"/>
              <w:bottom w:val="nil"/>
              <w:right w:val="nil"/>
            </w:tcBorders>
            <w:shd w:val="clear" w:color="auto" w:fill="auto"/>
            <w:noWrap/>
            <w:vAlign w:val="bottom"/>
            <w:hideMark/>
          </w:tcPr>
          <w:p w14:paraId="6BBBD4B9"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158" w:type="dxa"/>
            <w:tcBorders>
              <w:top w:val="nil"/>
              <w:left w:val="nil"/>
              <w:bottom w:val="nil"/>
              <w:right w:val="nil"/>
            </w:tcBorders>
            <w:shd w:val="clear" w:color="auto" w:fill="auto"/>
            <w:noWrap/>
            <w:vAlign w:val="bottom"/>
            <w:hideMark/>
          </w:tcPr>
          <w:p w14:paraId="1FDCA9EE"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724,452.25</w:t>
            </w:r>
          </w:p>
        </w:tc>
        <w:tc>
          <w:tcPr>
            <w:tcW w:w="1079" w:type="dxa"/>
            <w:tcBorders>
              <w:top w:val="nil"/>
              <w:left w:val="nil"/>
              <w:bottom w:val="nil"/>
              <w:right w:val="nil"/>
            </w:tcBorders>
            <w:shd w:val="clear" w:color="auto" w:fill="auto"/>
            <w:noWrap/>
            <w:vAlign w:val="bottom"/>
            <w:hideMark/>
          </w:tcPr>
          <w:p w14:paraId="6F6FD883"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r>
      <w:tr w:rsidR="00FC1252" w:rsidRPr="00FC1252" w14:paraId="073733A7"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07C6EBFA" w14:textId="1D5B23BD"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D</w:t>
            </w:r>
            <w:r w:rsidRPr="00FC1252">
              <w:rPr>
                <w:rFonts w:eastAsia="Times New Roman" w:cs="Calibri"/>
                <w:color w:val="000000"/>
                <w:sz w:val="16"/>
                <w:szCs w:val="16"/>
                <w:lang w:val="es-MX" w:eastAsia="es-MX"/>
              </w:rPr>
              <w:t>epreciación, deterioro y amortización acumulada de bienes.</w:t>
            </w:r>
          </w:p>
        </w:tc>
        <w:tc>
          <w:tcPr>
            <w:tcW w:w="1275" w:type="dxa"/>
            <w:tcBorders>
              <w:top w:val="nil"/>
              <w:left w:val="nil"/>
              <w:bottom w:val="nil"/>
              <w:right w:val="nil"/>
            </w:tcBorders>
            <w:shd w:val="clear" w:color="auto" w:fill="auto"/>
            <w:noWrap/>
            <w:vAlign w:val="bottom"/>
            <w:hideMark/>
          </w:tcPr>
          <w:p w14:paraId="7557846C"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18" w:type="dxa"/>
            <w:tcBorders>
              <w:top w:val="nil"/>
              <w:left w:val="nil"/>
              <w:bottom w:val="nil"/>
              <w:right w:val="nil"/>
            </w:tcBorders>
            <w:shd w:val="clear" w:color="auto" w:fill="auto"/>
            <w:noWrap/>
            <w:vAlign w:val="bottom"/>
            <w:hideMark/>
          </w:tcPr>
          <w:p w14:paraId="398022B0"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67" w:type="dxa"/>
            <w:tcBorders>
              <w:top w:val="nil"/>
              <w:left w:val="nil"/>
              <w:bottom w:val="nil"/>
              <w:right w:val="nil"/>
            </w:tcBorders>
            <w:shd w:val="clear" w:color="auto" w:fill="auto"/>
            <w:noWrap/>
            <w:vAlign w:val="bottom"/>
            <w:hideMark/>
          </w:tcPr>
          <w:p w14:paraId="03BF92BB"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158" w:type="dxa"/>
            <w:tcBorders>
              <w:top w:val="nil"/>
              <w:left w:val="nil"/>
              <w:bottom w:val="nil"/>
              <w:right w:val="nil"/>
            </w:tcBorders>
            <w:shd w:val="clear" w:color="auto" w:fill="auto"/>
            <w:noWrap/>
            <w:vAlign w:val="bottom"/>
            <w:hideMark/>
          </w:tcPr>
          <w:p w14:paraId="676CCCC6"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079" w:type="dxa"/>
            <w:tcBorders>
              <w:top w:val="nil"/>
              <w:left w:val="nil"/>
              <w:bottom w:val="nil"/>
              <w:right w:val="nil"/>
            </w:tcBorders>
            <w:shd w:val="clear" w:color="auto" w:fill="auto"/>
            <w:noWrap/>
            <w:vAlign w:val="bottom"/>
            <w:hideMark/>
          </w:tcPr>
          <w:p w14:paraId="53F8B4A6"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r>
      <w:tr w:rsidR="00FC1252" w:rsidRPr="00FC1252" w14:paraId="19D8CE3F"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6BC53DFF" w14:textId="64CC1846"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A</w:t>
            </w:r>
            <w:r w:rsidRPr="00FC1252">
              <w:rPr>
                <w:rFonts w:eastAsia="Times New Roman" w:cs="Calibri"/>
                <w:color w:val="000000"/>
                <w:sz w:val="16"/>
                <w:szCs w:val="16"/>
                <w:lang w:val="es-MX" w:eastAsia="es-MX"/>
              </w:rPr>
              <w:t>ctivos diferidos.</w:t>
            </w:r>
          </w:p>
        </w:tc>
        <w:tc>
          <w:tcPr>
            <w:tcW w:w="1275" w:type="dxa"/>
            <w:tcBorders>
              <w:top w:val="nil"/>
              <w:left w:val="nil"/>
              <w:bottom w:val="nil"/>
              <w:right w:val="nil"/>
            </w:tcBorders>
            <w:shd w:val="clear" w:color="auto" w:fill="auto"/>
            <w:noWrap/>
            <w:vAlign w:val="bottom"/>
            <w:hideMark/>
          </w:tcPr>
          <w:p w14:paraId="08E83F8C"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18" w:type="dxa"/>
            <w:tcBorders>
              <w:top w:val="nil"/>
              <w:left w:val="nil"/>
              <w:bottom w:val="nil"/>
              <w:right w:val="nil"/>
            </w:tcBorders>
            <w:shd w:val="clear" w:color="auto" w:fill="auto"/>
            <w:noWrap/>
            <w:vAlign w:val="bottom"/>
            <w:hideMark/>
          </w:tcPr>
          <w:p w14:paraId="50DAA484"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67" w:type="dxa"/>
            <w:tcBorders>
              <w:top w:val="nil"/>
              <w:left w:val="nil"/>
              <w:bottom w:val="nil"/>
              <w:right w:val="nil"/>
            </w:tcBorders>
            <w:shd w:val="clear" w:color="auto" w:fill="auto"/>
            <w:noWrap/>
            <w:vAlign w:val="bottom"/>
            <w:hideMark/>
          </w:tcPr>
          <w:p w14:paraId="6EE640CE"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158" w:type="dxa"/>
            <w:tcBorders>
              <w:top w:val="nil"/>
              <w:left w:val="nil"/>
              <w:bottom w:val="nil"/>
              <w:right w:val="nil"/>
            </w:tcBorders>
            <w:shd w:val="clear" w:color="auto" w:fill="auto"/>
            <w:noWrap/>
            <w:vAlign w:val="bottom"/>
            <w:hideMark/>
          </w:tcPr>
          <w:p w14:paraId="12510B69"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079" w:type="dxa"/>
            <w:tcBorders>
              <w:top w:val="nil"/>
              <w:left w:val="nil"/>
              <w:bottom w:val="nil"/>
              <w:right w:val="nil"/>
            </w:tcBorders>
            <w:shd w:val="clear" w:color="auto" w:fill="auto"/>
            <w:noWrap/>
            <w:vAlign w:val="bottom"/>
            <w:hideMark/>
          </w:tcPr>
          <w:p w14:paraId="4A2F7643"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r>
      <w:tr w:rsidR="00FC1252" w:rsidRPr="00FC1252" w14:paraId="06800DCE"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2D6CFB90" w14:textId="2410B4A1"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E</w:t>
            </w:r>
            <w:r w:rsidRPr="00FC1252">
              <w:rPr>
                <w:rFonts w:eastAsia="Times New Roman" w:cs="Calibri"/>
                <w:color w:val="000000"/>
                <w:sz w:val="16"/>
                <w:szCs w:val="16"/>
                <w:lang w:val="es-MX" w:eastAsia="es-MX"/>
              </w:rPr>
              <w:t>stimación por pérdida o deterioro de activos no circulantes.</w:t>
            </w:r>
          </w:p>
        </w:tc>
        <w:tc>
          <w:tcPr>
            <w:tcW w:w="1275" w:type="dxa"/>
            <w:tcBorders>
              <w:top w:val="nil"/>
              <w:left w:val="nil"/>
              <w:bottom w:val="nil"/>
              <w:right w:val="nil"/>
            </w:tcBorders>
            <w:shd w:val="clear" w:color="auto" w:fill="auto"/>
            <w:noWrap/>
            <w:vAlign w:val="bottom"/>
            <w:hideMark/>
          </w:tcPr>
          <w:p w14:paraId="48FB9163"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18" w:type="dxa"/>
            <w:tcBorders>
              <w:top w:val="nil"/>
              <w:left w:val="nil"/>
              <w:bottom w:val="nil"/>
              <w:right w:val="nil"/>
            </w:tcBorders>
            <w:shd w:val="clear" w:color="auto" w:fill="auto"/>
            <w:noWrap/>
            <w:vAlign w:val="bottom"/>
            <w:hideMark/>
          </w:tcPr>
          <w:p w14:paraId="76056724"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67" w:type="dxa"/>
            <w:tcBorders>
              <w:top w:val="nil"/>
              <w:left w:val="nil"/>
              <w:bottom w:val="nil"/>
              <w:right w:val="nil"/>
            </w:tcBorders>
            <w:shd w:val="clear" w:color="auto" w:fill="auto"/>
            <w:noWrap/>
            <w:vAlign w:val="bottom"/>
            <w:hideMark/>
          </w:tcPr>
          <w:p w14:paraId="4852CAA9"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158" w:type="dxa"/>
            <w:tcBorders>
              <w:top w:val="nil"/>
              <w:left w:val="nil"/>
              <w:bottom w:val="nil"/>
              <w:right w:val="nil"/>
            </w:tcBorders>
            <w:shd w:val="clear" w:color="auto" w:fill="auto"/>
            <w:noWrap/>
            <w:vAlign w:val="bottom"/>
            <w:hideMark/>
          </w:tcPr>
          <w:p w14:paraId="2B359587"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079" w:type="dxa"/>
            <w:tcBorders>
              <w:top w:val="nil"/>
              <w:left w:val="nil"/>
              <w:bottom w:val="nil"/>
              <w:right w:val="nil"/>
            </w:tcBorders>
            <w:shd w:val="clear" w:color="auto" w:fill="auto"/>
            <w:noWrap/>
            <w:vAlign w:val="bottom"/>
            <w:hideMark/>
          </w:tcPr>
          <w:p w14:paraId="41B6379B"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r>
      <w:tr w:rsidR="00FC1252" w:rsidRPr="00FC1252" w14:paraId="4FA4D447" w14:textId="77777777" w:rsidTr="00FC1252">
        <w:trPr>
          <w:trHeight w:val="297"/>
          <w:jc w:val="center"/>
        </w:trPr>
        <w:tc>
          <w:tcPr>
            <w:tcW w:w="3828" w:type="dxa"/>
            <w:tcBorders>
              <w:top w:val="nil"/>
              <w:left w:val="nil"/>
              <w:bottom w:val="nil"/>
              <w:right w:val="nil"/>
            </w:tcBorders>
            <w:shd w:val="clear" w:color="auto" w:fill="auto"/>
            <w:noWrap/>
            <w:vAlign w:val="bottom"/>
            <w:hideMark/>
          </w:tcPr>
          <w:p w14:paraId="799E38CD" w14:textId="615BAB19" w:rsidR="00FC1252" w:rsidRPr="00FC1252" w:rsidRDefault="00FC1252" w:rsidP="00FC1252">
            <w:pPr>
              <w:spacing w:after="0" w:line="240" w:lineRule="auto"/>
              <w:rPr>
                <w:rFonts w:eastAsia="Times New Roman" w:cs="Calibri"/>
                <w:color w:val="000000"/>
                <w:sz w:val="16"/>
                <w:szCs w:val="16"/>
                <w:lang w:val="es-MX" w:eastAsia="es-MX"/>
              </w:rPr>
            </w:pPr>
            <w:r w:rsidRPr="00FC1252">
              <w:rPr>
                <w:rFonts w:eastAsia="Times New Roman" w:cs="Calibri"/>
                <w:color w:val="000000"/>
                <w:sz w:val="16"/>
                <w:szCs w:val="16"/>
                <w:lang w:val="es-MX" w:eastAsia="es-MX"/>
              </w:rPr>
              <w:t xml:space="preserve">   </w:t>
            </w:r>
            <w:r>
              <w:rPr>
                <w:rFonts w:eastAsia="Times New Roman" w:cs="Calibri"/>
                <w:color w:val="000000"/>
                <w:sz w:val="16"/>
                <w:szCs w:val="16"/>
                <w:lang w:val="es-MX" w:eastAsia="es-MX"/>
              </w:rPr>
              <w:t>O</w:t>
            </w:r>
            <w:r w:rsidRPr="00FC1252">
              <w:rPr>
                <w:rFonts w:eastAsia="Times New Roman" w:cs="Calibri"/>
                <w:color w:val="000000"/>
                <w:sz w:val="16"/>
                <w:szCs w:val="16"/>
                <w:lang w:val="es-MX" w:eastAsia="es-MX"/>
              </w:rPr>
              <w:t>tros activos no circulantes.</w:t>
            </w:r>
          </w:p>
        </w:tc>
        <w:tc>
          <w:tcPr>
            <w:tcW w:w="1275" w:type="dxa"/>
            <w:tcBorders>
              <w:top w:val="nil"/>
              <w:left w:val="nil"/>
              <w:bottom w:val="nil"/>
              <w:right w:val="nil"/>
            </w:tcBorders>
            <w:shd w:val="clear" w:color="auto" w:fill="auto"/>
            <w:noWrap/>
            <w:vAlign w:val="bottom"/>
            <w:hideMark/>
          </w:tcPr>
          <w:p w14:paraId="45F60DAE"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18" w:type="dxa"/>
            <w:tcBorders>
              <w:top w:val="nil"/>
              <w:left w:val="nil"/>
              <w:bottom w:val="nil"/>
              <w:right w:val="nil"/>
            </w:tcBorders>
            <w:shd w:val="clear" w:color="auto" w:fill="auto"/>
            <w:noWrap/>
            <w:vAlign w:val="bottom"/>
            <w:hideMark/>
          </w:tcPr>
          <w:p w14:paraId="0B7793C5"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467" w:type="dxa"/>
            <w:tcBorders>
              <w:top w:val="nil"/>
              <w:left w:val="nil"/>
              <w:bottom w:val="nil"/>
              <w:right w:val="nil"/>
            </w:tcBorders>
            <w:shd w:val="clear" w:color="auto" w:fill="auto"/>
            <w:noWrap/>
            <w:vAlign w:val="bottom"/>
            <w:hideMark/>
          </w:tcPr>
          <w:p w14:paraId="056CB1F4"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158" w:type="dxa"/>
            <w:tcBorders>
              <w:top w:val="nil"/>
              <w:left w:val="nil"/>
              <w:bottom w:val="nil"/>
              <w:right w:val="nil"/>
            </w:tcBorders>
            <w:shd w:val="clear" w:color="auto" w:fill="auto"/>
            <w:noWrap/>
            <w:vAlign w:val="bottom"/>
            <w:hideMark/>
          </w:tcPr>
          <w:p w14:paraId="35F398C3"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c>
          <w:tcPr>
            <w:tcW w:w="1079" w:type="dxa"/>
            <w:tcBorders>
              <w:top w:val="nil"/>
              <w:left w:val="nil"/>
              <w:bottom w:val="nil"/>
              <w:right w:val="nil"/>
            </w:tcBorders>
            <w:shd w:val="clear" w:color="auto" w:fill="auto"/>
            <w:noWrap/>
            <w:vAlign w:val="bottom"/>
            <w:hideMark/>
          </w:tcPr>
          <w:p w14:paraId="5D383061" w14:textId="77777777" w:rsidR="00FC1252" w:rsidRPr="00FC1252" w:rsidRDefault="00FC1252" w:rsidP="00FC1252">
            <w:pPr>
              <w:spacing w:after="0" w:line="240" w:lineRule="auto"/>
              <w:jc w:val="right"/>
              <w:rPr>
                <w:rFonts w:eastAsia="Times New Roman" w:cs="Calibri"/>
                <w:color w:val="000000"/>
                <w:sz w:val="16"/>
                <w:szCs w:val="16"/>
                <w:lang w:val="es-MX" w:eastAsia="es-MX"/>
              </w:rPr>
            </w:pPr>
            <w:r w:rsidRPr="00FC1252">
              <w:rPr>
                <w:rFonts w:eastAsia="Times New Roman" w:cs="Calibri"/>
                <w:color w:val="000000"/>
                <w:sz w:val="16"/>
                <w:szCs w:val="16"/>
                <w:lang w:val="es-MX" w:eastAsia="es-MX"/>
              </w:rPr>
              <w:t>0.00</w:t>
            </w:r>
          </w:p>
        </w:tc>
      </w:tr>
    </w:tbl>
    <w:p w14:paraId="4210976D" w14:textId="77777777" w:rsidR="00556B6C" w:rsidRDefault="00556B6C" w:rsidP="00F16C74">
      <w:pPr>
        <w:jc w:val="center"/>
        <w:rPr>
          <w:rFonts w:ascii="Arial" w:hAnsi="Arial" w:cs="Arial"/>
          <w:b/>
          <w:sz w:val="24"/>
          <w:szCs w:val="24"/>
          <w:lang w:val="es-ES_tradnl"/>
        </w:rPr>
      </w:pPr>
    </w:p>
    <w:p w14:paraId="5E7B5C84" w14:textId="6C5A6B2C" w:rsidR="00F16C74" w:rsidRPr="00385BFF" w:rsidRDefault="00F16C74" w:rsidP="00F16C74">
      <w:pPr>
        <w:jc w:val="center"/>
        <w:rPr>
          <w:rFonts w:ascii="Arial" w:hAnsi="Arial" w:cs="Arial"/>
          <w:b/>
          <w:sz w:val="24"/>
          <w:szCs w:val="24"/>
          <w:lang w:val="es-ES_tradnl"/>
        </w:rPr>
      </w:pPr>
      <w:r w:rsidRPr="00385BFF">
        <w:rPr>
          <w:rFonts w:ascii="Arial" w:hAnsi="Arial" w:cs="Arial"/>
          <w:b/>
          <w:sz w:val="24"/>
          <w:szCs w:val="24"/>
          <w:lang w:val="es-ES_tradnl"/>
        </w:rPr>
        <w:t>FIDEICOMISOS, MANDATOS Y ANÁLOGOS</w:t>
      </w:r>
    </w:p>
    <w:p w14:paraId="4A50E4D4" w14:textId="420DD34A" w:rsidR="00423863" w:rsidRDefault="00F16C74" w:rsidP="00F16C74">
      <w:pPr>
        <w:jc w:val="both"/>
        <w:rPr>
          <w:rFonts w:ascii="Arial" w:hAnsi="Arial" w:cs="Arial"/>
          <w:sz w:val="24"/>
          <w:szCs w:val="24"/>
          <w:lang w:val="es-ES_tradnl"/>
        </w:rPr>
      </w:pPr>
      <w:r w:rsidRPr="00385BFF">
        <w:rPr>
          <w:rFonts w:ascii="Arial" w:hAnsi="Arial" w:cs="Arial"/>
          <w:sz w:val="24"/>
          <w:szCs w:val="24"/>
          <w:lang w:val="es-ES_tradnl"/>
        </w:rPr>
        <w:t>El Instituto Electoral de Michoacán no cuenta con fideicomisos, mandatos y análogos.</w:t>
      </w:r>
    </w:p>
    <w:p w14:paraId="276F9E8B" w14:textId="77777777" w:rsidR="00692B1D" w:rsidRDefault="00692B1D" w:rsidP="00F16C74">
      <w:pPr>
        <w:jc w:val="both"/>
        <w:rPr>
          <w:rFonts w:ascii="Arial" w:hAnsi="Arial" w:cs="Arial"/>
          <w:sz w:val="24"/>
          <w:szCs w:val="24"/>
          <w:lang w:val="es-ES_tradnl"/>
        </w:rPr>
      </w:pPr>
    </w:p>
    <w:p w14:paraId="6EF573D3" w14:textId="4E17BBD7" w:rsidR="00EC4420" w:rsidRPr="00385BFF" w:rsidRDefault="00F16C74" w:rsidP="00F16C74">
      <w:pPr>
        <w:jc w:val="center"/>
        <w:rPr>
          <w:rFonts w:ascii="Arial" w:hAnsi="Arial" w:cs="Arial"/>
          <w:b/>
          <w:sz w:val="24"/>
          <w:szCs w:val="24"/>
          <w:lang w:val="es-ES_tradnl"/>
        </w:rPr>
      </w:pPr>
      <w:r w:rsidRPr="00385BFF">
        <w:rPr>
          <w:rFonts w:ascii="Arial" w:hAnsi="Arial" w:cs="Arial"/>
          <w:b/>
          <w:sz w:val="24"/>
          <w:szCs w:val="24"/>
          <w:lang w:val="es-ES_tradnl"/>
        </w:rPr>
        <w:t xml:space="preserve">REPORTE DE LA RECAUDACIÓN </w:t>
      </w:r>
    </w:p>
    <w:tbl>
      <w:tblPr>
        <w:tblW w:w="9511" w:type="dxa"/>
        <w:shd w:val="clear" w:color="auto" w:fill="FFFFFF" w:themeFill="background1"/>
        <w:tblCellMar>
          <w:left w:w="70" w:type="dxa"/>
          <w:right w:w="70" w:type="dxa"/>
        </w:tblCellMar>
        <w:tblLook w:val="04A0" w:firstRow="1" w:lastRow="0" w:firstColumn="1" w:lastColumn="0" w:noHBand="0" w:noVBand="1"/>
      </w:tblPr>
      <w:tblGrid>
        <w:gridCol w:w="3544"/>
        <w:gridCol w:w="1420"/>
        <w:gridCol w:w="1857"/>
        <w:gridCol w:w="2690"/>
      </w:tblGrid>
      <w:tr w:rsidR="00F16C74" w:rsidRPr="008D77D6" w14:paraId="35F98771" w14:textId="77777777" w:rsidTr="006F580D">
        <w:trPr>
          <w:trHeight w:val="552"/>
        </w:trPr>
        <w:tc>
          <w:tcPr>
            <w:tcW w:w="3544" w:type="dxa"/>
            <w:tcBorders>
              <w:top w:val="single" w:sz="4" w:space="0" w:color="auto"/>
              <w:bottom w:val="single" w:sz="4" w:space="0" w:color="auto"/>
            </w:tcBorders>
            <w:shd w:val="clear" w:color="auto" w:fill="FFFFFF" w:themeFill="background1"/>
            <w:noWrap/>
            <w:vAlign w:val="center"/>
            <w:hideMark/>
          </w:tcPr>
          <w:p w14:paraId="1475D9C7" w14:textId="77777777" w:rsidR="00F16C74" w:rsidRPr="00915DDA" w:rsidRDefault="00F16C74" w:rsidP="00DC4EDD">
            <w:pPr>
              <w:spacing w:after="0" w:line="240" w:lineRule="auto"/>
              <w:jc w:val="center"/>
              <w:rPr>
                <w:rFonts w:eastAsia="Times New Roman" w:cs="Calibri"/>
                <w:b/>
                <w:bCs/>
                <w:color w:val="000000"/>
                <w:lang w:val="es-ES_tradnl" w:eastAsia="es-MX"/>
              </w:rPr>
            </w:pPr>
            <w:r w:rsidRPr="00915DDA">
              <w:rPr>
                <w:rFonts w:eastAsia="Times New Roman" w:cs="Calibri"/>
                <w:b/>
                <w:bCs/>
                <w:color w:val="000000"/>
                <w:lang w:val="es-ES_tradnl" w:eastAsia="es-MX"/>
              </w:rPr>
              <w:t>CUENTA</w:t>
            </w:r>
          </w:p>
        </w:tc>
        <w:tc>
          <w:tcPr>
            <w:tcW w:w="1420" w:type="dxa"/>
            <w:tcBorders>
              <w:top w:val="single" w:sz="4" w:space="0" w:color="auto"/>
              <w:bottom w:val="single" w:sz="4" w:space="0" w:color="auto"/>
            </w:tcBorders>
            <w:shd w:val="clear" w:color="auto" w:fill="FFFFFF" w:themeFill="background1"/>
            <w:vAlign w:val="center"/>
            <w:hideMark/>
          </w:tcPr>
          <w:p w14:paraId="08305FF1" w14:textId="77777777" w:rsidR="00F16C74" w:rsidRPr="00915DDA" w:rsidRDefault="00F16C74" w:rsidP="00DC4EDD">
            <w:pPr>
              <w:spacing w:after="0" w:line="240" w:lineRule="auto"/>
              <w:jc w:val="center"/>
              <w:rPr>
                <w:rFonts w:eastAsia="Times New Roman" w:cs="Calibri"/>
                <w:b/>
                <w:bCs/>
                <w:color w:val="000000"/>
                <w:lang w:val="es-ES_tradnl" w:eastAsia="es-MX"/>
              </w:rPr>
            </w:pPr>
            <w:r w:rsidRPr="00915DDA">
              <w:rPr>
                <w:rFonts w:eastAsia="Times New Roman" w:cs="Calibri"/>
                <w:b/>
                <w:bCs/>
                <w:color w:val="000000"/>
                <w:lang w:val="es-ES_tradnl" w:eastAsia="es-MX"/>
              </w:rPr>
              <w:t>FUENTE DE INGRESOS</w:t>
            </w:r>
          </w:p>
        </w:tc>
        <w:tc>
          <w:tcPr>
            <w:tcW w:w="1857" w:type="dxa"/>
            <w:tcBorders>
              <w:top w:val="single" w:sz="4" w:space="0" w:color="auto"/>
              <w:bottom w:val="single" w:sz="4" w:space="0" w:color="auto"/>
            </w:tcBorders>
            <w:shd w:val="clear" w:color="auto" w:fill="FFFFFF" w:themeFill="background1"/>
            <w:vAlign w:val="center"/>
            <w:hideMark/>
          </w:tcPr>
          <w:p w14:paraId="42DD6051" w14:textId="77777777" w:rsidR="00F16C74" w:rsidRPr="00915DDA" w:rsidRDefault="00F16C74" w:rsidP="00DC4EDD">
            <w:pPr>
              <w:spacing w:after="0" w:line="240" w:lineRule="auto"/>
              <w:jc w:val="center"/>
              <w:rPr>
                <w:rFonts w:eastAsia="Times New Roman" w:cs="Calibri"/>
                <w:b/>
                <w:bCs/>
                <w:color w:val="000000"/>
                <w:lang w:val="es-ES_tradnl" w:eastAsia="es-MX"/>
              </w:rPr>
            </w:pPr>
            <w:r w:rsidRPr="00915DDA">
              <w:rPr>
                <w:rFonts w:eastAsia="Times New Roman" w:cs="Calibri"/>
                <w:b/>
                <w:bCs/>
                <w:color w:val="000000"/>
                <w:lang w:val="es-ES_tradnl" w:eastAsia="es-MX"/>
              </w:rPr>
              <w:t>LEY DE INGRESOS INICIAL</w:t>
            </w:r>
          </w:p>
        </w:tc>
        <w:tc>
          <w:tcPr>
            <w:tcW w:w="2690" w:type="dxa"/>
            <w:tcBorders>
              <w:top w:val="single" w:sz="4" w:space="0" w:color="auto"/>
              <w:bottom w:val="single" w:sz="4" w:space="0" w:color="auto"/>
            </w:tcBorders>
            <w:shd w:val="clear" w:color="auto" w:fill="FFFFFF" w:themeFill="background1"/>
            <w:vAlign w:val="center"/>
            <w:hideMark/>
          </w:tcPr>
          <w:p w14:paraId="41C4CD01" w14:textId="245B8B1E" w:rsidR="00F16C74" w:rsidRPr="00915DDA" w:rsidRDefault="00F16C74" w:rsidP="00DB3781">
            <w:pPr>
              <w:spacing w:after="0" w:line="240" w:lineRule="auto"/>
              <w:jc w:val="center"/>
              <w:rPr>
                <w:rFonts w:eastAsia="Times New Roman" w:cs="Calibri"/>
                <w:b/>
                <w:bCs/>
                <w:color w:val="000000"/>
                <w:lang w:val="es-ES_tradnl" w:eastAsia="es-MX"/>
              </w:rPr>
            </w:pPr>
            <w:r w:rsidRPr="00915DDA">
              <w:rPr>
                <w:rFonts w:eastAsia="Times New Roman" w:cs="Calibri"/>
                <w:b/>
                <w:bCs/>
                <w:color w:val="000000"/>
                <w:lang w:val="es-ES_tradnl" w:eastAsia="es-MX"/>
              </w:rPr>
              <w:t>INGRESOS ACUMULADOS</w:t>
            </w:r>
            <w:r w:rsidR="00FA3F07" w:rsidRPr="00915DDA">
              <w:rPr>
                <w:rFonts w:eastAsia="Times New Roman" w:cs="Calibri"/>
                <w:b/>
                <w:bCs/>
                <w:color w:val="000000"/>
                <w:lang w:val="es-ES_tradnl" w:eastAsia="es-MX"/>
              </w:rPr>
              <w:t xml:space="preserve"> </w:t>
            </w:r>
            <w:r w:rsidR="006F580D">
              <w:rPr>
                <w:rFonts w:eastAsia="Times New Roman" w:cs="Calibri"/>
                <w:b/>
                <w:bCs/>
                <w:color w:val="000000"/>
                <w:lang w:val="es-ES_tradnl" w:eastAsia="es-MX"/>
              </w:rPr>
              <w:t>DICIEMBRE</w:t>
            </w:r>
            <w:r w:rsidRPr="00915DDA">
              <w:rPr>
                <w:rFonts w:eastAsia="Times New Roman" w:cs="Calibri"/>
                <w:b/>
                <w:bCs/>
                <w:color w:val="000000"/>
                <w:lang w:val="es-ES_tradnl" w:eastAsia="es-MX"/>
              </w:rPr>
              <w:t xml:space="preserve"> 202</w:t>
            </w:r>
            <w:r w:rsidR="00FA3F07" w:rsidRPr="00915DDA">
              <w:rPr>
                <w:rFonts w:eastAsia="Times New Roman" w:cs="Calibri"/>
                <w:b/>
                <w:bCs/>
                <w:color w:val="000000"/>
                <w:lang w:val="es-ES_tradnl" w:eastAsia="es-MX"/>
              </w:rPr>
              <w:t>2</w:t>
            </w:r>
          </w:p>
        </w:tc>
      </w:tr>
      <w:tr w:rsidR="00F16C74" w:rsidRPr="008D77D6" w14:paraId="5B91025E" w14:textId="77777777" w:rsidTr="006F580D">
        <w:trPr>
          <w:trHeight w:val="289"/>
        </w:trPr>
        <w:tc>
          <w:tcPr>
            <w:tcW w:w="3544" w:type="dxa"/>
            <w:tcBorders>
              <w:top w:val="single" w:sz="4" w:space="0" w:color="auto"/>
            </w:tcBorders>
            <w:shd w:val="clear" w:color="auto" w:fill="FFFFFF" w:themeFill="background1"/>
            <w:noWrap/>
            <w:hideMark/>
          </w:tcPr>
          <w:p w14:paraId="40CDB8FE" w14:textId="6C9EF55D" w:rsidR="00F16C74" w:rsidRPr="00915DDA" w:rsidRDefault="0095313A" w:rsidP="006F580D">
            <w:pPr>
              <w:spacing w:after="0" w:line="240" w:lineRule="auto"/>
              <w:rPr>
                <w:rFonts w:eastAsia="Times New Roman" w:cs="Calibri"/>
                <w:color w:val="000000"/>
                <w:lang w:val="es-ES_tradnl" w:eastAsia="es-MX"/>
              </w:rPr>
            </w:pPr>
            <w:r w:rsidRPr="0095313A">
              <w:rPr>
                <w:rFonts w:eastAsia="Times New Roman" w:cs="Calibri"/>
                <w:color w:val="000000"/>
                <w:lang w:val="es-ES_tradnl" w:eastAsia="es-MX"/>
              </w:rPr>
              <w:t>Rendimientos De Capital</w:t>
            </w:r>
          </w:p>
        </w:tc>
        <w:tc>
          <w:tcPr>
            <w:tcW w:w="1420" w:type="dxa"/>
            <w:tcBorders>
              <w:top w:val="single" w:sz="4" w:space="0" w:color="auto"/>
            </w:tcBorders>
            <w:shd w:val="clear" w:color="auto" w:fill="FFFFFF" w:themeFill="background1"/>
            <w:noWrap/>
            <w:vAlign w:val="bottom"/>
            <w:hideMark/>
          </w:tcPr>
          <w:p w14:paraId="2F3EB1EE" w14:textId="361C9C0F" w:rsidR="00F16C74" w:rsidRPr="00915DDA" w:rsidRDefault="008448E5" w:rsidP="00DC4EDD">
            <w:pPr>
              <w:spacing w:after="0" w:line="240" w:lineRule="auto"/>
              <w:jc w:val="center"/>
              <w:rPr>
                <w:rFonts w:eastAsia="Times New Roman" w:cs="Calibri"/>
                <w:color w:val="000000"/>
                <w:lang w:val="es-ES_tradnl" w:eastAsia="es-MX"/>
              </w:rPr>
            </w:pPr>
            <w:r w:rsidRPr="00915DDA">
              <w:rPr>
                <w:rFonts w:eastAsia="Times New Roman" w:cs="Calibri"/>
                <w:color w:val="000000"/>
                <w:lang w:val="es-ES_tradnl" w:eastAsia="es-MX"/>
              </w:rPr>
              <w:t>FISCALES</w:t>
            </w:r>
          </w:p>
        </w:tc>
        <w:tc>
          <w:tcPr>
            <w:tcW w:w="1857" w:type="dxa"/>
            <w:tcBorders>
              <w:top w:val="single" w:sz="4" w:space="0" w:color="auto"/>
            </w:tcBorders>
            <w:shd w:val="clear" w:color="auto" w:fill="FFFFFF" w:themeFill="background1"/>
            <w:noWrap/>
            <w:vAlign w:val="bottom"/>
            <w:hideMark/>
          </w:tcPr>
          <w:p w14:paraId="133CC025" w14:textId="77777777" w:rsidR="00F16C74" w:rsidRPr="00915DDA" w:rsidRDefault="00F16C74" w:rsidP="00DC4EDD">
            <w:pPr>
              <w:spacing w:after="0" w:line="240" w:lineRule="auto"/>
              <w:rPr>
                <w:rFonts w:eastAsia="Times New Roman" w:cs="Calibri"/>
                <w:color w:val="000000"/>
                <w:lang w:val="es-ES_tradnl" w:eastAsia="es-MX"/>
              </w:rPr>
            </w:pPr>
            <w:r w:rsidRPr="00915DDA">
              <w:rPr>
                <w:rFonts w:eastAsia="Times New Roman" w:cs="Calibri"/>
                <w:color w:val="000000"/>
                <w:lang w:val="es-ES_tradnl" w:eastAsia="es-MX"/>
              </w:rPr>
              <w:t xml:space="preserve"> </w:t>
            </w:r>
          </w:p>
        </w:tc>
        <w:tc>
          <w:tcPr>
            <w:tcW w:w="2690" w:type="dxa"/>
            <w:tcBorders>
              <w:top w:val="single" w:sz="4" w:space="0" w:color="auto"/>
            </w:tcBorders>
            <w:shd w:val="clear" w:color="auto" w:fill="FFFFFF" w:themeFill="background1"/>
            <w:noWrap/>
            <w:vAlign w:val="bottom"/>
            <w:hideMark/>
          </w:tcPr>
          <w:p w14:paraId="4BCC3A9A" w14:textId="0589BE00" w:rsidR="003002D7" w:rsidRPr="006F580D" w:rsidRDefault="00143E84" w:rsidP="006F580D">
            <w:pPr>
              <w:spacing w:after="0" w:line="240" w:lineRule="auto"/>
              <w:jc w:val="right"/>
              <w:rPr>
                <w:rFonts w:cs="Calibri"/>
                <w:color w:val="000000"/>
                <w:lang w:val="es-MX" w:eastAsia="es-MX"/>
              </w:rPr>
            </w:pPr>
            <w:r>
              <w:t>$</w:t>
            </w:r>
            <w:r w:rsidR="001E70F8">
              <w:t xml:space="preserve"> </w:t>
            </w:r>
            <w:r w:rsidR="006F580D" w:rsidRPr="006F580D">
              <w:t>326</w:t>
            </w:r>
            <w:r w:rsidR="006F580D">
              <w:t>,</w:t>
            </w:r>
            <w:r w:rsidR="006F580D" w:rsidRPr="006F580D">
              <w:t>324.17</w:t>
            </w:r>
          </w:p>
          <w:p w14:paraId="1CA40643" w14:textId="1418D2E0" w:rsidR="00F16C74" w:rsidRPr="00915DDA" w:rsidRDefault="00F16C74" w:rsidP="00DB3781">
            <w:pPr>
              <w:spacing w:after="0" w:line="240" w:lineRule="auto"/>
              <w:jc w:val="right"/>
              <w:rPr>
                <w:rFonts w:eastAsia="Times New Roman" w:cs="Calibri"/>
                <w:color w:val="000000"/>
                <w:lang w:val="es-ES_tradnl" w:eastAsia="es-MX"/>
              </w:rPr>
            </w:pPr>
          </w:p>
        </w:tc>
      </w:tr>
      <w:tr w:rsidR="000747AB" w:rsidRPr="008D77D6" w14:paraId="76C34751" w14:textId="77777777" w:rsidTr="006F580D">
        <w:trPr>
          <w:trHeight w:val="289"/>
        </w:trPr>
        <w:tc>
          <w:tcPr>
            <w:tcW w:w="3544" w:type="dxa"/>
            <w:shd w:val="clear" w:color="auto" w:fill="FFFFFF" w:themeFill="background1"/>
            <w:noWrap/>
          </w:tcPr>
          <w:p w14:paraId="35BBD05E" w14:textId="730445C4" w:rsidR="000747AB" w:rsidRPr="0095313A" w:rsidRDefault="000747AB" w:rsidP="006F580D">
            <w:pPr>
              <w:spacing w:after="0" w:line="240" w:lineRule="auto"/>
              <w:rPr>
                <w:rFonts w:eastAsia="Times New Roman" w:cs="Calibri"/>
                <w:color w:val="000000"/>
                <w:lang w:val="es-ES_tradnl" w:eastAsia="es-MX"/>
              </w:rPr>
            </w:pPr>
            <w:r>
              <w:rPr>
                <w:rFonts w:eastAsia="Times New Roman" w:cs="Calibri"/>
                <w:color w:val="000000"/>
                <w:lang w:val="es-ES_tradnl" w:eastAsia="es-MX"/>
              </w:rPr>
              <w:t>Aprovechamientos</w:t>
            </w:r>
          </w:p>
        </w:tc>
        <w:tc>
          <w:tcPr>
            <w:tcW w:w="1420" w:type="dxa"/>
            <w:shd w:val="clear" w:color="auto" w:fill="FFFFFF" w:themeFill="background1"/>
            <w:noWrap/>
            <w:vAlign w:val="bottom"/>
          </w:tcPr>
          <w:p w14:paraId="01356B63" w14:textId="4F9DC165" w:rsidR="000747AB" w:rsidRPr="00915DDA" w:rsidRDefault="000747AB" w:rsidP="00DC4EDD">
            <w:pPr>
              <w:spacing w:after="0" w:line="240" w:lineRule="auto"/>
              <w:jc w:val="center"/>
              <w:rPr>
                <w:rFonts w:eastAsia="Times New Roman" w:cs="Calibri"/>
                <w:color w:val="000000"/>
                <w:lang w:val="es-ES_tradnl" w:eastAsia="es-MX"/>
              </w:rPr>
            </w:pPr>
            <w:r>
              <w:rPr>
                <w:rFonts w:eastAsia="Times New Roman" w:cs="Calibri"/>
                <w:color w:val="000000"/>
                <w:lang w:val="es-ES_tradnl" w:eastAsia="es-MX"/>
              </w:rPr>
              <w:t>FISCALES</w:t>
            </w:r>
          </w:p>
        </w:tc>
        <w:tc>
          <w:tcPr>
            <w:tcW w:w="1857" w:type="dxa"/>
            <w:shd w:val="clear" w:color="auto" w:fill="FFFFFF" w:themeFill="background1"/>
            <w:noWrap/>
            <w:vAlign w:val="bottom"/>
          </w:tcPr>
          <w:p w14:paraId="79656225" w14:textId="77777777" w:rsidR="000747AB" w:rsidRPr="00915DDA" w:rsidRDefault="000747AB" w:rsidP="00DC4EDD">
            <w:pPr>
              <w:spacing w:after="0" w:line="240" w:lineRule="auto"/>
              <w:rPr>
                <w:rFonts w:eastAsia="Times New Roman" w:cs="Calibri"/>
                <w:color w:val="000000"/>
                <w:lang w:val="es-ES_tradnl" w:eastAsia="es-MX"/>
              </w:rPr>
            </w:pPr>
          </w:p>
        </w:tc>
        <w:tc>
          <w:tcPr>
            <w:tcW w:w="2690" w:type="dxa"/>
            <w:shd w:val="clear" w:color="auto" w:fill="FFFFFF" w:themeFill="background1"/>
            <w:noWrap/>
            <w:vAlign w:val="bottom"/>
          </w:tcPr>
          <w:p w14:paraId="41731396" w14:textId="01BF8C27" w:rsidR="000747AB" w:rsidRPr="00915DDA" w:rsidRDefault="006F580D" w:rsidP="003002D7">
            <w:pPr>
              <w:spacing w:after="0" w:line="240" w:lineRule="auto"/>
              <w:jc w:val="right"/>
              <w:rPr>
                <w:rFonts w:eastAsia="Times New Roman" w:cs="Calibri"/>
                <w:color w:val="000000"/>
                <w:lang w:val="es-ES_tradnl" w:eastAsia="es-MX"/>
              </w:rPr>
            </w:pPr>
            <w:r w:rsidRPr="006F580D">
              <w:rPr>
                <w:rFonts w:eastAsia="Times New Roman" w:cs="Calibri"/>
                <w:color w:val="000000"/>
                <w:lang w:val="es-ES_tradnl" w:eastAsia="es-MX"/>
              </w:rPr>
              <w:t>297</w:t>
            </w:r>
            <w:r>
              <w:rPr>
                <w:rFonts w:eastAsia="Times New Roman" w:cs="Calibri"/>
                <w:color w:val="000000"/>
                <w:lang w:val="es-ES_tradnl" w:eastAsia="es-MX"/>
              </w:rPr>
              <w:t>,</w:t>
            </w:r>
            <w:r w:rsidRPr="006F580D">
              <w:rPr>
                <w:rFonts w:eastAsia="Times New Roman" w:cs="Calibri"/>
                <w:color w:val="000000"/>
                <w:lang w:val="es-ES_tradnl" w:eastAsia="es-MX"/>
              </w:rPr>
              <w:t>558.91</w:t>
            </w:r>
          </w:p>
        </w:tc>
      </w:tr>
      <w:tr w:rsidR="00F16C74" w:rsidRPr="008D77D6" w14:paraId="08FE6C56" w14:textId="77777777" w:rsidTr="006F580D">
        <w:trPr>
          <w:trHeight w:val="289"/>
        </w:trPr>
        <w:tc>
          <w:tcPr>
            <w:tcW w:w="3544" w:type="dxa"/>
            <w:vMerge w:val="restart"/>
            <w:shd w:val="clear" w:color="auto" w:fill="FFFFFF" w:themeFill="background1"/>
            <w:hideMark/>
          </w:tcPr>
          <w:p w14:paraId="6514BBAB" w14:textId="3365BDE4" w:rsidR="00F16C74" w:rsidRPr="00915DDA" w:rsidRDefault="0095313A" w:rsidP="006F580D">
            <w:pPr>
              <w:spacing w:after="0" w:line="240" w:lineRule="auto"/>
              <w:rPr>
                <w:rFonts w:eastAsia="Times New Roman" w:cs="Calibri"/>
                <w:color w:val="000000"/>
                <w:lang w:val="es-ES_tradnl" w:eastAsia="es-MX"/>
              </w:rPr>
            </w:pPr>
            <w:r w:rsidRPr="0095313A">
              <w:rPr>
                <w:rFonts w:eastAsia="Times New Roman" w:cs="Calibri"/>
                <w:color w:val="000000"/>
                <w:lang w:val="es-ES_tradnl" w:eastAsia="es-MX"/>
              </w:rPr>
              <w:t xml:space="preserve">Transferencias, Asignaciones, Subsidios </w:t>
            </w:r>
            <w:r w:rsidR="004C7F97">
              <w:rPr>
                <w:rFonts w:eastAsia="Times New Roman" w:cs="Calibri"/>
                <w:color w:val="000000"/>
                <w:lang w:val="es-ES_tradnl" w:eastAsia="es-MX"/>
              </w:rPr>
              <w:t>y</w:t>
            </w:r>
            <w:r w:rsidRPr="0095313A">
              <w:rPr>
                <w:rFonts w:eastAsia="Times New Roman" w:cs="Calibri"/>
                <w:color w:val="000000"/>
                <w:lang w:val="es-ES_tradnl" w:eastAsia="es-MX"/>
              </w:rPr>
              <w:t xml:space="preserve"> Otras Ayudas</w:t>
            </w:r>
          </w:p>
        </w:tc>
        <w:tc>
          <w:tcPr>
            <w:tcW w:w="1420" w:type="dxa"/>
            <w:vMerge w:val="restart"/>
            <w:shd w:val="clear" w:color="auto" w:fill="FFFFFF" w:themeFill="background1"/>
            <w:noWrap/>
            <w:vAlign w:val="bottom"/>
            <w:hideMark/>
          </w:tcPr>
          <w:p w14:paraId="6770820F" w14:textId="77777777" w:rsidR="00F16C74" w:rsidRPr="00915DDA" w:rsidRDefault="00F16C74" w:rsidP="002F0A16">
            <w:pPr>
              <w:spacing w:after="0" w:line="240" w:lineRule="auto"/>
              <w:jc w:val="center"/>
              <w:rPr>
                <w:rFonts w:eastAsia="Times New Roman" w:cs="Calibri"/>
                <w:color w:val="000000"/>
                <w:lang w:val="es-ES_tradnl" w:eastAsia="es-MX"/>
              </w:rPr>
            </w:pPr>
            <w:r w:rsidRPr="00915DDA">
              <w:rPr>
                <w:rFonts w:eastAsia="Times New Roman" w:cs="Calibri"/>
                <w:color w:val="000000"/>
                <w:lang w:val="es-ES_tradnl" w:eastAsia="es-MX"/>
              </w:rPr>
              <w:t>ESTATAL</w:t>
            </w:r>
          </w:p>
        </w:tc>
        <w:tc>
          <w:tcPr>
            <w:tcW w:w="1857" w:type="dxa"/>
            <w:vMerge w:val="restart"/>
            <w:shd w:val="clear" w:color="auto" w:fill="FFFFFF" w:themeFill="background1"/>
            <w:noWrap/>
            <w:vAlign w:val="bottom"/>
            <w:hideMark/>
          </w:tcPr>
          <w:p w14:paraId="56CE08C7" w14:textId="1A749520" w:rsidR="00A75069" w:rsidRPr="006F580D" w:rsidRDefault="003002D7" w:rsidP="006F580D">
            <w:pPr>
              <w:spacing w:after="0" w:line="240" w:lineRule="auto"/>
              <w:jc w:val="right"/>
              <w:rPr>
                <w:rFonts w:cs="Calibri"/>
                <w:color w:val="000000"/>
                <w:lang w:val="es-MX" w:eastAsia="es-MX"/>
              </w:rPr>
            </w:pPr>
            <w:r w:rsidRPr="00915DDA">
              <w:rPr>
                <w:rFonts w:cs="Calibri"/>
                <w:color w:val="000000"/>
                <w:lang w:val="es-ES_tradnl"/>
              </w:rPr>
              <w:t>$</w:t>
            </w:r>
            <w:r w:rsidR="002F0A16">
              <w:t xml:space="preserve"> </w:t>
            </w:r>
            <w:r w:rsidR="006F580D" w:rsidRPr="006F580D">
              <w:t>381</w:t>
            </w:r>
            <w:r w:rsidR="006F580D">
              <w:t>,</w:t>
            </w:r>
            <w:r w:rsidR="006F580D" w:rsidRPr="006F580D">
              <w:t>039</w:t>
            </w:r>
            <w:r w:rsidR="006F580D">
              <w:t>,</w:t>
            </w:r>
            <w:r w:rsidR="006F580D" w:rsidRPr="006F580D">
              <w:t>308</w:t>
            </w:r>
            <w:r w:rsidR="006F580D">
              <w:t>.00</w:t>
            </w:r>
          </w:p>
          <w:p w14:paraId="623A6BB7" w14:textId="13BE8E6D" w:rsidR="00F16C74" w:rsidRPr="00915DDA" w:rsidRDefault="00F16C74" w:rsidP="006F580D">
            <w:pPr>
              <w:spacing w:after="0" w:line="240" w:lineRule="auto"/>
              <w:jc w:val="right"/>
              <w:rPr>
                <w:rFonts w:eastAsia="Times New Roman" w:cs="Calibri"/>
                <w:color w:val="000000"/>
                <w:lang w:val="es-ES_tradnl" w:eastAsia="es-MX"/>
              </w:rPr>
            </w:pPr>
          </w:p>
        </w:tc>
        <w:tc>
          <w:tcPr>
            <w:tcW w:w="2690" w:type="dxa"/>
            <w:vMerge w:val="restart"/>
            <w:shd w:val="clear" w:color="auto" w:fill="FFFFFF" w:themeFill="background1"/>
            <w:noWrap/>
            <w:vAlign w:val="bottom"/>
            <w:hideMark/>
          </w:tcPr>
          <w:p w14:paraId="08E7E82E" w14:textId="77777777" w:rsidR="00F16C74" w:rsidRDefault="00F16C74" w:rsidP="00DB3781">
            <w:pPr>
              <w:spacing w:after="0" w:line="240" w:lineRule="auto"/>
              <w:jc w:val="right"/>
              <w:rPr>
                <w:rFonts w:eastAsia="Times New Roman" w:cs="Calibri"/>
                <w:color w:val="000000"/>
                <w:lang w:val="es-ES_tradnl" w:eastAsia="es-MX"/>
              </w:rPr>
            </w:pPr>
          </w:p>
          <w:p w14:paraId="76432564" w14:textId="5178231D" w:rsidR="0002130C" w:rsidRPr="00915DDA" w:rsidRDefault="0002130C" w:rsidP="00DB3781">
            <w:pPr>
              <w:spacing w:after="0" w:line="240" w:lineRule="auto"/>
              <w:jc w:val="right"/>
              <w:rPr>
                <w:rFonts w:eastAsia="Times New Roman" w:cs="Calibri"/>
                <w:color w:val="000000"/>
                <w:lang w:val="es-ES_tradnl" w:eastAsia="es-MX"/>
              </w:rPr>
            </w:pPr>
          </w:p>
        </w:tc>
      </w:tr>
      <w:tr w:rsidR="00F16C74" w:rsidRPr="008D77D6" w14:paraId="0403E4C8" w14:textId="77777777" w:rsidTr="006F580D">
        <w:trPr>
          <w:trHeight w:val="276"/>
        </w:trPr>
        <w:tc>
          <w:tcPr>
            <w:tcW w:w="3544" w:type="dxa"/>
            <w:vMerge/>
            <w:shd w:val="clear" w:color="auto" w:fill="FFFFFF" w:themeFill="background1"/>
            <w:vAlign w:val="center"/>
            <w:hideMark/>
          </w:tcPr>
          <w:p w14:paraId="238ECE39" w14:textId="77777777" w:rsidR="00F16C74" w:rsidRPr="00915DDA" w:rsidRDefault="00F16C74" w:rsidP="00DC4EDD">
            <w:pPr>
              <w:spacing w:after="0" w:line="240" w:lineRule="auto"/>
              <w:rPr>
                <w:rFonts w:eastAsia="Times New Roman" w:cs="Calibri"/>
                <w:color w:val="000000"/>
                <w:lang w:val="es-ES_tradnl" w:eastAsia="es-MX"/>
              </w:rPr>
            </w:pPr>
          </w:p>
        </w:tc>
        <w:tc>
          <w:tcPr>
            <w:tcW w:w="1420" w:type="dxa"/>
            <w:vMerge/>
            <w:shd w:val="clear" w:color="auto" w:fill="FFFFFF" w:themeFill="background1"/>
            <w:vAlign w:val="center"/>
            <w:hideMark/>
          </w:tcPr>
          <w:p w14:paraId="388A3647" w14:textId="77777777" w:rsidR="00F16C74" w:rsidRPr="00915DDA" w:rsidRDefault="00F16C74" w:rsidP="00DC4EDD">
            <w:pPr>
              <w:spacing w:after="0" w:line="240" w:lineRule="auto"/>
              <w:rPr>
                <w:rFonts w:eastAsia="Times New Roman" w:cs="Calibri"/>
                <w:color w:val="000000"/>
                <w:lang w:val="es-ES_tradnl" w:eastAsia="es-MX"/>
              </w:rPr>
            </w:pPr>
          </w:p>
        </w:tc>
        <w:tc>
          <w:tcPr>
            <w:tcW w:w="1857" w:type="dxa"/>
            <w:vMerge/>
            <w:shd w:val="clear" w:color="auto" w:fill="FFFFFF" w:themeFill="background1"/>
            <w:vAlign w:val="center"/>
            <w:hideMark/>
          </w:tcPr>
          <w:p w14:paraId="295105E8" w14:textId="77777777" w:rsidR="00F16C74" w:rsidRPr="00915DDA" w:rsidRDefault="00F16C74" w:rsidP="00DC4EDD">
            <w:pPr>
              <w:spacing w:after="0" w:line="240" w:lineRule="auto"/>
              <w:rPr>
                <w:rFonts w:eastAsia="Times New Roman" w:cs="Calibri"/>
                <w:color w:val="000000"/>
                <w:lang w:val="es-ES_tradnl" w:eastAsia="es-MX"/>
              </w:rPr>
            </w:pPr>
          </w:p>
        </w:tc>
        <w:tc>
          <w:tcPr>
            <w:tcW w:w="2690" w:type="dxa"/>
            <w:vMerge/>
            <w:shd w:val="clear" w:color="auto" w:fill="FFFFFF" w:themeFill="background1"/>
            <w:vAlign w:val="center"/>
            <w:hideMark/>
          </w:tcPr>
          <w:p w14:paraId="245C4D08" w14:textId="77777777" w:rsidR="00F16C74" w:rsidRPr="00915DDA" w:rsidRDefault="00F16C74" w:rsidP="00DB3781">
            <w:pPr>
              <w:spacing w:after="0" w:line="240" w:lineRule="auto"/>
              <w:rPr>
                <w:rFonts w:eastAsia="Times New Roman" w:cs="Calibri"/>
                <w:color w:val="000000"/>
                <w:lang w:val="es-ES_tradnl" w:eastAsia="es-MX"/>
              </w:rPr>
            </w:pPr>
          </w:p>
        </w:tc>
      </w:tr>
      <w:tr w:rsidR="00F16C74" w:rsidRPr="008D77D6" w14:paraId="1AB4637C" w14:textId="77777777" w:rsidTr="006F580D">
        <w:trPr>
          <w:trHeight w:val="575"/>
        </w:trPr>
        <w:tc>
          <w:tcPr>
            <w:tcW w:w="3544" w:type="dxa"/>
            <w:shd w:val="clear" w:color="auto" w:fill="FFFFFF" w:themeFill="background1"/>
            <w:noWrap/>
            <w:vAlign w:val="bottom"/>
            <w:hideMark/>
          </w:tcPr>
          <w:p w14:paraId="797383EF" w14:textId="66F516D9" w:rsidR="00F16C74" w:rsidRPr="00915DDA" w:rsidRDefault="0095313A" w:rsidP="006F580D">
            <w:pPr>
              <w:spacing w:after="0" w:line="240" w:lineRule="auto"/>
              <w:jc w:val="center"/>
              <w:rPr>
                <w:rFonts w:eastAsia="Times New Roman" w:cs="Calibri"/>
                <w:b/>
                <w:bCs/>
                <w:color w:val="000000"/>
                <w:lang w:val="es-ES_tradnl" w:eastAsia="es-MX"/>
              </w:rPr>
            </w:pPr>
            <w:r w:rsidRPr="0095313A">
              <w:rPr>
                <w:rFonts w:eastAsia="Times New Roman" w:cs="Calibri"/>
                <w:b/>
                <w:bCs/>
                <w:color w:val="000000"/>
                <w:lang w:val="es-ES_tradnl" w:eastAsia="es-MX"/>
              </w:rPr>
              <w:t>Suma</w:t>
            </w:r>
          </w:p>
        </w:tc>
        <w:tc>
          <w:tcPr>
            <w:tcW w:w="1420" w:type="dxa"/>
            <w:shd w:val="clear" w:color="auto" w:fill="FFFFFF" w:themeFill="background1"/>
            <w:noWrap/>
            <w:vAlign w:val="bottom"/>
            <w:hideMark/>
          </w:tcPr>
          <w:p w14:paraId="5F9960E8" w14:textId="77777777" w:rsidR="00F16C74" w:rsidRPr="00915DDA" w:rsidRDefault="00F16C74" w:rsidP="00DC4EDD">
            <w:pPr>
              <w:spacing w:after="0" w:line="240" w:lineRule="auto"/>
              <w:rPr>
                <w:rFonts w:eastAsia="Times New Roman" w:cs="Calibri"/>
                <w:color w:val="000000"/>
                <w:lang w:val="es-ES_tradnl" w:eastAsia="es-MX"/>
              </w:rPr>
            </w:pPr>
            <w:r w:rsidRPr="00915DDA">
              <w:rPr>
                <w:rFonts w:eastAsia="Times New Roman" w:cs="Calibri"/>
                <w:color w:val="000000"/>
                <w:lang w:val="es-ES_tradnl" w:eastAsia="es-MX"/>
              </w:rPr>
              <w:t> </w:t>
            </w:r>
          </w:p>
        </w:tc>
        <w:tc>
          <w:tcPr>
            <w:tcW w:w="1857" w:type="dxa"/>
            <w:shd w:val="clear" w:color="auto" w:fill="FFFFFF" w:themeFill="background1"/>
            <w:noWrap/>
            <w:vAlign w:val="bottom"/>
          </w:tcPr>
          <w:p w14:paraId="1A27A0E4" w14:textId="77777777" w:rsidR="00F16C74" w:rsidRPr="00915DDA" w:rsidRDefault="00F16C74" w:rsidP="00DC4EDD">
            <w:pPr>
              <w:spacing w:after="0" w:line="240" w:lineRule="auto"/>
              <w:jc w:val="right"/>
              <w:rPr>
                <w:rFonts w:eastAsia="Times New Roman" w:cs="Calibri"/>
                <w:b/>
                <w:bCs/>
                <w:color w:val="000000"/>
                <w:lang w:val="es-ES_tradnl" w:eastAsia="es-MX"/>
              </w:rPr>
            </w:pPr>
          </w:p>
        </w:tc>
        <w:tc>
          <w:tcPr>
            <w:tcW w:w="2690" w:type="dxa"/>
            <w:shd w:val="clear" w:color="auto" w:fill="FFFFFF" w:themeFill="background1"/>
            <w:noWrap/>
            <w:vAlign w:val="center"/>
            <w:hideMark/>
          </w:tcPr>
          <w:p w14:paraId="2FB89C3E" w14:textId="33A2085F" w:rsidR="00B41D28" w:rsidRPr="00A75069" w:rsidRDefault="00B41D28" w:rsidP="006F580D">
            <w:pPr>
              <w:spacing w:after="0" w:line="240" w:lineRule="auto"/>
              <w:jc w:val="right"/>
              <w:rPr>
                <w:rFonts w:cs="Calibri"/>
                <w:color w:val="000000"/>
                <w:lang w:val="es-MX" w:eastAsia="es-MX"/>
              </w:rPr>
            </w:pPr>
          </w:p>
          <w:p w14:paraId="7D29B234" w14:textId="439E86B1" w:rsidR="00A75069" w:rsidRPr="00B41D28" w:rsidRDefault="0005210C" w:rsidP="006F580D">
            <w:pPr>
              <w:spacing w:after="0" w:line="240" w:lineRule="auto"/>
              <w:jc w:val="right"/>
              <w:rPr>
                <w:rFonts w:cs="Calibri"/>
                <w:b/>
                <w:bCs/>
                <w:color w:val="000000"/>
                <w:lang w:val="es-MX" w:eastAsia="es-MX"/>
              </w:rPr>
            </w:pPr>
            <w:r>
              <w:rPr>
                <w:rFonts w:cs="Calibri"/>
                <w:b/>
                <w:bCs/>
                <w:color w:val="000000"/>
              </w:rPr>
              <w:t>$</w:t>
            </w:r>
            <w:r w:rsidR="001E70F8">
              <w:t xml:space="preserve"> </w:t>
            </w:r>
            <w:r w:rsidR="006F580D">
              <w:t>381,663,191.08</w:t>
            </w:r>
          </w:p>
          <w:p w14:paraId="7D5400EC" w14:textId="6A27F6B5" w:rsidR="00F16C74" w:rsidRPr="00915DDA" w:rsidRDefault="00F16C74" w:rsidP="006F580D">
            <w:pPr>
              <w:spacing w:after="0" w:line="240" w:lineRule="auto"/>
              <w:jc w:val="right"/>
              <w:rPr>
                <w:rFonts w:eastAsia="Times New Roman" w:cs="Calibri"/>
                <w:b/>
                <w:bCs/>
                <w:color w:val="000000"/>
                <w:lang w:val="es-ES_tradnl" w:eastAsia="es-MX"/>
              </w:rPr>
            </w:pPr>
          </w:p>
        </w:tc>
      </w:tr>
    </w:tbl>
    <w:p w14:paraId="25700B00" w14:textId="77777777" w:rsidR="0002130C" w:rsidRDefault="0002130C" w:rsidP="00F16C74">
      <w:pPr>
        <w:jc w:val="center"/>
        <w:rPr>
          <w:rFonts w:ascii="Arial" w:hAnsi="Arial" w:cs="Arial"/>
          <w:b/>
          <w:sz w:val="24"/>
          <w:szCs w:val="24"/>
          <w:lang w:val="es-ES_tradnl"/>
        </w:rPr>
      </w:pPr>
    </w:p>
    <w:p w14:paraId="6AFF6BF7" w14:textId="77777777" w:rsidR="000A78E0" w:rsidRDefault="000A78E0" w:rsidP="00F16C74">
      <w:pPr>
        <w:jc w:val="center"/>
        <w:rPr>
          <w:rFonts w:ascii="Arial" w:hAnsi="Arial" w:cs="Arial"/>
          <w:b/>
          <w:sz w:val="24"/>
          <w:szCs w:val="24"/>
          <w:lang w:val="es-ES_tradnl"/>
        </w:rPr>
      </w:pPr>
    </w:p>
    <w:p w14:paraId="1D39FA18" w14:textId="72E8E0A7" w:rsidR="00F16C74" w:rsidRPr="00385BFF" w:rsidRDefault="00F16C74" w:rsidP="00F16C74">
      <w:pPr>
        <w:jc w:val="center"/>
        <w:rPr>
          <w:rFonts w:ascii="Arial" w:hAnsi="Arial" w:cs="Arial"/>
          <w:b/>
          <w:sz w:val="24"/>
          <w:szCs w:val="24"/>
          <w:lang w:val="es-ES_tradnl"/>
        </w:rPr>
      </w:pPr>
      <w:r w:rsidRPr="00385BFF">
        <w:rPr>
          <w:rFonts w:ascii="Arial" w:hAnsi="Arial" w:cs="Arial"/>
          <w:b/>
          <w:sz w:val="24"/>
          <w:szCs w:val="24"/>
          <w:lang w:val="es-ES_tradnl"/>
        </w:rPr>
        <w:t>INFORMACIÓN SOBRE LA DEUDA Y EL REPORTE ANALÍTICO DE LA DEUDA</w:t>
      </w:r>
    </w:p>
    <w:p w14:paraId="41CB7358" w14:textId="66BA2F42" w:rsidR="007F1EBE" w:rsidRDefault="00F16C74" w:rsidP="004E1F2E">
      <w:pPr>
        <w:jc w:val="both"/>
        <w:rPr>
          <w:rFonts w:ascii="Arial" w:hAnsi="Arial" w:cs="Arial"/>
          <w:sz w:val="24"/>
          <w:szCs w:val="24"/>
          <w:lang w:val="es-ES_tradnl"/>
        </w:rPr>
      </w:pPr>
      <w:r w:rsidRPr="00385BFF">
        <w:rPr>
          <w:rFonts w:ascii="Arial" w:hAnsi="Arial" w:cs="Arial"/>
          <w:sz w:val="24"/>
          <w:szCs w:val="24"/>
          <w:lang w:val="es-ES_tradnl"/>
        </w:rPr>
        <w:t>Este Organismo Autónomo no tiene deuda por concepto de algún valor gubernamental o instrumento financiero en la que se consideren intereses, comisiones, tasa, perfil de vencimiento y otros gastos de la deuda</w:t>
      </w:r>
      <w:r w:rsidR="008409C3">
        <w:rPr>
          <w:rFonts w:ascii="Arial" w:hAnsi="Arial" w:cs="Arial"/>
          <w:sz w:val="24"/>
          <w:szCs w:val="24"/>
          <w:lang w:val="es-ES_tradnl"/>
        </w:rPr>
        <w:t>.</w:t>
      </w:r>
    </w:p>
    <w:p w14:paraId="3B738552" w14:textId="77777777" w:rsidR="00442674" w:rsidRDefault="00442674" w:rsidP="00F16C74">
      <w:pPr>
        <w:jc w:val="center"/>
        <w:rPr>
          <w:rFonts w:ascii="Arial" w:hAnsi="Arial" w:cs="Arial"/>
          <w:b/>
          <w:sz w:val="24"/>
          <w:szCs w:val="24"/>
          <w:lang w:val="es-ES_tradnl"/>
        </w:rPr>
      </w:pPr>
    </w:p>
    <w:p w14:paraId="48A35AA3" w14:textId="6559A749" w:rsidR="00F16C74" w:rsidRDefault="00F16C74" w:rsidP="00F16C74">
      <w:pPr>
        <w:jc w:val="center"/>
        <w:rPr>
          <w:rFonts w:ascii="Arial" w:hAnsi="Arial" w:cs="Arial"/>
          <w:b/>
          <w:sz w:val="24"/>
          <w:szCs w:val="24"/>
          <w:lang w:val="es-ES_tradnl"/>
        </w:rPr>
      </w:pPr>
      <w:r w:rsidRPr="00385BFF">
        <w:rPr>
          <w:rFonts w:ascii="Arial" w:hAnsi="Arial" w:cs="Arial"/>
          <w:b/>
          <w:sz w:val="24"/>
          <w:szCs w:val="24"/>
          <w:lang w:val="es-ES_tradnl"/>
        </w:rPr>
        <w:t>CALIFICACIONES OTORGADAS</w:t>
      </w:r>
    </w:p>
    <w:p w14:paraId="3DD90305" w14:textId="2FD2B54B" w:rsidR="00F16C74" w:rsidRDefault="00F16C74" w:rsidP="00F16C74">
      <w:pPr>
        <w:jc w:val="both"/>
        <w:rPr>
          <w:rFonts w:ascii="Arial" w:hAnsi="Arial" w:cs="Arial"/>
          <w:sz w:val="24"/>
          <w:szCs w:val="24"/>
          <w:lang w:val="es-ES_tradnl"/>
        </w:rPr>
      </w:pPr>
      <w:r w:rsidRPr="00385BFF">
        <w:rPr>
          <w:rFonts w:ascii="Arial" w:hAnsi="Arial" w:cs="Arial"/>
          <w:sz w:val="24"/>
          <w:szCs w:val="24"/>
          <w:lang w:val="es-ES_tradnl"/>
        </w:rPr>
        <w:t>El Instituto Electoral de Michoacán dentro de sus atribuciones no es sujeto de solicitar créditos externos por lo cual, no puede obtener calificaciones crediticias.</w:t>
      </w:r>
    </w:p>
    <w:p w14:paraId="5D5AB8D1" w14:textId="77777777" w:rsidR="00442674" w:rsidRDefault="00442674" w:rsidP="008C2833">
      <w:pPr>
        <w:spacing w:after="0"/>
        <w:jc w:val="center"/>
        <w:rPr>
          <w:rFonts w:ascii="Arial" w:hAnsi="Arial" w:cs="Arial"/>
          <w:b/>
          <w:sz w:val="24"/>
          <w:szCs w:val="24"/>
          <w:lang w:val="es-ES_tradnl"/>
        </w:rPr>
      </w:pPr>
    </w:p>
    <w:p w14:paraId="46B14304" w14:textId="2F7F3CAB" w:rsidR="00AD7F60" w:rsidRDefault="00F16C74" w:rsidP="008C2833">
      <w:pPr>
        <w:spacing w:after="0"/>
        <w:jc w:val="center"/>
        <w:rPr>
          <w:rFonts w:ascii="Arial" w:hAnsi="Arial" w:cs="Arial"/>
          <w:b/>
          <w:sz w:val="24"/>
          <w:szCs w:val="24"/>
          <w:lang w:val="es-ES_tradnl"/>
        </w:rPr>
      </w:pPr>
      <w:r w:rsidRPr="00385BFF">
        <w:rPr>
          <w:rFonts w:ascii="Arial" w:hAnsi="Arial" w:cs="Arial"/>
          <w:b/>
          <w:sz w:val="24"/>
          <w:szCs w:val="24"/>
          <w:lang w:val="es-ES_tradnl"/>
        </w:rPr>
        <w:t>PROCESO DE MEJORA</w:t>
      </w:r>
    </w:p>
    <w:p w14:paraId="3F4738B3" w14:textId="77777777" w:rsidR="00692B1D" w:rsidRDefault="00692B1D" w:rsidP="008C2833">
      <w:pPr>
        <w:spacing w:after="0"/>
        <w:jc w:val="center"/>
        <w:rPr>
          <w:rFonts w:ascii="Arial" w:hAnsi="Arial" w:cs="Arial"/>
          <w:b/>
          <w:sz w:val="24"/>
          <w:szCs w:val="24"/>
          <w:lang w:val="es-ES_tradnl"/>
        </w:rPr>
      </w:pPr>
    </w:p>
    <w:p w14:paraId="332CB3D8" w14:textId="4CF1A0DE" w:rsidR="00F16C74" w:rsidRDefault="00F16C74" w:rsidP="008C2833">
      <w:pPr>
        <w:spacing w:after="0"/>
        <w:jc w:val="both"/>
        <w:rPr>
          <w:rFonts w:ascii="Arial" w:hAnsi="Arial" w:cs="Arial"/>
          <w:sz w:val="24"/>
          <w:szCs w:val="24"/>
          <w:lang w:val="es-ES_tradnl"/>
        </w:rPr>
      </w:pPr>
      <w:r w:rsidRPr="006C74EB">
        <w:rPr>
          <w:rFonts w:ascii="Arial" w:hAnsi="Arial" w:cs="Arial"/>
          <w:sz w:val="24"/>
          <w:szCs w:val="24"/>
          <w:lang w:val="es-ES_tradnl"/>
        </w:rPr>
        <w:t>Debido a la problemática presentada en el inventario de los Bienes Muebles, Inmuebles e Intangibles, se cuenta con un módulo de Patrimonio dentro del Sistema de Contabilidad Gubernamental, para llevar a cabo el registro de los bienes y realizar</w:t>
      </w:r>
      <w:r w:rsidR="001200FB">
        <w:rPr>
          <w:rFonts w:ascii="Arial" w:hAnsi="Arial" w:cs="Arial"/>
          <w:sz w:val="24"/>
          <w:szCs w:val="24"/>
          <w:lang w:val="es-ES_tradnl"/>
        </w:rPr>
        <w:t>,</w:t>
      </w:r>
      <w:r w:rsidRPr="006C74EB">
        <w:rPr>
          <w:rFonts w:ascii="Arial" w:hAnsi="Arial" w:cs="Arial"/>
          <w:sz w:val="24"/>
          <w:szCs w:val="24"/>
          <w:lang w:val="es-ES_tradnl"/>
        </w:rPr>
        <w:t xml:space="preserve"> la conciliación física con lo contable para tener un mejor control y tener cifras reales.</w:t>
      </w:r>
      <w:r w:rsidRPr="00385BFF">
        <w:rPr>
          <w:rFonts w:ascii="Arial" w:hAnsi="Arial" w:cs="Arial"/>
          <w:sz w:val="24"/>
          <w:szCs w:val="24"/>
          <w:lang w:val="es-ES_tradnl"/>
        </w:rPr>
        <w:t xml:space="preserve"> </w:t>
      </w:r>
      <w:r w:rsidR="001200FB">
        <w:rPr>
          <w:rFonts w:ascii="Arial" w:hAnsi="Arial" w:cs="Arial"/>
          <w:sz w:val="24"/>
          <w:szCs w:val="24"/>
          <w:lang w:val="es-ES_tradnl"/>
        </w:rPr>
        <w:t>Mismo que será utilizado una vez que se</w:t>
      </w:r>
      <w:r w:rsidR="0029355A">
        <w:rPr>
          <w:rFonts w:ascii="Arial" w:hAnsi="Arial" w:cs="Arial"/>
          <w:sz w:val="24"/>
          <w:szCs w:val="24"/>
          <w:lang w:val="es-ES_tradnl"/>
        </w:rPr>
        <w:t>a</w:t>
      </w:r>
      <w:r w:rsidR="001200FB">
        <w:rPr>
          <w:rFonts w:ascii="Arial" w:hAnsi="Arial" w:cs="Arial"/>
          <w:sz w:val="24"/>
          <w:szCs w:val="24"/>
          <w:lang w:val="es-ES_tradnl"/>
        </w:rPr>
        <w:t xml:space="preserve"> conciliado e impactado el importe del patrimonio</w:t>
      </w:r>
      <w:r w:rsidR="0029355A">
        <w:rPr>
          <w:rFonts w:ascii="Arial" w:hAnsi="Arial" w:cs="Arial"/>
          <w:sz w:val="24"/>
          <w:szCs w:val="24"/>
          <w:lang w:val="es-ES_tradnl"/>
        </w:rPr>
        <w:t xml:space="preserve"> y sus respectivas depreciaciones </w:t>
      </w:r>
      <w:r w:rsidR="00485F3B">
        <w:rPr>
          <w:rFonts w:ascii="Arial" w:hAnsi="Arial" w:cs="Arial"/>
          <w:sz w:val="24"/>
          <w:szCs w:val="24"/>
          <w:lang w:val="es-ES_tradnl"/>
        </w:rPr>
        <w:t>y amortizaciones.</w:t>
      </w:r>
      <w:r w:rsidR="001200FB">
        <w:rPr>
          <w:rFonts w:ascii="Arial" w:hAnsi="Arial" w:cs="Arial"/>
          <w:sz w:val="24"/>
          <w:szCs w:val="24"/>
          <w:lang w:val="es-ES_tradnl"/>
        </w:rPr>
        <w:t xml:space="preserve"> </w:t>
      </w:r>
    </w:p>
    <w:p w14:paraId="1B225468" w14:textId="77777777" w:rsidR="00442674" w:rsidRDefault="00442674" w:rsidP="00264D4C">
      <w:pPr>
        <w:spacing w:after="0"/>
        <w:jc w:val="center"/>
        <w:rPr>
          <w:rFonts w:ascii="Arial" w:hAnsi="Arial" w:cs="Arial"/>
          <w:b/>
          <w:sz w:val="24"/>
          <w:szCs w:val="24"/>
          <w:lang w:val="es-ES_tradnl"/>
        </w:rPr>
      </w:pPr>
    </w:p>
    <w:p w14:paraId="68C87164" w14:textId="2A56F6EE" w:rsidR="00F16C74" w:rsidRDefault="00F16C74" w:rsidP="00264D4C">
      <w:pPr>
        <w:spacing w:after="0"/>
        <w:jc w:val="center"/>
        <w:rPr>
          <w:rFonts w:ascii="Arial" w:hAnsi="Arial" w:cs="Arial"/>
          <w:b/>
          <w:sz w:val="24"/>
          <w:szCs w:val="24"/>
          <w:lang w:val="es-ES_tradnl"/>
        </w:rPr>
      </w:pPr>
      <w:r w:rsidRPr="00385BFF">
        <w:rPr>
          <w:rFonts w:ascii="Arial" w:hAnsi="Arial" w:cs="Arial"/>
          <w:b/>
          <w:sz w:val="24"/>
          <w:szCs w:val="24"/>
          <w:lang w:val="es-ES_tradnl"/>
        </w:rPr>
        <w:t>INFORMACIÓN POR SEGMENTOS</w:t>
      </w:r>
    </w:p>
    <w:p w14:paraId="654BE25F" w14:textId="77777777" w:rsidR="00692B1D" w:rsidRDefault="00692B1D" w:rsidP="00264D4C">
      <w:pPr>
        <w:spacing w:after="0"/>
        <w:jc w:val="center"/>
        <w:rPr>
          <w:rFonts w:ascii="Arial" w:hAnsi="Arial" w:cs="Arial"/>
          <w:b/>
          <w:sz w:val="24"/>
          <w:szCs w:val="24"/>
          <w:lang w:val="es-ES_tradnl"/>
        </w:rPr>
      </w:pPr>
    </w:p>
    <w:p w14:paraId="6CB2F90B" w14:textId="63DA3D89" w:rsidR="00F16C74" w:rsidRDefault="00F16C74" w:rsidP="00264D4C">
      <w:pPr>
        <w:spacing w:after="0"/>
        <w:jc w:val="both"/>
        <w:rPr>
          <w:rFonts w:ascii="Arial" w:hAnsi="Arial" w:cs="Arial"/>
          <w:sz w:val="24"/>
          <w:szCs w:val="24"/>
          <w:lang w:val="es-ES_tradnl"/>
        </w:rPr>
      </w:pPr>
      <w:r w:rsidRPr="00385BFF">
        <w:rPr>
          <w:rFonts w:ascii="Arial" w:hAnsi="Arial" w:cs="Arial"/>
          <w:sz w:val="24"/>
          <w:szCs w:val="24"/>
          <w:lang w:val="es-ES_tradnl"/>
        </w:rPr>
        <w:t>La información contable y financiera del Órgano Central que sirve de base para la emisión de Estados Financieros se concentra en la Dirección Ejecutiva de Administración, Prerrogativas y Partidos Políticos, dicha información es registrada</w:t>
      </w:r>
      <w:r w:rsidRPr="00385BFF">
        <w:rPr>
          <w:rFonts w:ascii="Arial" w:hAnsi="Arial" w:cs="Arial"/>
          <w:b/>
          <w:sz w:val="24"/>
          <w:szCs w:val="24"/>
          <w:lang w:val="es-ES_tradnl"/>
        </w:rPr>
        <w:t xml:space="preserve"> </w:t>
      </w:r>
      <w:r w:rsidRPr="00385BFF">
        <w:rPr>
          <w:rFonts w:ascii="Arial" w:hAnsi="Arial" w:cs="Arial"/>
          <w:sz w:val="24"/>
          <w:szCs w:val="24"/>
          <w:lang w:val="es-ES_tradnl"/>
        </w:rPr>
        <w:t xml:space="preserve">de acuerdo con quién ejecuta el gasto entre las </w:t>
      </w:r>
      <w:r w:rsidR="0087183B">
        <w:rPr>
          <w:rFonts w:ascii="Arial" w:hAnsi="Arial" w:cs="Arial"/>
          <w:sz w:val="24"/>
          <w:szCs w:val="24"/>
          <w:lang w:val="es-ES_tradnl"/>
        </w:rPr>
        <w:t>quince</w:t>
      </w:r>
      <w:r w:rsidRPr="00385BFF">
        <w:rPr>
          <w:rFonts w:ascii="Arial" w:hAnsi="Arial" w:cs="Arial"/>
          <w:sz w:val="24"/>
          <w:szCs w:val="24"/>
          <w:lang w:val="es-ES_tradnl"/>
        </w:rPr>
        <w:t xml:space="preserve"> Unidades Responsables (UR) que integran este Instituto.</w:t>
      </w:r>
    </w:p>
    <w:p w14:paraId="0A15E1EF" w14:textId="77777777" w:rsidR="00692B1D" w:rsidRDefault="00692B1D" w:rsidP="00264D4C">
      <w:pPr>
        <w:spacing w:after="0"/>
        <w:jc w:val="center"/>
        <w:rPr>
          <w:rFonts w:ascii="Arial" w:hAnsi="Arial" w:cs="Arial"/>
          <w:b/>
          <w:sz w:val="24"/>
          <w:szCs w:val="24"/>
          <w:lang w:val="es-ES_tradnl"/>
        </w:rPr>
      </w:pPr>
    </w:p>
    <w:p w14:paraId="5C6570DC" w14:textId="04894533" w:rsidR="00F16C74" w:rsidRDefault="00F16C74" w:rsidP="00264D4C">
      <w:pPr>
        <w:spacing w:after="0"/>
        <w:jc w:val="center"/>
        <w:rPr>
          <w:rFonts w:ascii="Arial" w:hAnsi="Arial" w:cs="Arial"/>
          <w:b/>
          <w:sz w:val="24"/>
          <w:szCs w:val="24"/>
          <w:lang w:val="es-ES_tradnl"/>
        </w:rPr>
      </w:pPr>
      <w:r w:rsidRPr="00385BFF">
        <w:rPr>
          <w:rFonts w:ascii="Arial" w:hAnsi="Arial" w:cs="Arial"/>
          <w:b/>
          <w:sz w:val="24"/>
          <w:szCs w:val="24"/>
          <w:lang w:val="es-ES_tradnl"/>
        </w:rPr>
        <w:t>EVENTOS POSTERIORES AL CIERRE</w:t>
      </w:r>
    </w:p>
    <w:p w14:paraId="213071EC" w14:textId="77777777" w:rsidR="00692B1D" w:rsidRDefault="00692B1D" w:rsidP="00264D4C">
      <w:pPr>
        <w:spacing w:after="0"/>
        <w:jc w:val="center"/>
        <w:rPr>
          <w:rFonts w:ascii="Arial" w:hAnsi="Arial" w:cs="Arial"/>
          <w:b/>
          <w:sz w:val="24"/>
          <w:szCs w:val="24"/>
          <w:lang w:val="es-ES_tradnl"/>
        </w:rPr>
      </w:pPr>
    </w:p>
    <w:p w14:paraId="3AA77E64" w14:textId="4C0518AA" w:rsidR="00F16C74" w:rsidRDefault="00F16C74" w:rsidP="00264D4C">
      <w:pPr>
        <w:spacing w:after="0"/>
        <w:jc w:val="both"/>
        <w:rPr>
          <w:rFonts w:ascii="Arial" w:hAnsi="Arial" w:cs="Arial"/>
          <w:sz w:val="24"/>
          <w:szCs w:val="24"/>
          <w:lang w:val="es-ES_tradnl"/>
        </w:rPr>
      </w:pPr>
      <w:r w:rsidRPr="00385BFF">
        <w:rPr>
          <w:rFonts w:ascii="Arial" w:hAnsi="Arial" w:cs="Arial"/>
          <w:sz w:val="24"/>
          <w:szCs w:val="24"/>
          <w:lang w:val="es-ES_tradnl"/>
        </w:rPr>
        <w:t>En caso de existir eventos posteriores al cierre, se informarán en los estados financieros en el mes posterior al que informa, proporcionando más evidencia sobre eventos hayan afectado económicamente y que no se conocen a la fecha de cierre.</w:t>
      </w:r>
    </w:p>
    <w:p w14:paraId="7A9009DF" w14:textId="77777777" w:rsidR="00264D4C" w:rsidRDefault="00264D4C" w:rsidP="00264D4C">
      <w:pPr>
        <w:spacing w:after="0"/>
        <w:jc w:val="both"/>
        <w:rPr>
          <w:rFonts w:ascii="Arial" w:hAnsi="Arial" w:cs="Arial"/>
          <w:sz w:val="24"/>
          <w:szCs w:val="24"/>
          <w:lang w:val="es-ES_tradnl"/>
        </w:rPr>
      </w:pPr>
    </w:p>
    <w:p w14:paraId="72F4664B" w14:textId="63DDC1F6" w:rsidR="00442674" w:rsidRDefault="00442674" w:rsidP="00264D4C">
      <w:pPr>
        <w:spacing w:after="0"/>
        <w:jc w:val="center"/>
        <w:rPr>
          <w:rFonts w:ascii="Arial" w:hAnsi="Arial" w:cs="Arial"/>
          <w:b/>
          <w:sz w:val="24"/>
          <w:szCs w:val="24"/>
          <w:lang w:val="es-ES_tradnl"/>
        </w:rPr>
      </w:pPr>
    </w:p>
    <w:p w14:paraId="4D66F579" w14:textId="77777777" w:rsidR="000A78E0" w:rsidRDefault="000A78E0" w:rsidP="00264D4C">
      <w:pPr>
        <w:spacing w:after="0"/>
        <w:jc w:val="center"/>
        <w:rPr>
          <w:rFonts w:ascii="Arial" w:hAnsi="Arial" w:cs="Arial"/>
          <w:b/>
          <w:sz w:val="24"/>
          <w:szCs w:val="24"/>
          <w:lang w:val="es-ES_tradnl"/>
        </w:rPr>
      </w:pPr>
    </w:p>
    <w:p w14:paraId="4B42C8E6" w14:textId="5A8F2DA5" w:rsidR="00F16C74" w:rsidRDefault="00F16C74" w:rsidP="00264D4C">
      <w:pPr>
        <w:spacing w:after="0"/>
        <w:jc w:val="center"/>
        <w:rPr>
          <w:rFonts w:ascii="Arial" w:hAnsi="Arial" w:cs="Arial"/>
          <w:b/>
          <w:sz w:val="24"/>
          <w:szCs w:val="24"/>
          <w:lang w:val="es-ES_tradnl"/>
        </w:rPr>
      </w:pPr>
      <w:r w:rsidRPr="00385BFF">
        <w:rPr>
          <w:rFonts w:ascii="Arial" w:hAnsi="Arial" w:cs="Arial"/>
          <w:b/>
          <w:sz w:val="24"/>
          <w:szCs w:val="24"/>
          <w:lang w:val="es-ES_tradnl"/>
        </w:rPr>
        <w:t>PARTES RELACIONADAS</w:t>
      </w:r>
    </w:p>
    <w:p w14:paraId="41D6F4A6" w14:textId="77777777" w:rsidR="00692B1D" w:rsidRDefault="00692B1D" w:rsidP="00264D4C">
      <w:pPr>
        <w:spacing w:after="0"/>
        <w:jc w:val="center"/>
        <w:rPr>
          <w:rFonts w:ascii="Arial" w:hAnsi="Arial" w:cs="Arial"/>
          <w:b/>
          <w:sz w:val="24"/>
          <w:szCs w:val="24"/>
          <w:lang w:val="es-ES_tradnl"/>
        </w:rPr>
      </w:pPr>
    </w:p>
    <w:p w14:paraId="7E6BCFB7" w14:textId="7048173E" w:rsidR="006F69CC" w:rsidRDefault="00F16C74" w:rsidP="00264D4C">
      <w:pPr>
        <w:spacing w:after="0"/>
        <w:jc w:val="both"/>
        <w:rPr>
          <w:rFonts w:ascii="Arial" w:hAnsi="Arial" w:cs="Arial"/>
          <w:sz w:val="24"/>
          <w:szCs w:val="24"/>
          <w:lang w:val="es-ES_tradnl"/>
        </w:rPr>
      </w:pPr>
      <w:r w:rsidRPr="00385BFF">
        <w:rPr>
          <w:rFonts w:ascii="Arial" w:hAnsi="Arial" w:cs="Arial"/>
          <w:sz w:val="24"/>
          <w:szCs w:val="24"/>
          <w:lang w:val="es-ES_tradnl"/>
        </w:rPr>
        <w:t>No existen Partes Relacionadas que pudieran ejercer influencia significativa sobre la toma de decisiones financieras y operativas.</w:t>
      </w:r>
    </w:p>
    <w:p w14:paraId="560439C5" w14:textId="77777777" w:rsidR="00442674" w:rsidRDefault="00442674" w:rsidP="00264D4C">
      <w:pPr>
        <w:spacing w:after="0"/>
        <w:jc w:val="both"/>
        <w:rPr>
          <w:rFonts w:ascii="Arial" w:hAnsi="Arial" w:cs="Arial"/>
          <w:b/>
          <w:i/>
          <w:sz w:val="24"/>
          <w:szCs w:val="24"/>
          <w:lang w:val="es-ES_tradnl"/>
        </w:rPr>
      </w:pPr>
    </w:p>
    <w:p w14:paraId="724E47F5" w14:textId="77777777" w:rsidR="00442674" w:rsidRDefault="00442674" w:rsidP="00264D4C">
      <w:pPr>
        <w:spacing w:after="0"/>
        <w:jc w:val="both"/>
        <w:rPr>
          <w:rFonts w:ascii="Arial" w:hAnsi="Arial" w:cs="Arial"/>
          <w:b/>
          <w:i/>
          <w:sz w:val="24"/>
          <w:szCs w:val="24"/>
          <w:lang w:val="es-ES_tradnl"/>
        </w:rPr>
      </w:pPr>
    </w:p>
    <w:p w14:paraId="55C6C80F" w14:textId="6E7458BF" w:rsidR="00264D4C" w:rsidRDefault="00F16C74" w:rsidP="00264D4C">
      <w:pPr>
        <w:spacing w:after="0"/>
        <w:jc w:val="both"/>
        <w:rPr>
          <w:rFonts w:ascii="Arial" w:hAnsi="Arial" w:cs="Arial"/>
          <w:b/>
          <w:i/>
          <w:sz w:val="24"/>
          <w:szCs w:val="24"/>
          <w:lang w:val="es-ES_tradnl"/>
        </w:rPr>
      </w:pPr>
      <w:r w:rsidRPr="00385BFF">
        <w:rPr>
          <w:rFonts w:ascii="Arial" w:hAnsi="Arial" w:cs="Arial"/>
          <w:b/>
          <w:i/>
          <w:sz w:val="24"/>
          <w:szCs w:val="24"/>
          <w:lang w:val="es-ES_tradnl"/>
        </w:rPr>
        <w:t>RESPONSABILIDAD SOBRE LA PRESENTACIÓN RAZONABLE DE LOS ESTADOS FINANCIEROS.</w:t>
      </w:r>
    </w:p>
    <w:p w14:paraId="007D8C6E" w14:textId="77777777" w:rsidR="00692B1D" w:rsidRDefault="00692B1D" w:rsidP="00264D4C">
      <w:pPr>
        <w:spacing w:after="0"/>
        <w:jc w:val="both"/>
        <w:rPr>
          <w:rFonts w:ascii="Arial" w:hAnsi="Arial" w:cs="Arial"/>
          <w:b/>
          <w:i/>
          <w:sz w:val="24"/>
          <w:szCs w:val="24"/>
          <w:lang w:val="es-ES_tradnl"/>
        </w:rPr>
      </w:pPr>
    </w:p>
    <w:p w14:paraId="2915C5ED" w14:textId="4356E067" w:rsidR="005859C4" w:rsidRPr="005859C4" w:rsidRDefault="00F16C74" w:rsidP="005859C4">
      <w:pPr>
        <w:spacing w:after="0"/>
        <w:jc w:val="both"/>
        <w:rPr>
          <w:rFonts w:ascii="Arial" w:hAnsi="Arial" w:cs="Arial"/>
          <w:b/>
          <w:i/>
          <w:sz w:val="24"/>
          <w:szCs w:val="24"/>
          <w:lang w:val="es-ES_tradnl"/>
        </w:rPr>
      </w:pPr>
      <w:r w:rsidRPr="00385BFF">
        <w:rPr>
          <w:rFonts w:ascii="Arial" w:hAnsi="Arial" w:cs="Arial"/>
          <w:i/>
          <w:sz w:val="24"/>
          <w:szCs w:val="24"/>
          <w:lang w:val="es-ES_tradnl"/>
        </w:rPr>
        <w:t xml:space="preserve">Los funcionarios que rubrican los presentes Estados Financieros declaran que: “Bajo protesta de decir verdad declaramos que los Estados Financieros y sus Notas, son razonablemente correctos y son responsabilidad del emisor”.  </w:t>
      </w:r>
    </w:p>
    <w:p w14:paraId="4628B99C" w14:textId="77777777" w:rsidR="00716F8E" w:rsidRDefault="00716F8E" w:rsidP="00F16C74">
      <w:pPr>
        <w:jc w:val="right"/>
        <w:rPr>
          <w:rFonts w:ascii="Arial" w:hAnsi="Arial" w:cs="Arial"/>
          <w:color w:val="000000"/>
          <w:sz w:val="24"/>
          <w:szCs w:val="24"/>
          <w:lang w:val="es-ES_tradnl"/>
        </w:rPr>
      </w:pPr>
    </w:p>
    <w:p w14:paraId="49F2877F" w14:textId="337C8BA4" w:rsidR="00F16C74" w:rsidRPr="00385BFF" w:rsidRDefault="00F16C74" w:rsidP="00F16C74">
      <w:pPr>
        <w:jc w:val="right"/>
        <w:rPr>
          <w:rFonts w:ascii="Arial" w:hAnsi="Arial" w:cs="Arial"/>
          <w:color w:val="000000"/>
          <w:sz w:val="24"/>
          <w:szCs w:val="24"/>
          <w:lang w:val="es-ES_tradnl"/>
        </w:rPr>
      </w:pPr>
      <w:r w:rsidRPr="00385BFF">
        <w:rPr>
          <w:rFonts w:ascii="Arial" w:hAnsi="Arial" w:cs="Arial"/>
          <w:color w:val="000000"/>
          <w:sz w:val="24"/>
          <w:szCs w:val="24"/>
          <w:lang w:val="es-ES_tradnl"/>
        </w:rPr>
        <w:t>Morelia</w:t>
      </w:r>
      <w:r w:rsidR="00706755">
        <w:rPr>
          <w:rFonts w:ascii="Arial" w:hAnsi="Arial" w:cs="Arial"/>
          <w:color w:val="000000"/>
          <w:sz w:val="24"/>
          <w:szCs w:val="24"/>
          <w:lang w:val="es-ES_tradnl"/>
        </w:rPr>
        <w:t>,</w:t>
      </w:r>
      <w:r w:rsidRPr="00385BFF">
        <w:rPr>
          <w:rFonts w:ascii="Arial" w:hAnsi="Arial" w:cs="Arial"/>
          <w:color w:val="000000"/>
          <w:sz w:val="24"/>
          <w:szCs w:val="24"/>
          <w:lang w:val="es-ES_tradnl"/>
        </w:rPr>
        <w:t xml:space="preserve"> </w:t>
      </w:r>
      <w:r w:rsidR="007F1EBE" w:rsidRPr="00385BFF">
        <w:rPr>
          <w:rFonts w:ascii="Arial" w:hAnsi="Arial" w:cs="Arial"/>
          <w:color w:val="000000"/>
          <w:sz w:val="24"/>
          <w:szCs w:val="24"/>
          <w:lang w:val="es-ES_tradnl"/>
        </w:rPr>
        <w:t xml:space="preserve">Michoacán, </w:t>
      </w:r>
      <w:r w:rsidR="00336D01">
        <w:rPr>
          <w:rFonts w:ascii="Arial" w:hAnsi="Arial" w:cs="Arial"/>
          <w:color w:val="000000"/>
          <w:sz w:val="24"/>
          <w:szCs w:val="24"/>
          <w:lang w:val="es-ES_tradnl"/>
        </w:rPr>
        <w:t>31</w:t>
      </w:r>
      <w:r w:rsidRPr="00385BFF">
        <w:rPr>
          <w:rFonts w:ascii="Arial" w:hAnsi="Arial" w:cs="Arial"/>
          <w:color w:val="000000"/>
          <w:sz w:val="24"/>
          <w:szCs w:val="24"/>
          <w:lang w:val="es-ES_tradnl"/>
        </w:rPr>
        <w:t xml:space="preserve"> de</w:t>
      </w:r>
      <w:r w:rsidR="00336D01">
        <w:rPr>
          <w:rFonts w:ascii="Arial" w:hAnsi="Arial" w:cs="Arial"/>
          <w:color w:val="000000"/>
          <w:sz w:val="24"/>
          <w:szCs w:val="24"/>
          <w:lang w:val="es-ES_tradnl"/>
        </w:rPr>
        <w:t xml:space="preserve"> diciembre</w:t>
      </w:r>
      <w:r w:rsidRPr="00385BFF">
        <w:rPr>
          <w:rFonts w:ascii="Arial" w:hAnsi="Arial" w:cs="Arial"/>
          <w:color w:val="000000"/>
          <w:sz w:val="24"/>
          <w:szCs w:val="24"/>
          <w:lang w:val="es-ES_tradnl"/>
        </w:rPr>
        <w:t xml:space="preserve"> de 202</w:t>
      </w:r>
      <w:r w:rsidR="008005BC">
        <w:rPr>
          <w:rFonts w:ascii="Arial" w:hAnsi="Arial" w:cs="Arial"/>
          <w:color w:val="000000"/>
          <w:sz w:val="24"/>
          <w:szCs w:val="24"/>
          <w:lang w:val="es-ES_tradnl"/>
        </w:rPr>
        <w:t>2</w:t>
      </w:r>
      <w:r w:rsidRPr="00385BFF">
        <w:rPr>
          <w:rFonts w:ascii="Arial" w:hAnsi="Arial" w:cs="Arial"/>
          <w:color w:val="000000"/>
          <w:sz w:val="24"/>
          <w:szCs w:val="24"/>
          <w:lang w:val="es-ES_tradnl"/>
        </w:rPr>
        <w:t>.</w:t>
      </w:r>
    </w:p>
    <w:p w14:paraId="197B1F39" w14:textId="236985FB" w:rsidR="00B604DF" w:rsidRDefault="00B604DF" w:rsidP="00F16C74">
      <w:pPr>
        <w:tabs>
          <w:tab w:val="left" w:pos="500"/>
        </w:tabs>
        <w:spacing w:after="0"/>
        <w:jc w:val="both"/>
        <w:rPr>
          <w:rFonts w:asciiTheme="minorHAnsi" w:hAnsiTheme="minorHAnsi" w:cstheme="minorHAnsi"/>
          <w:lang w:val="es-ES_tradnl"/>
        </w:rPr>
      </w:pPr>
    </w:p>
    <w:p w14:paraId="74FA867E" w14:textId="2365829F" w:rsidR="00B604DF" w:rsidRDefault="00B604DF" w:rsidP="00F16C74">
      <w:pPr>
        <w:tabs>
          <w:tab w:val="left" w:pos="500"/>
        </w:tabs>
        <w:spacing w:after="0"/>
        <w:jc w:val="both"/>
        <w:rPr>
          <w:rFonts w:asciiTheme="minorHAnsi" w:hAnsiTheme="minorHAnsi" w:cstheme="minorHAnsi"/>
          <w:lang w:val="es-ES_tradnl"/>
        </w:rPr>
      </w:pPr>
    </w:p>
    <w:p w14:paraId="0850C54A" w14:textId="77777777" w:rsidR="00716F8E" w:rsidRPr="00385BFF" w:rsidRDefault="00716F8E" w:rsidP="00F16C74">
      <w:pPr>
        <w:tabs>
          <w:tab w:val="left" w:pos="500"/>
        </w:tabs>
        <w:spacing w:after="0"/>
        <w:jc w:val="both"/>
        <w:rPr>
          <w:rFonts w:asciiTheme="minorHAnsi" w:hAnsiTheme="minorHAnsi" w:cstheme="minorHAnsi"/>
          <w:lang w:val="es-ES_tradnl"/>
        </w:rPr>
      </w:pPr>
    </w:p>
    <w:p w14:paraId="63C238F1" w14:textId="77777777" w:rsidR="00F16C74" w:rsidRPr="00385BFF" w:rsidRDefault="00F16C74" w:rsidP="00F16C74">
      <w:pPr>
        <w:tabs>
          <w:tab w:val="left" w:pos="500"/>
        </w:tabs>
        <w:spacing w:after="0"/>
        <w:jc w:val="both"/>
        <w:rPr>
          <w:rFonts w:asciiTheme="minorHAnsi" w:hAnsiTheme="minorHAnsi" w:cstheme="minorHAnsi"/>
          <w:lang w:val="es-ES_tradnl"/>
        </w:rPr>
      </w:pPr>
      <w:r w:rsidRPr="00385BFF">
        <w:rPr>
          <w:rFonts w:cstheme="minorHAnsi"/>
          <w:b/>
          <w:bCs/>
          <w:noProof/>
          <w:sz w:val="22"/>
          <w:szCs w:val="22"/>
          <w:lang w:val="es-ES_tradnl" w:eastAsia="es-MX"/>
        </w:rPr>
        <mc:AlternateContent>
          <mc:Choice Requires="wps">
            <w:drawing>
              <wp:anchor distT="0" distB="0" distL="114300" distR="114300" simplePos="0" relativeHeight="251669504" behindDoc="0" locked="0" layoutInCell="1" allowOverlap="1" wp14:anchorId="70905921" wp14:editId="6CB82BEA">
                <wp:simplePos x="0" y="0"/>
                <wp:positionH relativeFrom="column">
                  <wp:posOffset>9525</wp:posOffset>
                </wp:positionH>
                <wp:positionV relativeFrom="paragraph">
                  <wp:posOffset>294005</wp:posOffset>
                </wp:positionV>
                <wp:extent cx="2879725" cy="0"/>
                <wp:effectExtent l="0" t="0" r="0" b="0"/>
                <wp:wrapNone/>
                <wp:docPr id="3" name="Conector recto 3"/>
                <wp:cNvGraphicFramePr/>
                <a:graphic xmlns:a="http://schemas.openxmlformats.org/drawingml/2006/main">
                  <a:graphicData uri="http://schemas.microsoft.com/office/word/2010/wordprocessingShape">
                    <wps:wsp>
                      <wps:cNvCnPr/>
                      <wps:spPr>
                        <a:xfrm flipV="1">
                          <a:off x="0" y="0"/>
                          <a:ext cx="28797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40BB06" id="Conector recto 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3.15pt" to="227.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" strokecolor="windowText"/>
            </w:pict>
          </mc:Fallback>
        </mc:AlternateContent>
      </w:r>
    </w:p>
    <w:tbl>
      <w:tblPr>
        <w:tblW w:w="8936" w:type="dxa"/>
        <w:jc w:val="center"/>
        <w:tblLayout w:type="fixed"/>
        <w:tblCellMar>
          <w:left w:w="71" w:type="dxa"/>
          <w:right w:w="71" w:type="dxa"/>
        </w:tblCellMar>
        <w:tblLook w:val="0000" w:firstRow="0" w:lastRow="0" w:firstColumn="0" w:lastColumn="0" w:noHBand="0" w:noVBand="0"/>
      </w:tblPr>
      <w:tblGrid>
        <w:gridCol w:w="3823"/>
        <w:gridCol w:w="708"/>
        <w:gridCol w:w="4405"/>
      </w:tblGrid>
      <w:tr w:rsidR="00F16C74" w:rsidRPr="00385BFF" w14:paraId="23C144FB" w14:textId="77777777" w:rsidTr="00DB3781">
        <w:trPr>
          <w:cantSplit/>
          <w:jc w:val="center"/>
        </w:trPr>
        <w:tc>
          <w:tcPr>
            <w:tcW w:w="3823" w:type="dxa"/>
          </w:tcPr>
          <w:p w14:paraId="2D0F65B8" w14:textId="77777777" w:rsidR="00F16C74" w:rsidRPr="00385BFF" w:rsidRDefault="00F16C74" w:rsidP="00DB3781">
            <w:pPr>
              <w:spacing w:after="0" w:line="240" w:lineRule="exact"/>
              <w:rPr>
                <w:rFonts w:asciiTheme="minorHAnsi" w:hAnsiTheme="minorHAnsi" w:cstheme="minorHAnsi"/>
                <w:b/>
                <w:bCs/>
                <w:sz w:val="22"/>
                <w:szCs w:val="22"/>
                <w:lang w:val="es-ES_tradnl"/>
              </w:rPr>
            </w:pPr>
          </w:p>
        </w:tc>
        <w:tc>
          <w:tcPr>
            <w:tcW w:w="708" w:type="dxa"/>
          </w:tcPr>
          <w:p w14:paraId="42BE1A76" w14:textId="77777777" w:rsidR="00F16C74" w:rsidRPr="00385BFF" w:rsidRDefault="00F16C74" w:rsidP="00DB3781">
            <w:pPr>
              <w:spacing w:after="0" w:line="240" w:lineRule="exact"/>
              <w:jc w:val="center"/>
              <w:rPr>
                <w:rFonts w:asciiTheme="minorHAnsi" w:hAnsiTheme="minorHAnsi" w:cstheme="minorHAnsi"/>
                <w:b/>
                <w:bCs/>
                <w:sz w:val="22"/>
                <w:szCs w:val="22"/>
                <w:lang w:val="es-ES_tradnl"/>
              </w:rPr>
            </w:pPr>
            <w:r w:rsidRPr="00385BFF">
              <w:rPr>
                <w:rFonts w:cstheme="minorHAnsi"/>
                <w:b/>
                <w:bCs/>
                <w:noProof/>
                <w:sz w:val="22"/>
                <w:szCs w:val="22"/>
                <w:lang w:val="es-ES_tradnl" w:eastAsia="es-MX"/>
              </w:rPr>
              <mc:AlternateContent>
                <mc:Choice Requires="wps">
                  <w:drawing>
                    <wp:anchor distT="0" distB="0" distL="114300" distR="114300" simplePos="0" relativeHeight="251668480" behindDoc="0" locked="0" layoutInCell="1" allowOverlap="1" wp14:anchorId="7079A39F" wp14:editId="0586EF18">
                      <wp:simplePos x="0" y="0"/>
                      <wp:positionH relativeFrom="column">
                        <wp:posOffset>363220</wp:posOffset>
                      </wp:positionH>
                      <wp:positionV relativeFrom="paragraph">
                        <wp:posOffset>114300</wp:posOffset>
                      </wp:positionV>
                      <wp:extent cx="2879725" cy="0"/>
                      <wp:effectExtent l="0" t="0" r="0" b="0"/>
                      <wp:wrapNone/>
                      <wp:docPr id="17" name="Conector recto 17"/>
                      <wp:cNvGraphicFramePr/>
                      <a:graphic xmlns:a="http://schemas.openxmlformats.org/drawingml/2006/main">
                        <a:graphicData uri="http://schemas.microsoft.com/office/word/2010/wordprocessingShape">
                          <wps:wsp>
                            <wps:cNvCnPr/>
                            <wps:spPr>
                              <a:xfrm flipV="1">
                                <a:off x="0" y="0"/>
                                <a:ext cx="28797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A1A599" id="Conector recto 1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pt,9pt" to="255.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" strokecolor="windowText"/>
                  </w:pict>
                </mc:Fallback>
              </mc:AlternateContent>
            </w:r>
          </w:p>
        </w:tc>
        <w:tc>
          <w:tcPr>
            <w:tcW w:w="4405" w:type="dxa"/>
          </w:tcPr>
          <w:p w14:paraId="1209F9CF" w14:textId="77777777" w:rsidR="00F16C74" w:rsidRPr="00385BFF" w:rsidRDefault="00F16C74" w:rsidP="00DB3781">
            <w:pPr>
              <w:spacing w:after="0" w:line="240" w:lineRule="exact"/>
              <w:jc w:val="center"/>
              <w:rPr>
                <w:rFonts w:asciiTheme="minorHAnsi" w:hAnsiTheme="minorHAnsi" w:cstheme="minorHAnsi"/>
                <w:b/>
                <w:bCs/>
                <w:sz w:val="22"/>
                <w:szCs w:val="22"/>
                <w:lang w:val="es-ES_tradnl"/>
              </w:rPr>
            </w:pPr>
          </w:p>
        </w:tc>
      </w:tr>
      <w:tr w:rsidR="00F16C74" w:rsidRPr="00385BFF" w14:paraId="5BF0D7C4" w14:textId="77777777" w:rsidTr="00DB3781">
        <w:trPr>
          <w:cantSplit/>
          <w:jc w:val="center"/>
        </w:trPr>
        <w:tc>
          <w:tcPr>
            <w:tcW w:w="3823" w:type="dxa"/>
          </w:tcPr>
          <w:p w14:paraId="48800F4D" w14:textId="77777777" w:rsidR="00F16C74" w:rsidRPr="00385BFF" w:rsidRDefault="00F16C74" w:rsidP="00DB3781">
            <w:pPr>
              <w:spacing w:after="0" w:line="240" w:lineRule="exact"/>
              <w:jc w:val="center"/>
              <w:rPr>
                <w:rFonts w:asciiTheme="minorHAnsi" w:hAnsiTheme="minorHAnsi" w:cstheme="minorHAnsi"/>
                <w:b/>
                <w:bCs/>
                <w:sz w:val="22"/>
                <w:szCs w:val="22"/>
                <w:lang w:val="es-ES_tradnl"/>
              </w:rPr>
            </w:pPr>
            <w:r w:rsidRPr="00385BFF">
              <w:rPr>
                <w:rFonts w:asciiTheme="minorHAnsi" w:hAnsiTheme="minorHAnsi" w:cstheme="minorHAnsi"/>
                <w:b/>
                <w:bCs/>
                <w:sz w:val="22"/>
                <w:szCs w:val="22"/>
                <w:lang w:val="es-ES_tradnl"/>
              </w:rPr>
              <w:t>MTRO. IGNACIO HURTADO GÓMEZ</w:t>
            </w:r>
          </w:p>
        </w:tc>
        <w:tc>
          <w:tcPr>
            <w:tcW w:w="708" w:type="dxa"/>
          </w:tcPr>
          <w:p w14:paraId="73D7C6B3" w14:textId="77777777" w:rsidR="00F16C74" w:rsidRPr="00385BFF" w:rsidRDefault="00F16C74" w:rsidP="00DB3781">
            <w:pPr>
              <w:spacing w:after="0" w:line="240" w:lineRule="exact"/>
              <w:jc w:val="center"/>
              <w:rPr>
                <w:rFonts w:asciiTheme="minorHAnsi" w:hAnsiTheme="minorHAnsi" w:cstheme="minorHAnsi"/>
                <w:b/>
                <w:bCs/>
                <w:sz w:val="22"/>
                <w:szCs w:val="22"/>
                <w:lang w:val="es-ES_tradnl"/>
              </w:rPr>
            </w:pPr>
          </w:p>
        </w:tc>
        <w:tc>
          <w:tcPr>
            <w:tcW w:w="4405" w:type="dxa"/>
          </w:tcPr>
          <w:p w14:paraId="37EEB70A" w14:textId="2503C9C3" w:rsidR="00F16C74" w:rsidRPr="00385BFF" w:rsidRDefault="00FC47D5" w:rsidP="00DB3781">
            <w:pPr>
              <w:spacing w:after="0" w:line="240" w:lineRule="exact"/>
              <w:jc w:val="center"/>
              <w:rPr>
                <w:rFonts w:asciiTheme="minorHAnsi" w:hAnsiTheme="minorHAnsi" w:cstheme="minorHAnsi"/>
                <w:b/>
                <w:bCs/>
                <w:sz w:val="22"/>
                <w:szCs w:val="22"/>
                <w:lang w:val="es-ES_tradnl"/>
              </w:rPr>
            </w:pPr>
            <w:r w:rsidRPr="00385BFF">
              <w:rPr>
                <w:rFonts w:asciiTheme="minorHAnsi" w:hAnsiTheme="minorHAnsi" w:cstheme="minorHAnsi"/>
                <w:b/>
                <w:bCs/>
                <w:sz w:val="22"/>
                <w:szCs w:val="22"/>
                <w:lang w:val="es-ES_tradnl"/>
              </w:rPr>
              <w:t>C.P.</w:t>
            </w:r>
            <w:r w:rsidR="00F16C74" w:rsidRPr="00385BFF">
              <w:rPr>
                <w:rFonts w:asciiTheme="minorHAnsi" w:hAnsiTheme="minorHAnsi" w:cstheme="minorHAnsi"/>
                <w:b/>
                <w:bCs/>
                <w:sz w:val="22"/>
                <w:szCs w:val="22"/>
                <w:lang w:val="es-ES_tradnl"/>
              </w:rPr>
              <w:t xml:space="preserve"> NORMA GASPAR FLORES </w:t>
            </w:r>
          </w:p>
        </w:tc>
      </w:tr>
      <w:tr w:rsidR="00F16C74" w:rsidRPr="00385BFF" w14:paraId="5CB378B8" w14:textId="77777777" w:rsidTr="00DB3781">
        <w:trPr>
          <w:cantSplit/>
          <w:jc w:val="center"/>
        </w:trPr>
        <w:tc>
          <w:tcPr>
            <w:tcW w:w="3823" w:type="dxa"/>
          </w:tcPr>
          <w:p w14:paraId="419271F0" w14:textId="70265DBB" w:rsidR="00F16C74" w:rsidRPr="00385BFF" w:rsidRDefault="001F6B14" w:rsidP="00DB3781">
            <w:pPr>
              <w:spacing w:after="0" w:line="240" w:lineRule="exact"/>
              <w:jc w:val="center"/>
              <w:rPr>
                <w:rFonts w:asciiTheme="minorHAnsi" w:hAnsiTheme="minorHAnsi" w:cstheme="minorHAnsi"/>
                <w:b/>
                <w:bCs/>
                <w:sz w:val="22"/>
                <w:szCs w:val="22"/>
                <w:lang w:val="es-ES_tradnl"/>
              </w:rPr>
            </w:pPr>
            <w:r>
              <w:rPr>
                <w:rFonts w:asciiTheme="minorHAnsi" w:hAnsiTheme="minorHAnsi" w:cstheme="minorHAnsi"/>
                <w:b/>
                <w:bCs/>
                <w:sz w:val="22"/>
                <w:szCs w:val="22"/>
                <w:lang w:val="es-ES_tradnl"/>
              </w:rPr>
              <w:t xml:space="preserve">CONSEJERO </w:t>
            </w:r>
            <w:r w:rsidR="00F16C74" w:rsidRPr="00385BFF">
              <w:rPr>
                <w:rFonts w:asciiTheme="minorHAnsi" w:hAnsiTheme="minorHAnsi" w:cstheme="minorHAnsi"/>
                <w:b/>
                <w:bCs/>
                <w:sz w:val="22"/>
                <w:szCs w:val="22"/>
                <w:lang w:val="es-ES_tradnl"/>
              </w:rPr>
              <w:t>PRESIDENTE DEL INSTITUTO ELECTORAL DE MICHOACÁN</w:t>
            </w:r>
          </w:p>
        </w:tc>
        <w:tc>
          <w:tcPr>
            <w:tcW w:w="708" w:type="dxa"/>
          </w:tcPr>
          <w:p w14:paraId="2A29E812" w14:textId="77777777" w:rsidR="00F16C74" w:rsidRPr="00385BFF" w:rsidRDefault="00F16C74" w:rsidP="00DB3781">
            <w:pPr>
              <w:spacing w:after="0" w:line="240" w:lineRule="exact"/>
              <w:jc w:val="center"/>
              <w:rPr>
                <w:rFonts w:asciiTheme="minorHAnsi" w:hAnsiTheme="minorHAnsi" w:cstheme="minorHAnsi"/>
                <w:b/>
                <w:bCs/>
                <w:sz w:val="22"/>
                <w:szCs w:val="22"/>
                <w:lang w:val="es-ES_tradnl"/>
              </w:rPr>
            </w:pPr>
          </w:p>
        </w:tc>
        <w:tc>
          <w:tcPr>
            <w:tcW w:w="4405" w:type="dxa"/>
          </w:tcPr>
          <w:p w14:paraId="24B8B2E3" w14:textId="02C1CC02" w:rsidR="00F16C74" w:rsidRPr="00385BFF" w:rsidRDefault="00F16C74" w:rsidP="00DB3781">
            <w:pPr>
              <w:spacing w:after="0" w:line="240" w:lineRule="exact"/>
              <w:jc w:val="center"/>
              <w:rPr>
                <w:rFonts w:asciiTheme="minorHAnsi" w:hAnsiTheme="minorHAnsi" w:cstheme="minorHAnsi"/>
                <w:b/>
                <w:bCs/>
                <w:sz w:val="22"/>
                <w:szCs w:val="22"/>
                <w:lang w:val="es-ES_tradnl"/>
              </w:rPr>
            </w:pPr>
            <w:r w:rsidRPr="00385BFF">
              <w:rPr>
                <w:rFonts w:asciiTheme="minorHAnsi" w:hAnsiTheme="minorHAnsi" w:cstheme="minorHAnsi"/>
                <w:b/>
                <w:bCs/>
                <w:sz w:val="22"/>
                <w:szCs w:val="22"/>
                <w:lang w:val="es-ES_tradnl"/>
              </w:rPr>
              <w:t xml:space="preserve"> </w:t>
            </w:r>
            <w:r w:rsidR="003C1A8C">
              <w:rPr>
                <w:rFonts w:asciiTheme="minorHAnsi" w:hAnsiTheme="minorHAnsi" w:cstheme="minorHAnsi"/>
                <w:b/>
                <w:bCs/>
                <w:sz w:val="22"/>
                <w:szCs w:val="22"/>
                <w:lang w:val="es-ES_tradnl"/>
              </w:rPr>
              <w:t>DIRECTORA</w:t>
            </w:r>
            <w:r w:rsidR="00391F7E" w:rsidRPr="00385BFF">
              <w:rPr>
                <w:rFonts w:asciiTheme="minorHAnsi" w:hAnsiTheme="minorHAnsi" w:cstheme="minorHAnsi"/>
                <w:b/>
                <w:bCs/>
                <w:sz w:val="22"/>
                <w:szCs w:val="22"/>
                <w:lang w:val="es-ES_tradnl"/>
              </w:rPr>
              <w:t xml:space="preserve"> </w:t>
            </w:r>
            <w:r w:rsidR="004C095F" w:rsidRPr="00385BFF">
              <w:rPr>
                <w:rFonts w:asciiTheme="minorHAnsi" w:hAnsiTheme="minorHAnsi" w:cstheme="minorHAnsi"/>
                <w:b/>
                <w:bCs/>
                <w:sz w:val="22"/>
                <w:szCs w:val="22"/>
                <w:lang w:val="es-ES_tradnl"/>
              </w:rPr>
              <w:t>EJECUTIVA</w:t>
            </w:r>
            <w:r w:rsidRPr="00385BFF">
              <w:rPr>
                <w:rFonts w:asciiTheme="minorHAnsi" w:hAnsiTheme="minorHAnsi" w:cstheme="minorHAnsi"/>
                <w:b/>
                <w:bCs/>
                <w:sz w:val="22"/>
                <w:szCs w:val="22"/>
                <w:lang w:val="es-ES_tradnl"/>
              </w:rPr>
              <w:t xml:space="preserve"> DE ADMINISTRACIÓN, PRERROGATIVAS Y PARTIDOS POLÍTICOS DEL INSTITUTO ELECTORAL DE MICHOACÁN</w:t>
            </w:r>
            <w:r w:rsidR="00391F7E" w:rsidRPr="00385BFF">
              <w:rPr>
                <w:rFonts w:asciiTheme="minorHAnsi" w:hAnsiTheme="minorHAnsi" w:cstheme="minorHAnsi"/>
                <w:b/>
                <w:bCs/>
                <w:sz w:val="22"/>
                <w:szCs w:val="22"/>
                <w:lang w:val="es-ES_tradnl"/>
              </w:rPr>
              <w:t>.</w:t>
            </w:r>
          </w:p>
        </w:tc>
      </w:tr>
    </w:tbl>
    <w:p w14:paraId="31FC4E1E" w14:textId="77777777" w:rsidR="000A2DA0" w:rsidRPr="00385BFF" w:rsidRDefault="000A2DA0" w:rsidP="00F16C74">
      <w:pPr>
        <w:spacing w:after="0"/>
        <w:jc w:val="both"/>
        <w:rPr>
          <w:rFonts w:asciiTheme="minorHAnsi" w:hAnsiTheme="minorHAnsi" w:cstheme="minorHAnsi"/>
          <w:lang w:val="es-ES_tradnl"/>
        </w:rPr>
      </w:pPr>
    </w:p>
    <w:sectPr w:rsidR="000A2DA0" w:rsidRPr="00385BFF" w:rsidSect="00AF5665">
      <w:headerReference w:type="default" r:id="rId13"/>
      <w:footerReference w:type="default" r:id="rId14"/>
      <w:pgSz w:w="12240" w:h="15840" w:code="1"/>
      <w:pgMar w:top="851" w:right="1077"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B42A1" w14:textId="77777777" w:rsidR="00FF22CD" w:rsidRDefault="00FF22CD" w:rsidP="00063836">
      <w:pPr>
        <w:spacing w:after="0" w:line="240" w:lineRule="auto"/>
      </w:pPr>
      <w:r>
        <w:separator/>
      </w:r>
    </w:p>
  </w:endnote>
  <w:endnote w:type="continuationSeparator" w:id="0">
    <w:p w14:paraId="35B604F2" w14:textId="77777777" w:rsidR="00FF22CD" w:rsidRDefault="00FF22CD" w:rsidP="0006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64A0" w14:textId="77777777" w:rsidR="008448E5" w:rsidRPr="00063836" w:rsidRDefault="008448E5" w:rsidP="00063836">
    <w:pPr>
      <w:spacing w:after="0" w:line="240" w:lineRule="auto"/>
      <w:jc w:val="center"/>
      <w:rPr>
        <w:rFonts w:ascii="Arial" w:hAnsi="Arial" w:cs="Arial"/>
        <w:color w:val="881C56"/>
        <w:sz w:val="16"/>
        <w:szCs w:val="16"/>
      </w:rPr>
    </w:pPr>
    <w:r w:rsidRPr="005D1EAF">
      <w:rPr>
        <w:rFonts w:ascii="Arial" w:hAnsi="Arial" w:cs="Arial"/>
        <w:noProof/>
        <w:color w:val="881C56"/>
        <w:sz w:val="16"/>
        <w:szCs w:val="16"/>
        <w:lang w:val="es-MX" w:eastAsia="es-MX"/>
      </w:rPr>
      <mc:AlternateContent>
        <mc:Choice Requires="wps">
          <w:drawing>
            <wp:anchor distT="0" distB="0" distL="114300" distR="114300" simplePos="0" relativeHeight="251656192" behindDoc="0" locked="0" layoutInCell="0" allowOverlap="1" wp14:anchorId="5F64FA04" wp14:editId="3FD841EC">
              <wp:simplePos x="0" y="0"/>
              <wp:positionH relativeFrom="rightMargin">
                <wp:posOffset>-3285490</wp:posOffset>
              </wp:positionH>
              <wp:positionV relativeFrom="bottomMargin">
                <wp:posOffset>233045</wp:posOffset>
              </wp:positionV>
              <wp:extent cx="342900" cy="330200"/>
              <wp:effectExtent l="0" t="0" r="0" b="0"/>
              <wp:wrapNone/>
              <wp:docPr id="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302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F014F1" w14:textId="77777777" w:rsidR="008448E5" w:rsidRPr="005D1EAF" w:rsidRDefault="008448E5">
                          <w:pPr>
                            <w:pStyle w:val="Sinespaciado"/>
                            <w:jc w:val="center"/>
                            <w:rPr>
                              <w:color w:val="FFFFFF" w:themeColor="background1"/>
                              <w:sz w:val="32"/>
                              <w:szCs w:val="40"/>
                            </w:rPr>
                          </w:pPr>
                          <w:r w:rsidRPr="005D1EAF">
                            <w:rPr>
                              <w:sz w:val="18"/>
                              <w:szCs w:val="20"/>
                            </w:rPr>
                            <w:fldChar w:fldCharType="begin"/>
                          </w:r>
                          <w:r w:rsidRPr="005D1EAF">
                            <w:rPr>
                              <w:sz w:val="18"/>
                            </w:rPr>
                            <w:instrText>PAGE  \* Arabic  \* MERGEFORMAT</w:instrText>
                          </w:r>
                          <w:r w:rsidRPr="005D1EAF">
                            <w:rPr>
                              <w:sz w:val="18"/>
                              <w:szCs w:val="20"/>
                            </w:rPr>
                            <w:fldChar w:fldCharType="separate"/>
                          </w:r>
                          <w:r w:rsidRPr="00EE56B6">
                            <w:rPr>
                              <w:noProof/>
                              <w:color w:val="FFFFFF" w:themeColor="background1"/>
                              <w:sz w:val="32"/>
                              <w:szCs w:val="40"/>
                            </w:rPr>
                            <w:t>18</w:t>
                          </w:r>
                          <w:r w:rsidRPr="005D1EAF">
                            <w:rPr>
                              <w:noProof/>
                              <w:color w:val="FFFFFF" w:themeColor="background1"/>
                              <w:sz w:val="32"/>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F64FA04" id="Oval 21" o:spid="_x0000_s1026" style="position:absolute;left:0;text-align:left;margin-left:-258.7pt;margin-top:18.35pt;width:27pt;height:26pt;z-index:251656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" o:allowincell="f" fillcolor="#4f81bd [3204]" stroked="f">
              <v:textbox inset="0,0,0,0">
                <w:txbxContent>
                  <w:p w14:paraId="17F014F1" w14:textId="77777777" w:rsidR="008448E5" w:rsidRPr="005D1EAF" w:rsidRDefault="008448E5">
                    <w:pPr>
                      <w:pStyle w:val="Sinespaciado"/>
                      <w:jc w:val="center"/>
                      <w:rPr>
                        <w:color w:val="FFFFFF" w:themeColor="background1"/>
                        <w:sz w:val="32"/>
                        <w:szCs w:val="40"/>
                      </w:rPr>
                    </w:pPr>
                    <w:r w:rsidRPr="005D1EAF">
                      <w:rPr>
                        <w:sz w:val="18"/>
                        <w:szCs w:val="20"/>
                      </w:rPr>
                      <w:fldChar w:fldCharType="begin"/>
                    </w:r>
                    <w:r w:rsidRPr="005D1EAF">
                      <w:rPr>
                        <w:sz w:val="18"/>
                      </w:rPr>
                      <w:instrText>PAGE  \* Arabic  \* MERGEFORMAT</w:instrText>
                    </w:r>
                    <w:r w:rsidRPr="005D1EAF">
                      <w:rPr>
                        <w:sz w:val="18"/>
                        <w:szCs w:val="20"/>
                      </w:rPr>
                      <w:fldChar w:fldCharType="separate"/>
                    </w:r>
                    <w:r w:rsidRPr="00EE56B6">
                      <w:rPr>
                        <w:noProof/>
                        <w:color w:val="FFFFFF" w:themeColor="background1"/>
                        <w:sz w:val="32"/>
                        <w:szCs w:val="40"/>
                      </w:rPr>
                      <w:t>18</w:t>
                    </w:r>
                    <w:r w:rsidRPr="005D1EAF">
                      <w:rPr>
                        <w:noProof/>
                        <w:color w:val="FFFFFF" w:themeColor="background1"/>
                        <w:sz w:val="32"/>
                        <w:szCs w:val="40"/>
                      </w:rPr>
                      <w:fldChar w:fldCharType="end"/>
                    </w:r>
                  </w:p>
                </w:txbxContent>
              </v:textbox>
              <w10:wrap anchorx="margin" anchory="margin"/>
            </v:oval>
          </w:pict>
        </mc:Fallback>
      </mc:AlternateContent>
    </w:r>
    <w:r w:rsidRPr="005D1EAF">
      <w:rPr>
        <w:rFonts w:ascii="Arial" w:hAnsi="Arial" w:cs="Arial"/>
        <w:noProof/>
        <w:color w:val="881C56"/>
        <w:sz w:val="16"/>
        <w:szCs w:val="16"/>
        <w:lang w:val="es-MX" w:eastAsia="es-MX"/>
      </w:rPr>
      <mc:AlternateContent>
        <mc:Choice Requires="wps">
          <w:drawing>
            <wp:anchor distT="0" distB="0" distL="114300" distR="114300" simplePos="0" relativeHeight="251658240" behindDoc="0" locked="0" layoutInCell="0" allowOverlap="1" wp14:anchorId="6665C5BC" wp14:editId="695FB6AE">
              <wp:simplePos x="0" y="0"/>
              <wp:positionH relativeFrom="page">
                <wp:align>center</wp:align>
              </wp:positionH>
              <wp:positionV relativeFrom="page">
                <wp:align>center</wp:align>
              </wp:positionV>
              <wp:extent cx="7126605" cy="9434195"/>
              <wp:effectExtent l="9525" t="9525" r="14605" b="1143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1F6EF189" id="AutoShape 24" o:spid="_x0000_s1026" style="position:absolute;margin-left:0;margin-top:0;width:561.15pt;height:742.85pt;z-index:25165824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" o:allowincell="f" filled="f" fillcolor="black" strokecolor="black [3213]" strokeweight="1pt">
              <w10:wrap anchorx="page" anchory="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0E45" w14:textId="77777777" w:rsidR="00FF22CD" w:rsidRDefault="00FF22CD" w:rsidP="00063836">
      <w:pPr>
        <w:spacing w:after="0" w:line="240" w:lineRule="auto"/>
      </w:pPr>
      <w:r>
        <w:separator/>
      </w:r>
    </w:p>
  </w:footnote>
  <w:footnote w:type="continuationSeparator" w:id="0">
    <w:p w14:paraId="5DF16CAC" w14:textId="77777777" w:rsidR="00FF22CD" w:rsidRDefault="00FF22CD" w:rsidP="00063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0A14" w14:textId="77777777" w:rsidR="008448E5" w:rsidRDefault="008448E5">
    <w:pPr>
      <w:pStyle w:val="Encabezado"/>
      <w:rPr>
        <w:noProof/>
      </w:rPr>
    </w:pPr>
    <w:r>
      <w:rPr>
        <w:noProof/>
        <w:lang w:val="es-MX" w:eastAsia="es-MX"/>
      </w:rPr>
      <w:drawing>
        <wp:anchor distT="0" distB="0" distL="114300" distR="114300" simplePos="0" relativeHeight="251660288" behindDoc="1" locked="0" layoutInCell="1" allowOverlap="1" wp14:anchorId="6FFBACF3" wp14:editId="2526DFD0">
          <wp:simplePos x="0" y="0"/>
          <wp:positionH relativeFrom="column">
            <wp:posOffset>4262120</wp:posOffset>
          </wp:positionH>
          <wp:positionV relativeFrom="paragraph">
            <wp:posOffset>-69215</wp:posOffset>
          </wp:positionV>
          <wp:extent cx="2085975" cy="971550"/>
          <wp:effectExtent l="0" t="0" r="9525" b="0"/>
          <wp:wrapNone/>
          <wp:docPr id="4" name="Imagen 4" descr="C:\Users\Usuario\Desktop\LOGOTIPO IEM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TIPO IEM 201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A8C7D" w14:textId="77777777" w:rsidR="008448E5" w:rsidRDefault="008448E5">
    <w:pPr>
      <w:pStyle w:val="Encabezado"/>
      <w:rPr>
        <w:noProof/>
      </w:rPr>
    </w:pPr>
  </w:p>
  <w:p w14:paraId="0C6C6E8E" w14:textId="77777777" w:rsidR="008448E5" w:rsidRDefault="008448E5">
    <w:pPr>
      <w:pStyle w:val="Encabezado"/>
      <w:rPr>
        <w:noProof/>
      </w:rPr>
    </w:pPr>
  </w:p>
  <w:p w14:paraId="36D9FA94" w14:textId="77777777" w:rsidR="008448E5" w:rsidRDefault="008448E5">
    <w:pPr>
      <w:pStyle w:val="Encabezado"/>
      <w:rPr>
        <w:noProof/>
      </w:rPr>
    </w:pPr>
  </w:p>
  <w:p w14:paraId="636ED40F" w14:textId="77777777" w:rsidR="008448E5" w:rsidRDefault="008448E5">
    <w:pPr>
      <w:pStyle w:val="Encabezado"/>
      <w:rPr>
        <w:noProof/>
      </w:rPr>
    </w:pPr>
  </w:p>
  <w:p w14:paraId="2DCA2A8D" w14:textId="77777777" w:rsidR="008448E5" w:rsidRDefault="008448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59EF"/>
    <w:multiLevelType w:val="hybridMultilevel"/>
    <w:tmpl w:val="D624C7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F6389A"/>
    <w:multiLevelType w:val="hybridMultilevel"/>
    <w:tmpl w:val="A686120A"/>
    <w:lvl w:ilvl="0" w:tplc="84148032">
      <w:start w:val="1"/>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33298A"/>
    <w:multiLevelType w:val="hybridMultilevel"/>
    <w:tmpl w:val="273CB69A"/>
    <w:lvl w:ilvl="0" w:tplc="5C56CA80">
      <w:start w:val="3"/>
      <w:numFmt w:val="bullet"/>
      <w:lvlText w:val="-"/>
      <w:lvlJc w:val="left"/>
      <w:pPr>
        <w:ind w:left="420" w:hanging="360"/>
      </w:pPr>
      <w:rPr>
        <w:rFonts w:ascii="Arial" w:eastAsia="Calibr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4" w15:restartNumberingAfterBreak="0">
    <w:nsid w:val="3F084BDB"/>
    <w:multiLevelType w:val="hybridMultilevel"/>
    <w:tmpl w:val="96445332"/>
    <w:lvl w:ilvl="0" w:tplc="E7846ED0">
      <w:start w:val="2"/>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B6676E"/>
    <w:multiLevelType w:val="hybridMultilevel"/>
    <w:tmpl w:val="6F0CA388"/>
    <w:lvl w:ilvl="0" w:tplc="8424F2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5306DD"/>
    <w:multiLevelType w:val="hybridMultilevel"/>
    <w:tmpl w:val="B6BE2FC0"/>
    <w:lvl w:ilvl="0" w:tplc="FF5E705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AE574E"/>
    <w:multiLevelType w:val="hybridMultilevel"/>
    <w:tmpl w:val="C7B2A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111962"/>
    <w:multiLevelType w:val="multilevel"/>
    <w:tmpl w:val="EA3A45A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75B335A9"/>
    <w:multiLevelType w:val="hybridMultilevel"/>
    <w:tmpl w:val="E12256D2"/>
    <w:lvl w:ilvl="0" w:tplc="A40A8BE2">
      <w:start w:val="1"/>
      <w:numFmt w:val="lowerLetter"/>
      <w:lvlText w:val="%1)"/>
      <w:lvlJc w:val="left"/>
      <w:pPr>
        <w:ind w:left="720" w:hanging="360"/>
      </w:pPr>
      <w:rPr>
        <w:rFonts w:ascii="Arial"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F55332"/>
    <w:multiLevelType w:val="hybridMultilevel"/>
    <w:tmpl w:val="B616F208"/>
    <w:lvl w:ilvl="0" w:tplc="C846B574">
      <w:start w:val="1"/>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DD1227"/>
    <w:multiLevelType w:val="hybridMultilevel"/>
    <w:tmpl w:val="B816A61A"/>
    <w:lvl w:ilvl="0" w:tplc="688C205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45519212">
    <w:abstractNumId w:val="8"/>
  </w:num>
  <w:num w:numId="2" w16cid:durableId="455291719">
    <w:abstractNumId w:val="10"/>
  </w:num>
  <w:num w:numId="3" w16cid:durableId="1797335214">
    <w:abstractNumId w:val="6"/>
  </w:num>
  <w:num w:numId="4" w16cid:durableId="763961846">
    <w:abstractNumId w:val="3"/>
  </w:num>
  <w:num w:numId="5" w16cid:durableId="59787333">
    <w:abstractNumId w:val="4"/>
  </w:num>
  <w:num w:numId="6" w16cid:durableId="1488739947">
    <w:abstractNumId w:val="11"/>
  </w:num>
  <w:num w:numId="7" w16cid:durableId="11223054">
    <w:abstractNumId w:val="7"/>
  </w:num>
  <w:num w:numId="8" w16cid:durableId="1619722573">
    <w:abstractNumId w:val="5"/>
  </w:num>
  <w:num w:numId="9" w16cid:durableId="1604141686">
    <w:abstractNumId w:val="2"/>
  </w:num>
  <w:num w:numId="10" w16cid:durableId="337274453">
    <w:abstractNumId w:val="1"/>
  </w:num>
  <w:num w:numId="11" w16cid:durableId="1057628689">
    <w:abstractNumId w:val="9"/>
  </w:num>
  <w:num w:numId="12" w16cid:durableId="118976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836"/>
    <w:rsid w:val="000012C6"/>
    <w:rsid w:val="0000136C"/>
    <w:rsid w:val="00001AA2"/>
    <w:rsid w:val="00002C93"/>
    <w:rsid w:val="00004C59"/>
    <w:rsid w:val="00004DA7"/>
    <w:rsid w:val="000052E4"/>
    <w:rsid w:val="000055D0"/>
    <w:rsid w:val="000057BC"/>
    <w:rsid w:val="0000586A"/>
    <w:rsid w:val="00005A7A"/>
    <w:rsid w:val="000061B4"/>
    <w:rsid w:val="00006262"/>
    <w:rsid w:val="00006C32"/>
    <w:rsid w:val="00007C03"/>
    <w:rsid w:val="00010992"/>
    <w:rsid w:val="00010B02"/>
    <w:rsid w:val="00011418"/>
    <w:rsid w:val="00012E0E"/>
    <w:rsid w:val="0001309D"/>
    <w:rsid w:val="000137BA"/>
    <w:rsid w:val="0001433C"/>
    <w:rsid w:val="00014349"/>
    <w:rsid w:val="00014652"/>
    <w:rsid w:val="00014683"/>
    <w:rsid w:val="000151DA"/>
    <w:rsid w:val="00015650"/>
    <w:rsid w:val="00015762"/>
    <w:rsid w:val="00015DE8"/>
    <w:rsid w:val="0001666F"/>
    <w:rsid w:val="000169A4"/>
    <w:rsid w:val="00016DBA"/>
    <w:rsid w:val="00016FF8"/>
    <w:rsid w:val="000177E0"/>
    <w:rsid w:val="00020283"/>
    <w:rsid w:val="000202BD"/>
    <w:rsid w:val="00020834"/>
    <w:rsid w:val="00021301"/>
    <w:rsid w:val="0002130C"/>
    <w:rsid w:val="00021800"/>
    <w:rsid w:val="00021D11"/>
    <w:rsid w:val="00022442"/>
    <w:rsid w:val="00022485"/>
    <w:rsid w:val="00023168"/>
    <w:rsid w:val="00023677"/>
    <w:rsid w:val="00023AA8"/>
    <w:rsid w:val="00027683"/>
    <w:rsid w:val="000305D8"/>
    <w:rsid w:val="000307CA"/>
    <w:rsid w:val="0003145D"/>
    <w:rsid w:val="000314AF"/>
    <w:rsid w:val="00031E54"/>
    <w:rsid w:val="00032715"/>
    <w:rsid w:val="00032C1F"/>
    <w:rsid w:val="000337DC"/>
    <w:rsid w:val="00033B87"/>
    <w:rsid w:val="000342E1"/>
    <w:rsid w:val="00035257"/>
    <w:rsid w:val="0003541C"/>
    <w:rsid w:val="00035544"/>
    <w:rsid w:val="00035A0A"/>
    <w:rsid w:val="00035BFA"/>
    <w:rsid w:val="00036091"/>
    <w:rsid w:val="00036B4C"/>
    <w:rsid w:val="00037041"/>
    <w:rsid w:val="00037B22"/>
    <w:rsid w:val="000406D1"/>
    <w:rsid w:val="00040BE6"/>
    <w:rsid w:val="00044292"/>
    <w:rsid w:val="0004455B"/>
    <w:rsid w:val="000456BA"/>
    <w:rsid w:val="00045804"/>
    <w:rsid w:val="00046191"/>
    <w:rsid w:val="0004619E"/>
    <w:rsid w:val="000510BD"/>
    <w:rsid w:val="0005143D"/>
    <w:rsid w:val="000514FA"/>
    <w:rsid w:val="00051CE5"/>
    <w:rsid w:val="0005210C"/>
    <w:rsid w:val="00052125"/>
    <w:rsid w:val="00052384"/>
    <w:rsid w:val="0005241E"/>
    <w:rsid w:val="000528F5"/>
    <w:rsid w:val="00053F6C"/>
    <w:rsid w:val="00054FAD"/>
    <w:rsid w:val="000559F2"/>
    <w:rsid w:val="00055A35"/>
    <w:rsid w:val="00056608"/>
    <w:rsid w:val="00057168"/>
    <w:rsid w:val="000603A3"/>
    <w:rsid w:val="00060497"/>
    <w:rsid w:val="0006055E"/>
    <w:rsid w:val="00061AE4"/>
    <w:rsid w:val="00061F9E"/>
    <w:rsid w:val="000620D6"/>
    <w:rsid w:val="0006226E"/>
    <w:rsid w:val="00062DA6"/>
    <w:rsid w:val="00062EE3"/>
    <w:rsid w:val="00063836"/>
    <w:rsid w:val="00063DBB"/>
    <w:rsid w:val="00063DED"/>
    <w:rsid w:val="000661EE"/>
    <w:rsid w:val="00067B5A"/>
    <w:rsid w:val="00070146"/>
    <w:rsid w:val="00070856"/>
    <w:rsid w:val="00071557"/>
    <w:rsid w:val="00071787"/>
    <w:rsid w:val="00072B96"/>
    <w:rsid w:val="000741BB"/>
    <w:rsid w:val="000747AB"/>
    <w:rsid w:val="00075C33"/>
    <w:rsid w:val="00076183"/>
    <w:rsid w:val="000768C5"/>
    <w:rsid w:val="000806C0"/>
    <w:rsid w:val="0008117F"/>
    <w:rsid w:val="00081D83"/>
    <w:rsid w:val="000831EE"/>
    <w:rsid w:val="000834BE"/>
    <w:rsid w:val="000834D8"/>
    <w:rsid w:val="00083A54"/>
    <w:rsid w:val="00084541"/>
    <w:rsid w:val="00084CB5"/>
    <w:rsid w:val="00085775"/>
    <w:rsid w:val="0008588C"/>
    <w:rsid w:val="000862EF"/>
    <w:rsid w:val="000877DF"/>
    <w:rsid w:val="0009067F"/>
    <w:rsid w:val="0009182E"/>
    <w:rsid w:val="0009270D"/>
    <w:rsid w:val="00092747"/>
    <w:rsid w:val="000939BB"/>
    <w:rsid w:val="00094212"/>
    <w:rsid w:val="00094623"/>
    <w:rsid w:val="00095B28"/>
    <w:rsid w:val="00096A74"/>
    <w:rsid w:val="00096AA3"/>
    <w:rsid w:val="000974B0"/>
    <w:rsid w:val="00097686"/>
    <w:rsid w:val="00097BFF"/>
    <w:rsid w:val="00097E00"/>
    <w:rsid w:val="000A095C"/>
    <w:rsid w:val="000A096B"/>
    <w:rsid w:val="000A09F4"/>
    <w:rsid w:val="000A0E76"/>
    <w:rsid w:val="000A14DB"/>
    <w:rsid w:val="000A2AD0"/>
    <w:rsid w:val="000A2DA0"/>
    <w:rsid w:val="000A4154"/>
    <w:rsid w:val="000A464A"/>
    <w:rsid w:val="000A5E10"/>
    <w:rsid w:val="000A5E44"/>
    <w:rsid w:val="000A670A"/>
    <w:rsid w:val="000A68D4"/>
    <w:rsid w:val="000A69A7"/>
    <w:rsid w:val="000A74D0"/>
    <w:rsid w:val="000A78E0"/>
    <w:rsid w:val="000B03AD"/>
    <w:rsid w:val="000B08F1"/>
    <w:rsid w:val="000B0D72"/>
    <w:rsid w:val="000B0DF4"/>
    <w:rsid w:val="000B1B8C"/>
    <w:rsid w:val="000B1BF9"/>
    <w:rsid w:val="000B1C50"/>
    <w:rsid w:val="000B2A82"/>
    <w:rsid w:val="000B30DD"/>
    <w:rsid w:val="000B4285"/>
    <w:rsid w:val="000B544F"/>
    <w:rsid w:val="000B5499"/>
    <w:rsid w:val="000B7570"/>
    <w:rsid w:val="000B7719"/>
    <w:rsid w:val="000C0199"/>
    <w:rsid w:val="000C092F"/>
    <w:rsid w:val="000C17F7"/>
    <w:rsid w:val="000C29DD"/>
    <w:rsid w:val="000C37DB"/>
    <w:rsid w:val="000C3CD4"/>
    <w:rsid w:val="000C42D8"/>
    <w:rsid w:val="000C49CC"/>
    <w:rsid w:val="000C53EF"/>
    <w:rsid w:val="000C5CAE"/>
    <w:rsid w:val="000C5FB5"/>
    <w:rsid w:val="000C6028"/>
    <w:rsid w:val="000C683D"/>
    <w:rsid w:val="000C704D"/>
    <w:rsid w:val="000C7C0B"/>
    <w:rsid w:val="000D0BD3"/>
    <w:rsid w:val="000D2357"/>
    <w:rsid w:val="000D27F8"/>
    <w:rsid w:val="000D2B08"/>
    <w:rsid w:val="000D33A6"/>
    <w:rsid w:val="000D3994"/>
    <w:rsid w:val="000D4193"/>
    <w:rsid w:val="000D5933"/>
    <w:rsid w:val="000D6A10"/>
    <w:rsid w:val="000D6C74"/>
    <w:rsid w:val="000D7951"/>
    <w:rsid w:val="000E17F2"/>
    <w:rsid w:val="000E2365"/>
    <w:rsid w:val="000E27AF"/>
    <w:rsid w:val="000E2AF3"/>
    <w:rsid w:val="000E2E68"/>
    <w:rsid w:val="000E4326"/>
    <w:rsid w:val="000E4742"/>
    <w:rsid w:val="000E474B"/>
    <w:rsid w:val="000E5265"/>
    <w:rsid w:val="000E5ED1"/>
    <w:rsid w:val="000E5F84"/>
    <w:rsid w:val="000E702A"/>
    <w:rsid w:val="000E786C"/>
    <w:rsid w:val="000F0374"/>
    <w:rsid w:val="000F07C8"/>
    <w:rsid w:val="000F080C"/>
    <w:rsid w:val="000F0892"/>
    <w:rsid w:val="000F0CA7"/>
    <w:rsid w:val="000F112D"/>
    <w:rsid w:val="000F121F"/>
    <w:rsid w:val="000F12A8"/>
    <w:rsid w:val="000F146D"/>
    <w:rsid w:val="000F3198"/>
    <w:rsid w:val="000F3ADB"/>
    <w:rsid w:val="000F4D61"/>
    <w:rsid w:val="001001BE"/>
    <w:rsid w:val="00100416"/>
    <w:rsid w:val="00100BF6"/>
    <w:rsid w:val="00100D23"/>
    <w:rsid w:val="00101413"/>
    <w:rsid w:val="0010159C"/>
    <w:rsid w:val="001016E2"/>
    <w:rsid w:val="00102CE8"/>
    <w:rsid w:val="00102E95"/>
    <w:rsid w:val="00103E01"/>
    <w:rsid w:val="00104C80"/>
    <w:rsid w:val="001050FE"/>
    <w:rsid w:val="001056FE"/>
    <w:rsid w:val="00105ED5"/>
    <w:rsid w:val="0010606F"/>
    <w:rsid w:val="0010610F"/>
    <w:rsid w:val="00106282"/>
    <w:rsid w:val="00106489"/>
    <w:rsid w:val="00106A66"/>
    <w:rsid w:val="00111279"/>
    <w:rsid w:val="00111343"/>
    <w:rsid w:val="00111382"/>
    <w:rsid w:val="00111AEC"/>
    <w:rsid w:val="0011216F"/>
    <w:rsid w:val="00113088"/>
    <w:rsid w:val="001130A2"/>
    <w:rsid w:val="0011474B"/>
    <w:rsid w:val="001150D9"/>
    <w:rsid w:val="00115165"/>
    <w:rsid w:val="00115454"/>
    <w:rsid w:val="00115DB3"/>
    <w:rsid w:val="0011646A"/>
    <w:rsid w:val="001166E3"/>
    <w:rsid w:val="00117872"/>
    <w:rsid w:val="00117B9F"/>
    <w:rsid w:val="00117FEB"/>
    <w:rsid w:val="0012006F"/>
    <w:rsid w:val="001200FB"/>
    <w:rsid w:val="00121C5C"/>
    <w:rsid w:val="00122C3F"/>
    <w:rsid w:val="00123046"/>
    <w:rsid w:val="001230F5"/>
    <w:rsid w:val="001236C6"/>
    <w:rsid w:val="001238CE"/>
    <w:rsid w:val="00123ECF"/>
    <w:rsid w:val="001240ED"/>
    <w:rsid w:val="0012443F"/>
    <w:rsid w:val="00124893"/>
    <w:rsid w:val="00125BE5"/>
    <w:rsid w:val="00125DFC"/>
    <w:rsid w:val="00126127"/>
    <w:rsid w:val="001268F1"/>
    <w:rsid w:val="00126CBB"/>
    <w:rsid w:val="00127BE8"/>
    <w:rsid w:val="00130740"/>
    <w:rsid w:val="00130D6A"/>
    <w:rsid w:val="00131A28"/>
    <w:rsid w:val="00131B98"/>
    <w:rsid w:val="001321B7"/>
    <w:rsid w:val="00132652"/>
    <w:rsid w:val="001328EE"/>
    <w:rsid w:val="00132C5A"/>
    <w:rsid w:val="00133328"/>
    <w:rsid w:val="00133381"/>
    <w:rsid w:val="001338BA"/>
    <w:rsid w:val="00133EB4"/>
    <w:rsid w:val="0013462E"/>
    <w:rsid w:val="001351B0"/>
    <w:rsid w:val="001353F3"/>
    <w:rsid w:val="00135708"/>
    <w:rsid w:val="00137818"/>
    <w:rsid w:val="0013795C"/>
    <w:rsid w:val="00137D2F"/>
    <w:rsid w:val="00140618"/>
    <w:rsid w:val="00141A5B"/>
    <w:rsid w:val="00142C69"/>
    <w:rsid w:val="001434F3"/>
    <w:rsid w:val="00143E84"/>
    <w:rsid w:val="001440EB"/>
    <w:rsid w:val="001444C4"/>
    <w:rsid w:val="00144A30"/>
    <w:rsid w:val="00145442"/>
    <w:rsid w:val="001454ED"/>
    <w:rsid w:val="001467B8"/>
    <w:rsid w:val="001475AE"/>
    <w:rsid w:val="00147D1A"/>
    <w:rsid w:val="00147DD4"/>
    <w:rsid w:val="00147FE4"/>
    <w:rsid w:val="00151200"/>
    <w:rsid w:val="00151947"/>
    <w:rsid w:val="00151B74"/>
    <w:rsid w:val="00151D6E"/>
    <w:rsid w:val="001524C8"/>
    <w:rsid w:val="001526D1"/>
    <w:rsid w:val="001528D8"/>
    <w:rsid w:val="00153D40"/>
    <w:rsid w:val="0015448B"/>
    <w:rsid w:val="00154704"/>
    <w:rsid w:val="00154925"/>
    <w:rsid w:val="00154DEF"/>
    <w:rsid w:val="0015534D"/>
    <w:rsid w:val="00155D54"/>
    <w:rsid w:val="00155FAC"/>
    <w:rsid w:val="00156514"/>
    <w:rsid w:val="0016051D"/>
    <w:rsid w:val="0016160D"/>
    <w:rsid w:val="001616B4"/>
    <w:rsid w:val="00161807"/>
    <w:rsid w:val="00161C48"/>
    <w:rsid w:val="0016208E"/>
    <w:rsid w:val="0016257F"/>
    <w:rsid w:val="001627E5"/>
    <w:rsid w:val="00162A96"/>
    <w:rsid w:val="00162AF0"/>
    <w:rsid w:val="00163445"/>
    <w:rsid w:val="0016354E"/>
    <w:rsid w:val="00163E8F"/>
    <w:rsid w:val="00164294"/>
    <w:rsid w:val="001648F6"/>
    <w:rsid w:val="00164B4D"/>
    <w:rsid w:val="001652E3"/>
    <w:rsid w:val="00165397"/>
    <w:rsid w:val="00165822"/>
    <w:rsid w:val="00166F6F"/>
    <w:rsid w:val="001676CA"/>
    <w:rsid w:val="00170130"/>
    <w:rsid w:val="001706C6"/>
    <w:rsid w:val="00170914"/>
    <w:rsid w:val="00171C5B"/>
    <w:rsid w:val="00171FCA"/>
    <w:rsid w:val="00172585"/>
    <w:rsid w:val="001732C4"/>
    <w:rsid w:val="001732DD"/>
    <w:rsid w:val="001734E4"/>
    <w:rsid w:val="00174125"/>
    <w:rsid w:val="00174163"/>
    <w:rsid w:val="0017450E"/>
    <w:rsid w:val="001759BE"/>
    <w:rsid w:val="00175CB3"/>
    <w:rsid w:val="001760F6"/>
    <w:rsid w:val="00176413"/>
    <w:rsid w:val="0017740E"/>
    <w:rsid w:val="001777CC"/>
    <w:rsid w:val="00177897"/>
    <w:rsid w:val="001802A0"/>
    <w:rsid w:val="001808C3"/>
    <w:rsid w:val="001808FA"/>
    <w:rsid w:val="00180E0A"/>
    <w:rsid w:val="00181C41"/>
    <w:rsid w:val="001821A4"/>
    <w:rsid w:val="0018225F"/>
    <w:rsid w:val="00183233"/>
    <w:rsid w:val="001837AC"/>
    <w:rsid w:val="0018404B"/>
    <w:rsid w:val="0018480F"/>
    <w:rsid w:val="00184C74"/>
    <w:rsid w:val="00185518"/>
    <w:rsid w:val="00185891"/>
    <w:rsid w:val="001863FF"/>
    <w:rsid w:val="00186C01"/>
    <w:rsid w:val="001872AD"/>
    <w:rsid w:val="00187D02"/>
    <w:rsid w:val="0019020C"/>
    <w:rsid w:val="00190BD7"/>
    <w:rsid w:val="001925C1"/>
    <w:rsid w:val="00192EE7"/>
    <w:rsid w:val="0019372C"/>
    <w:rsid w:val="00194639"/>
    <w:rsid w:val="00194754"/>
    <w:rsid w:val="00195613"/>
    <w:rsid w:val="001957C6"/>
    <w:rsid w:val="00196437"/>
    <w:rsid w:val="00196476"/>
    <w:rsid w:val="0019678D"/>
    <w:rsid w:val="00196D74"/>
    <w:rsid w:val="001A0469"/>
    <w:rsid w:val="001A093B"/>
    <w:rsid w:val="001A13D1"/>
    <w:rsid w:val="001A2135"/>
    <w:rsid w:val="001A21CE"/>
    <w:rsid w:val="001A2BF9"/>
    <w:rsid w:val="001A2C67"/>
    <w:rsid w:val="001A3455"/>
    <w:rsid w:val="001A4148"/>
    <w:rsid w:val="001A426F"/>
    <w:rsid w:val="001A44FF"/>
    <w:rsid w:val="001A507A"/>
    <w:rsid w:val="001B04BB"/>
    <w:rsid w:val="001B0529"/>
    <w:rsid w:val="001B1186"/>
    <w:rsid w:val="001B1245"/>
    <w:rsid w:val="001B42CA"/>
    <w:rsid w:val="001B4695"/>
    <w:rsid w:val="001B4BC1"/>
    <w:rsid w:val="001B4D2F"/>
    <w:rsid w:val="001B60EC"/>
    <w:rsid w:val="001B6230"/>
    <w:rsid w:val="001B68D1"/>
    <w:rsid w:val="001C025D"/>
    <w:rsid w:val="001C0261"/>
    <w:rsid w:val="001C07B2"/>
    <w:rsid w:val="001C0803"/>
    <w:rsid w:val="001C1649"/>
    <w:rsid w:val="001C57E7"/>
    <w:rsid w:val="001C5A35"/>
    <w:rsid w:val="001C5E0A"/>
    <w:rsid w:val="001C6A55"/>
    <w:rsid w:val="001C77AC"/>
    <w:rsid w:val="001C7A2E"/>
    <w:rsid w:val="001D00DF"/>
    <w:rsid w:val="001D04C6"/>
    <w:rsid w:val="001D09F4"/>
    <w:rsid w:val="001D1643"/>
    <w:rsid w:val="001D2014"/>
    <w:rsid w:val="001D49D3"/>
    <w:rsid w:val="001D4CA5"/>
    <w:rsid w:val="001D4E57"/>
    <w:rsid w:val="001D4EDD"/>
    <w:rsid w:val="001D56C8"/>
    <w:rsid w:val="001D5734"/>
    <w:rsid w:val="001D577F"/>
    <w:rsid w:val="001D5C76"/>
    <w:rsid w:val="001D5FC1"/>
    <w:rsid w:val="001D6798"/>
    <w:rsid w:val="001D6ABE"/>
    <w:rsid w:val="001D7272"/>
    <w:rsid w:val="001D75BC"/>
    <w:rsid w:val="001D7D9C"/>
    <w:rsid w:val="001E137E"/>
    <w:rsid w:val="001E13C4"/>
    <w:rsid w:val="001E2C39"/>
    <w:rsid w:val="001E32A7"/>
    <w:rsid w:val="001E331F"/>
    <w:rsid w:val="001E3321"/>
    <w:rsid w:val="001E3B3F"/>
    <w:rsid w:val="001E3FCA"/>
    <w:rsid w:val="001E4A98"/>
    <w:rsid w:val="001E5A61"/>
    <w:rsid w:val="001E64F7"/>
    <w:rsid w:val="001E67B5"/>
    <w:rsid w:val="001E6FA6"/>
    <w:rsid w:val="001E6FE6"/>
    <w:rsid w:val="001E70F8"/>
    <w:rsid w:val="001E7E03"/>
    <w:rsid w:val="001E7F97"/>
    <w:rsid w:val="001F0B30"/>
    <w:rsid w:val="001F0CDC"/>
    <w:rsid w:val="001F0EF1"/>
    <w:rsid w:val="001F2FBD"/>
    <w:rsid w:val="001F35E1"/>
    <w:rsid w:val="001F3CC4"/>
    <w:rsid w:val="001F3E98"/>
    <w:rsid w:val="001F458D"/>
    <w:rsid w:val="001F45DE"/>
    <w:rsid w:val="001F46BF"/>
    <w:rsid w:val="001F5404"/>
    <w:rsid w:val="001F5426"/>
    <w:rsid w:val="001F546D"/>
    <w:rsid w:val="001F60EA"/>
    <w:rsid w:val="001F6674"/>
    <w:rsid w:val="001F6B14"/>
    <w:rsid w:val="001F701A"/>
    <w:rsid w:val="001F723D"/>
    <w:rsid w:val="002000C7"/>
    <w:rsid w:val="002017B1"/>
    <w:rsid w:val="0020256E"/>
    <w:rsid w:val="0020257D"/>
    <w:rsid w:val="0020277A"/>
    <w:rsid w:val="0020400D"/>
    <w:rsid w:val="0020457D"/>
    <w:rsid w:val="0020496A"/>
    <w:rsid w:val="00205317"/>
    <w:rsid w:val="00207082"/>
    <w:rsid w:val="0020756E"/>
    <w:rsid w:val="0020775D"/>
    <w:rsid w:val="00207866"/>
    <w:rsid w:val="00207EE0"/>
    <w:rsid w:val="0021034F"/>
    <w:rsid w:val="00211ECF"/>
    <w:rsid w:val="00212366"/>
    <w:rsid w:val="00212C4A"/>
    <w:rsid w:val="00212D3F"/>
    <w:rsid w:val="002133FF"/>
    <w:rsid w:val="00214012"/>
    <w:rsid w:val="002147E4"/>
    <w:rsid w:val="00214C67"/>
    <w:rsid w:val="002152AE"/>
    <w:rsid w:val="002153A0"/>
    <w:rsid w:val="00215838"/>
    <w:rsid w:val="002159A9"/>
    <w:rsid w:val="00215AD3"/>
    <w:rsid w:val="002168CD"/>
    <w:rsid w:val="00216E14"/>
    <w:rsid w:val="00221040"/>
    <w:rsid w:val="00221538"/>
    <w:rsid w:val="00221BB6"/>
    <w:rsid w:val="002230D2"/>
    <w:rsid w:val="00223113"/>
    <w:rsid w:val="00223245"/>
    <w:rsid w:val="00223811"/>
    <w:rsid w:val="00224794"/>
    <w:rsid w:val="00224957"/>
    <w:rsid w:val="002260CA"/>
    <w:rsid w:val="0022719F"/>
    <w:rsid w:val="00227B79"/>
    <w:rsid w:val="00230BC5"/>
    <w:rsid w:val="00231814"/>
    <w:rsid w:val="00232417"/>
    <w:rsid w:val="00232922"/>
    <w:rsid w:val="00232ADF"/>
    <w:rsid w:val="00232CF6"/>
    <w:rsid w:val="00233414"/>
    <w:rsid w:val="00233AE6"/>
    <w:rsid w:val="00235FA8"/>
    <w:rsid w:val="0023668E"/>
    <w:rsid w:val="002369F3"/>
    <w:rsid w:val="00236CC2"/>
    <w:rsid w:val="00237A2C"/>
    <w:rsid w:val="0024005D"/>
    <w:rsid w:val="002400F0"/>
    <w:rsid w:val="002405A6"/>
    <w:rsid w:val="002407DA"/>
    <w:rsid w:val="00240A29"/>
    <w:rsid w:val="00240BF0"/>
    <w:rsid w:val="00241CA0"/>
    <w:rsid w:val="0024277E"/>
    <w:rsid w:val="00243693"/>
    <w:rsid w:val="002437E7"/>
    <w:rsid w:val="0024422B"/>
    <w:rsid w:val="00245366"/>
    <w:rsid w:val="00245B3E"/>
    <w:rsid w:val="002464C2"/>
    <w:rsid w:val="00246B5F"/>
    <w:rsid w:val="00246DF9"/>
    <w:rsid w:val="0024726C"/>
    <w:rsid w:val="00250464"/>
    <w:rsid w:val="00250B05"/>
    <w:rsid w:val="0025125E"/>
    <w:rsid w:val="00251E88"/>
    <w:rsid w:val="00252225"/>
    <w:rsid w:val="00252D10"/>
    <w:rsid w:val="00253228"/>
    <w:rsid w:val="002539E3"/>
    <w:rsid w:val="00253F8D"/>
    <w:rsid w:val="0025407C"/>
    <w:rsid w:val="00254503"/>
    <w:rsid w:val="00254EF3"/>
    <w:rsid w:val="0025500E"/>
    <w:rsid w:val="002552C6"/>
    <w:rsid w:val="00255B61"/>
    <w:rsid w:val="00257145"/>
    <w:rsid w:val="002578CD"/>
    <w:rsid w:val="00261797"/>
    <w:rsid w:val="00261A2B"/>
    <w:rsid w:val="00261FA7"/>
    <w:rsid w:val="00263379"/>
    <w:rsid w:val="00263947"/>
    <w:rsid w:val="0026408D"/>
    <w:rsid w:val="00264718"/>
    <w:rsid w:val="00264770"/>
    <w:rsid w:val="00264BF0"/>
    <w:rsid w:val="00264D4C"/>
    <w:rsid w:val="0026502E"/>
    <w:rsid w:val="00265ABE"/>
    <w:rsid w:val="002711DC"/>
    <w:rsid w:val="002715CA"/>
    <w:rsid w:val="00273E17"/>
    <w:rsid w:val="00274B18"/>
    <w:rsid w:val="002754F9"/>
    <w:rsid w:val="00275791"/>
    <w:rsid w:val="002760D1"/>
    <w:rsid w:val="00276B01"/>
    <w:rsid w:val="00276BEB"/>
    <w:rsid w:val="00276FAD"/>
    <w:rsid w:val="0027755C"/>
    <w:rsid w:val="00277A17"/>
    <w:rsid w:val="002800DE"/>
    <w:rsid w:val="002803FC"/>
    <w:rsid w:val="0028090A"/>
    <w:rsid w:val="002815D7"/>
    <w:rsid w:val="00281AB5"/>
    <w:rsid w:val="00281B45"/>
    <w:rsid w:val="00281BF0"/>
    <w:rsid w:val="00282762"/>
    <w:rsid w:val="00283749"/>
    <w:rsid w:val="00283927"/>
    <w:rsid w:val="00283C56"/>
    <w:rsid w:val="002845FC"/>
    <w:rsid w:val="00285AE4"/>
    <w:rsid w:val="002860E9"/>
    <w:rsid w:val="0028621A"/>
    <w:rsid w:val="00286710"/>
    <w:rsid w:val="002870D0"/>
    <w:rsid w:val="0028772B"/>
    <w:rsid w:val="00287B4A"/>
    <w:rsid w:val="00287EC6"/>
    <w:rsid w:val="00287FD7"/>
    <w:rsid w:val="00290E22"/>
    <w:rsid w:val="002914DB"/>
    <w:rsid w:val="0029355A"/>
    <w:rsid w:val="00293693"/>
    <w:rsid w:val="00293B69"/>
    <w:rsid w:val="00293D83"/>
    <w:rsid w:val="002941A7"/>
    <w:rsid w:val="00294ED1"/>
    <w:rsid w:val="0029598B"/>
    <w:rsid w:val="00296535"/>
    <w:rsid w:val="00296BA0"/>
    <w:rsid w:val="002972ED"/>
    <w:rsid w:val="002A1BFC"/>
    <w:rsid w:val="002A2149"/>
    <w:rsid w:val="002A2B42"/>
    <w:rsid w:val="002A2FA8"/>
    <w:rsid w:val="002A3052"/>
    <w:rsid w:val="002A470C"/>
    <w:rsid w:val="002A5470"/>
    <w:rsid w:val="002A5937"/>
    <w:rsid w:val="002A6249"/>
    <w:rsid w:val="002A70D2"/>
    <w:rsid w:val="002A7C13"/>
    <w:rsid w:val="002A7C38"/>
    <w:rsid w:val="002B0077"/>
    <w:rsid w:val="002B05EB"/>
    <w:rsid w:val="002B0793"/>
    <w:rsid w:val="002B08CF"/>
    <w:rsid w:val="002B1D29"/>
    <w:rsid w:val="002B2551"/>
    <w:rsid w:val="002B2E94"/>
    <w:rsid w:val="002B2FFB"/>
    <w:rsid w:val="002B3168"/>
    <w:rsid w:val="002B35A1"/>
    <w:rsid w:val="002B498D"/>
    <w:rsid w:val="002B506F"/>
    <w:rsid w:val="002B512E"/>
    <w:rsid w:val="002B5134"/>
    <w:rsid w:val="002B6398"/>
    <w:rsid w:val="002B6918"/>
    <w:rsid w:val="002B6B5F"/>
    <w:rsid w:val="002B6BC1"/>
    <w:rsid w:val="002B71E7"/>
    <w:rsid w:val="002B72FA"/>
    <w:rsid w:val="002C17A1"/>
    <w:rsid w:val="002C1C05"/>
    <w:rsid w:val="002C2C47"/>
    <w:rsid w:val="002C3545"/>
    <w:rsid w:val="002C36DE"/>
    <w:rsid w:val="002C38C7"/>
    <w:rsid w:val="002C4254"/>
    <w:rsid w:val="002C4BB4"/>
    <w:rsid w:val="002C4C9A"/>
    <w:rsid w:val="002C4D26"/>
    <w:rsid w:val="002C526D"/>
    <w:rsid w:val="002C528A"/>
    <w:rsid w:val="002C5BBF"/>
    <w:rsid w:val="002C6052"/>
    <w:rsid w:val="002C67EA"/>
    <w:rsid w:val="002C6F1D"/>
    <w:rsid w:val="002C738A"/>
    <w:rsid w:val="002C7426"/>
    <w:rsid w:val="002D0F7A"/>
    <w:rsid w:val="002D199C"/>
    <w:rsid w:val="002D1AA1"/>
    <w:rsid w:val="002D26D6"/>
    <w:rsid w:val="002D2B79"/>
    <w:rsid w:val="002D362E"/>
    <w:rsid w:val="002D4371"/>
    <w:rsid w:val="002D45F9"/>
    <w:rsid w:val="002D4C9C"/>
    <w:rsid w:val="002D4EE3"/>
    <w:rsid w:val="002D5780"/>
    <w:rsid w:val="002D5D01"/>
    <w:rsid w:val="002D5EE4"/>
    <w:rsid w:val="002D624D"/>
    <w:rsid w:val="002D6266"/>
    <w:rsid w:val="002D6D97"/>
    <w:rsid w:val="002D7366"/>
    <w:rsid w:val="002D7D9F"/>
    <w:rsid w:val="002E003E"/>
    <w:rsid w:val="002E0A23"/>
    <w:rsid w:val="002E0EEA"/>
    <w:rsid w:val="002E1AAD"/>
    <w:rsid w:val="002E1E85"/>
    <w:rsid w:val="002E27FB"/>
    <w:rsid w:val="002E3014"/>
    <w:rsid w:val="002E3BB2"/>
    <w:rsid w:val="002E4F42"/>
    <w:rsid w:val="002E55C0"/>
    <w:rsid w:val="002E691A"/>
    <w:rsid w:val="002E77E4"/>
    <w:rsid w:val="002E7816"/>
    <w:rsid w:val="002F034F"/>
    <w:rsid w:val="002F047F"/>
    <w:rsid w:val="002F0562"/>
    <w:rsid w:val="002F0A16"/>
    <w:rsid w:val="002F0F7C"/>
    <w:rsid w:val="002F140E"/>
    <w:rsid w:val="002F25D2"/>
    <w:rsid w:val="002F2E37"/>
    <w:rsid w:val="002F4190"/>
    <w:rsid w:val="002F466C"/>
    <w:rsid w:val="002F4B8C"/>
    <w:rsid w:val="002F4FE3"/>
    <w:rsid w:val="002F57F1"/>
    <w:rsid w:val="002F5BA8"/>
    <w:rsid w:val="002F6312"/>
    <w:rsid w:val="002F6C6A"/>
    <w:rsid w:val="002F6D59"/>
    <w:rsid w:val="003002D7"/>
    <w:rsid w:val="003018BE"/>
    <w:rsid w:val="00301E69"/>
    <w:rsid w:val="00302107"/>
    <w:rsid w:val="003026A0"/>
    <w:rsid w:val="003026F1"/>
    <w:rsid w:val="00302D27"/>
    <w:rsid w:val="003033B5"/>
    <w:rsid w:val="00303626"/>
    <w:rsid w:val="0030375D"/>
    <w:rsid w:val="00303BA4"/>
    <w:rsid w:val="0030547D"/>
    <w:rsid w:val="00306046"/>
    <w:rsid w:val="0030628F"/>
    <w:rsid w:val="003062D3"/>
    <w:rsid w:val="00306A3F"/>
    <w:rsid w:val="00306BF1"/>
    <w:rsid w:val="00306E29"/>
    <w:rsid w:val="0031027C"/>
    <w:rsid w:val="00310956"/>
    <w:rsid w:val="00312F74"/>
    <w:rsid w:val="003135F1"/>
    <w:rsid w:val="00313B7C"/>
    <w:rsid w:val="003144CD"/>
    <w:rsid w:val="00314779"/>
    <w:rsid w:val="00314AB6"/>
    <w:rsid w:val="003150D4"/>
    <w:rsid w:val="00315C32"/>
    <w:rsid w:val="00316102"/>
    <w:rsid w:val="003166DD"/>
    <w:rsid w:val="00316A10"/>
    <w:rsid w:val="00317466"/>
    <w:rsid w:val="003179FD"/>
    <w:rsid w:val="00317CEA"/>
    <w:rsid w:val="00321620"/>
    <w:rsid w:val="00321638"/>
    <w:rsid w:val="00321B5E"/>
    <w:rsid w:val="003221DE"/>
    <w:rsid w:val="00322EF7"/>
    <w:rsid w:val="00322F6C"/>
    <w:rsid w:val="00323596"/>
    <w:rsid w:val="00323759"/>
    <w:rsid w:val="00323A15"/>
    <w:rsid w:val="00323B53"/>
    <w:rsid w:val="00323EC6"/>
    <w:rsid w:val="00324EB1"/>
    <w:rsid w:val="0032580A"/>
    <w:rsid w:val="003259D3"/>
    <w:rsid w:val="00326B70"/>
    <w:rsid w:val="00327595"/>
    <w:rsid w:val="003278B3"/>
    <w:rsid w:val="00327A65"/>
    <w:rsid w:val="00331076"/>
    <w:rsid w:val="00334A2D"/>
    <w:rsid w:val="00334E50"/>
    <w:rsid w:val="00336064"/>
    <w:rsid w:val="0033691E"/>
    <w:rsid w:val="00336D01"/>
    <w:rsid w:val="00340636"/>
    <w:rsid w:val="003411D3"/>
    <w:rsid w:val="00342766"/>
    <w:rsid w:val="00342796"/>
    <w:rsid w:val="003429D8"/>
    <w:rsid w:val="00342F3F"/>
    <w:rsid w:val="00343421"/>
    <w:rsid w:val="003438B0"/>
    <w:rsid w:val="0034477A"/>
    <w:rsid w:val="0034608F"/>
    <w:rsid w:val="00346567"/>
    <w:rsid w:val="00346FF7"/>
    <w:rsid w:val="00347A95"/>
    <w:rsid w:val="00350787"/>
    <w:rsid w:val="00351672"/>
    <w:rsid w:val="0035192B"/>
    <w:rsid w:val="00351945"/>
    <w:rsid w:val="00351D53"/>
    <w:rsid w:val="00352D0C"/>
    <w:rsid w:val="00353840"/>
    <w:rsid w:val="003540F2"/>
    <w:rsid w:val="00354D1F"/>
    <w:rsid w:val="0035598C"/>
    <w:rsid w:val="00357CCE"/>
    <w:rsid w:val="003603DE"/>
    <w:rsid w:val="003613E9"/>
    <w:rsid w:val="00361E5D"/>
    <w:rsid w:val="003625AA"/>
    <w:rsid w:val="003633FB"/>
    <w:rsid w:val="0036347F"/>
    <w:rsid w:val="00363CE1"/>
    <w:rsid w:val="00363CEC"/>
    <w:rsid w:val="00363FF6"/>
    <w:rsid w:val="00364AC2"/>
    <w:rsid w:val="0036541D"/>
    <w:rsid w:val="00366E51"/>
    <w:rsid w:val="00366F1C"/>
    <w:rsid w:val="003677F5"/>
    <w:rsid w:val="00370180"/>
    <w:rsid w:val="00370687"/>
    <w:rsid w:val="00370691"/>
    <w:rsid w:val="00371F4F"/>
    <w:rsid w:val="0037258B"/>
    <w:rsid w:val="00372734"/>
    <w:rsid w:val="003728D5"/>
    <w:rsid w:val="00372CAC"/>
    <w:rsid w:val="00373746"/>
    <w:rsid w:val="0037393B"/>
    <w:rsid w:val="0037393E"/>
    <w:rsid w:val="003742CA"/>
    <w:rsid w:val="003745A1"/>
    <w:rsid w:val="003745EC"/>
    <w:rsid w:val="00374CBD"/>
    <w:rsid w:val="003759C0"/>
    <w:rsid w:val="00376BD3"/>
    <w:rsid w:val="00380BE7"/>
    <w:rsid w:val="003811C9"/>
    <w:rsid w:val="003818EF"/>
    <w:rsid w:val="00383102"/>
    <w:rsid w:val="00384173"/>
    <w:rsid w:val="0038422D"/>
    <w:rsid w:val="0038496B"/>
    <w:rsid w:val="00384A9F"/>
    <w:rsid w:val="00384EEF"/>
    <w:rsid w:val="003850F4"/>
    <w:rsid w:val="00385248"/>
    <w:rsid w:val="00385321"/>
    <w:rsid w:val="00385520"/>
    <w:rsid w:val="0038556D"/>
    <w:rsid w:val="00385BFF"/>
    <w:rsid w:val="00386C16"/>
    <w:rsid w:val="00387602"/>
    <w:rsid w:val="00387D62"/>
    <w:rsid w:val="00390301"/>
    <w:rsid w:val="00390A86"/>
    <w:rsid w:val="00391F7E"/>
    <w:rsid w:val="00392087"/>
    <w:rsid w:val="0039303E"/>
    <w:rsid w:val="00393193"/>
    <w:rsid w:val="003934A5"/>
    <w:rsid w:val="00393AE4"/>
    <w:rsid w:val="00393CA1"/>
    <w:rsid w:val="003946A3"/>
    <w:rsid w:val="00395425"/>
    <w:rsid w:val="00395850"/>
    <w:rsid w:val="00395B04"/>
    <w:rsid w:val="003A05F7"/>
    <w:rsid w:val="003A0708"/>
    <w:rsid w:val="003A17B4"/>
    <w:rsid w:val="003A1ECA"/>
    <w:rsid w:val="003A29AE"/>
    <w:rsid w:val="003A2A50"/>
    <w:rsid w:val="003A3098"/>
    <w:rsid w:val="003A3510"/>
    <w:rsid w:val="003A3961"/>
    <w:rsid w:val="003A45D7"/>
    <w:rsid w:val="003A587B"/>
    <w:rsid w:val="003A5D49"/>
    <w:rsid w:val="003A6C45"/>
    <w:rsid w:val="003A73BA"/>
    <w:rsid w:val="003A7984"/>
    <w:rsid w:val="003B1FD2"/>
    <w:rsid w:val="003B27A8"/>
    <w:rsid w:val="003B2B53"/>
    <w:rsid w:val="003B2D04"/>
    <w:rsid w:val="003B4883"/>
    <w:rsid w:val="003B48B4"/>
    <w:rsid w:val="003B48FB"/>
    <w:rsid w:val="003B514A"/>
    <w:rsid w:val="003B56E6"/>
    <w:rsid w:val="003B5896"/>
    <w:rsid w:val="003B5E80"/>
    <w:rsid w:val="003B74B9"/>
    <w:rsid w:val="003B74C1"/>
    <w:rsid w:val="003B792E"/>
    <w:rsid w:val="003B7B25"/>
    <w:rsid w:val="003C1163"/>
    <w:rsid w:val="003C1A8C"/>
    <w:rsid w:val="003C20FD"/>
    <w:rsid w:val="003C23FA"/>
    <w:rsid w:val="003C2AC3"/>
    <w:rsid w:val="003C2EA7"/>
    <w:rsid w:val="003C2ECB"/>
    <w:rsid w:val="003C36BB"/>
    <w:rsid w:val="003C3F07"/>
    <w:rsid w:val="003C49E8"/>
    <w:rsid w:val="003C4B2B"/>
    <w:rsid w:val="003C4C74"/>
    <w:rsid w:val="003C5501"/>
    <w:rsid w:val="003C5EA8"/>
    <w:rsid w:val="003C64C0"/>
    <w:rsid w:val="003C77EC"/>
    <w:rsid w:val="003D08B6"/>
    <w:rsid w:val="003D1245"/>
    <w:rsid w:val="003D16FC"/>
    <w:rsid w:val="003D186C"/>
    <w:rsid w:val="003D1B5D"/>
    <w:rsid w:val="003D1E36"/>
    <w:rsid w:val="003D27AE"/>
    <w:rsid w:val="003D29CB"/>
    <w:rsid w:val="003D2C81"/>
    <w:rsid w:val="003D3B3F"/>
    <w:rsid w:val="003D3C70"/>
    <w:rsid w:val="003D5285"/>
    <w:rsid w:val="003D5294"/>
    <w:rsid w:val="003D576E"/>
    <w:rsid w:val="003D68FE"/>
    <w:rsid w:val="003D7DCD"/>
    <w:rsid w:val="003E0725"/>
    <w:rsid w:val="003E0D5A"/>
    <w:rsid w:val="003E19B0"/>
    <w:rsid w:val="003E2102"/>
    <w:rsid w:val="003E236F"/>
    <w:rsid w:val="003E4169"/>
    <w:rsid w:val="003E4AA3"/>
    <w:rsid w:val="003E4C48"/>
    <w:rsid w:val="003E4EF3"/>
    <w:rsid w:val="003E5276"/>
    <w:rsid w:val="003E5854"/>
    <w:rsid w:val="003E5B27"/>
    <w:rsid w:val="003E642B"/>
    <w:rsid w:val="003E655D"/>
    <w:rsid w:val="003E7CB4"/>
    <w:rsid w:val="003F0A21"/>
    <w:rsid w:val="003F1D91"/>
    <w:rsid w:val="003F30C8"/>
    <w:rsid w:val="003F3576"/>
    <w:rsid w:val="003F3DB1"/>
    <w:rsid w:val="003F4799"/>
    <w:rsid w:val="003F5C47"/>
    <w:rsid w:val="003F63A2"/>
    <w:rsid w:val="003F775B"/>
    <w:rsid w:val="003F7C42"/>
    <w:rsid w:val="00400B22"/>
    <w:rsid w:val="00402368"/>
    <w:rsid w:val="004023C8"/>
    <w:rsid w:val="004042CD"/>
    <w:rsid w:val="00404FAE"/>
    <w:rsid w:val="00405120"/>
    <w:rsid w:val="00406620"/>
    <w:rsid w:val="004067B2"/>
    <w:rsid w:val="00407A15"/>
    <w:rsid w:val="00410692"/>
    <w:rsid w:val="00410FA0"/>
    <w:rsid w:val="004111B4"/>
    <w:rsid w:val="004114D5"/>
    <w:rsid w:val="00411C99"/>
    <w:rsid w:val="004121D1"/>
    <w:rsid w:val="0041234A"/>
    <w:rsid w:val="00414A58"/>
    <w:rsid w:val="00414B70"/>
    <w:rsid w:val="00414F8E"/>
    <w:rsid w:val="0041519B"/>
    <w:rsid w:val="00415261"/>
    <w:rsid w:val="00415570"/>
    <w:rsid w:val="00415FB7"/>
    <w:rsid w:val="0041650F"/>
    <w:rsid w:val="00416B3A"/>
    <w:rsid w:val="004171B8"/>
    <w:rsid w:val="004172D1"/>
    <w:rsid w:val="004174C6"/>
    <w:rsid w:val="00417555"/>
    <w:rsid w:val="0042050F"/>
    <w:rsid w:val="00420698"/>
    <w:rsid w:val="00420F0E"/>
    <w:rsid w:val="0042162B"/>
    <w:rsid w:val="00421E64"/>
    <w:rsid w:val="00421EA4"/>
    <w:rsid w:val="004220D0"/>
    <w:rsid w:val="00422860"/>
    <w:rsid w:val="00422CD8"/>
    <w:rsid w:val="00423863"/>
    <w:rsid w:val="004253DC"/>
    <w:rsid w:val="00426AC0"/>
    <w:rsid w:val="0042771B"/>
    <w:rsid w:val="00427BBF"/>
    <w:rsid w:val="00430367"/>
    <w:rsid w:val="004308F8"/>
    <w:rsid w:val="00431265"/>
    <w:rsid w:val="00431816"/>
    <w:rsid w:val="00431877"/>
    <w:rsid w:val="0043198C"/>
    <w:rsid w:val="00431ADF"/>
    <w:rsid w:val="00432399"/>
    <w:rsid w:val="00432C02"/>
    <w:rsid w:val="00432C47"/>
    <w:rsid w:val="0043363C"/>
    <w:rsid w:val="004336F5"/>
    <w:rsid w:val="00434B66"/>
    <w:rsid w:val="00434C50"/>
    <w:rsid w:val="004356FE"/>
    <w:rsid w:val="00435C4E"/>
    <w:rsid w:val="00436203"/>
    <w:rsid w:val="004374E9"/>
    <w:rsid w:val="00440789"/>
    <w:rsid w:val="00440ED5"/>
    <w:rsid w:val="00441C14"/>
    <w:rsid w:val="00442430"/>
    <w:rsid w:val="00442674"/>
    <w:rsid w:val="00442B2D"/>
    <w:rsid w:val="00443227"/>
    <w:rsid w:val="0044380F"/>
    <w:rsid w:val="00443A01"/>
    <w:rsid w:val="004443C3"/>
    <w:rsid w:val="0044549E"/>
    <w:rsid w:val="0044589B"/>
    <w:rsid w:val="0044616E"/>
    <w:rsid w:val="00446D30"/>
    <w:rsid w:val="0044702E"/>
    <w:rsid w:val="004474E6"/>
    <w:rsid w:val="00447BC0"/>
    <w:rsid w:val="00450C5D"/>
    <w:rsid w:val="004510CD"/>
    <w:rsid w:val="004518BF"/>
    <w:rsid w:val="00451E87"/>
    <w:rsid w:val="0045275A"/>
    <w:rsid w:val="00453760"/>
    <w:rsid w:val="004540C7"/>
    <w:rsid w:val="00455E1A"/>
    <w:rsid w:val="004565AA"/>
    <w:rsid w:val="004571A3"/>
    <w:rsid w:val="004603E7"/>
    <w:rsid w:val="0046071A"/>
    <w:rsid w:val="004610D0"/>
    <w:rsid w:val="004613B0"/>
    <w:rsid w:val="00462657"/>
    <w:rsid w:val="004630DE"/>
    <w:rsid w:val="004640A3"/>
    <w:rsid w:val="00465166"/>
    <w:rsid w:val="004651C1"/>
    <w:rsid w:val="004651D1"/>
    <w:rsid w:val="004658F2"/>
    <w:rsid w:val="00465A87"/>
    <w:rsid w:val="00465DB9"/>
    <w:rsid w:val="00466118"/>
    <w:rsid w:val="004666AE"/>
    <w:rsid w:val="004668CC"/>
    <w:rsid w:val="00466F04"/>
    <w:rsid w:val="00467650"/>
    <w:rsid w:val="00470771"/>
    <w:rsid w:val="00472B31"/>
    <w:rsid w:val="004730F2"/>
    <w:rsid w:val="00474227"/>
    <w:rsid w:val="00475D91"/>
    <w:rsid w:val="00475FE3"/>
    <w:rsid w:val="0047684B"/>
    <w:rsid w:val="00476B6B"/>
    <w:rsid w:val="00476F54"/>
    <w:rsid w:val="0047736E"/>
    <w:rsid w:val="004776A4"/>
    <w:rsid w:val="0048019C"/>
    <w:rsid w:val="0048082A"/>
    <w:rsid w:val="00481B6E"/>
    <w:rsid w:val="00481E2A"/>
    <w:rsid w:val="00482A12"/>
    <w:rsid w:val="00484098"/>
    <w:rsid w:val="0048440D"/>
    <w:rsid w:val="00484744"/>
    <w:rsid w:val="00484844"/>
    <w:rsid w:val="00484AAC"/>
    <w:rsid w:val="00484C1C"/>
    <w:rsid w:val="00485F3B"/>
    <w:rsid w:val="00486054"/>
    <w:rsid w:val="00486165"/>
    <w:rsid w:val="0048798A"/>
    <w:rsid w:val="00487CBB"/>
    <w:rsid w:val="00487E90"/>
    <w:rsid w:val="00487EE7"/>
    <w:rsid w:val="0049032F"/>
    <w:rsid w:val="00490C03"/>
    <w:rsid w:val="00491A19"/>
    <w:rsid w:val="004932DA"/>
    <w:rsid w:val="00493798"/>
    <w:rsid w:val="00493D3F"/>
    <w:rsid w:val="00494784"/>
    <w:rsid w:val="004961F6"/>
    <w:rsid w:val="004975B3"/>
    <w:rsid w:val="004975F2"/>
    <w:rsid w:val="00497BA5"/>
    <w:rsid w:val="004A0151"/>
    <w:rsid w:val="004A0A10"/>
    <w:rsid w:val="004A0DDC"/>
    <w:rsid w:val="004A11E7"/>
    <w:rsid w:val="004A135C"/>
    <w:rsid w:val="004A1D83"/>
    <w:rsid w:val="004A2E1E"/>
    <w:rsid w:val="004A3C8B"/>
    <w:rsid w:val="004A4044"/>
    <w:rsid w:val="004A57CF"/>
    <w:rsid w:val="004A57F7"/>
    <w:rsid w:val="004A5B5D"/>
    <w:rsid w:val="004A5D82"/>
    <w:rsid w:val="004A5DB7"/>
    <w:rsid w:val="004A6426"/>
    <w:rsid w:val="004A7F41"/>
    <w:rsid w:val="004B1F70"/>
    <w:rsid w:val="004B24B5"/>
    <w:rsid w:val="004B2CCC"/>
    <w:rsid w:val="004B3404"/>
    <w:rsid w:val="004B3869"/>
    <w:rsid w:val="004B3FAC"/>
    <w:rsid w:val="004B45B6"/>
    <w:rsid w:val="004B5FCE"/>
    <w:rsid w:val="004B6CD3"/>
    <w:rsid w:val="004B72CD"/>
    <w:rsid w:val="004B778C"/>
    <w:rsid w:val="004C06AD"/>
    <w:rsid w:val="004C095F"/>
    <w:rsid w:val="004C102F"/>
    <w:rsid w:val="004C1609"/>
    <w:rsid w:val="004C175A"/>
    <w:rsid w:val="004C19D2"/>
    <w:rsid w:val="004C1E85"/>
    <w:rsid w:val="004C1FA2"/>
    <w:rsid w:val="004C253B"/>
    <w:rsid w:val="004C37FD"/>
    <w:rsid w:val="004C384C"/>
    <w:rsid w:val="004C3A65"/>
    <w:rsid w:val="004C4FE6"/>
    <w:rsid w:val="004C7F97"/>
    <w:rsid w:val="004D0858"/>
    <w:rsid w:val="004D1429"/>
    <w:rsid w:val="004D18C9"/>
    <w:rsid w:val="004D1E8E"/>
    <w:rsid w:val="004D2BC3"/>
    <w:rsid w:val="004D3738"/>
    <w:rsid w:val="004D37A5"/>
    <w:rsid w:val="004D3C9E"/>
    <w:rsid w:val="004D4CA6"/>
    <w:rsid w:val="004D5316"/>
    <w:rsid w:val="004D5619"/>
    <w:rsid w:val="004D6BA4"/>
    <w:rsid w:val="004D6D06"/>
    <w:rsid w:val="004D73CE"/>
    <w:rsid w:val="004D7916"/>
    <w:rsid w:val="004D7FBF"/>
    <w:rsid w:val="004E0ABD"/>
    <w:rsid w:val="004E1F2E"/>
    <w:rsid w:val="004E26DA"/>
    <w:rsid w:val="004E3B7D"/>
    <w:rsid w:val="004E3DCD"/>
    <w:rsid w:val="004E3EDF"/>
    <w:rsid w:val="004E45CA"/>
    <w:rsid w:val="004E4806"/>
    <w:rsid w:val="004E5243"/>
    <w:rsid w:val="004E5809"/>
    <w:rsid w:val="004E5916"/>
    <w:rsid w:val="004E59F7"/>
    <w:rsid w:val="004E6C97"/>
    <w:rsid w:val="004E7779"/>
    <w:rsid w:val="004E7E0D"/>
    <w:rsid w:val="004F01BF"/>
    <w:rsid w:val="004F0464"/>
    <w:rsid w:val="004F07A7"/>
    <w:rsid w:val="004F09B4"/>
    <w:rsid w:val="004F147F"/>
    <w:rsid w:val="004F1D53"/>
    <w:rsid w:val="004F267E"/>
    <w:rsid w:val="004F2775"/>
    <w:rsid w:val="004F2C0F"/>
    <w:rsid w:val="004F38B4"/>
    <w:rsid w:val="004F3ACF"/>
    <w:rsid w:val="004F4E75"/>
    <w:rsid w:val="004F4F54"/>
    <w:rsid w:val="004F5BD0"/>
    <w:rsid w:val="004F5CCC"/>
    <w:rsid w:val="004F5D84"/>
    <w:rsid w:val="004F6818"/>
    <w:rsid w:val="004F6862"/>
    <w:rsid w:val="004F756D"/>
    <w:rsid w:val="004F7642"/>
    <w:rsid w:val="004F7AEE"/>
    <w:rsid w:val="004F7E32"/>
    <w:rsid w:val="0050011A"/>
    <w:rsid w:val="0050057A"/>
    <w:rsid w:val="00500BB1"/>
    <w:rsid w:val="00500FD7"/>
    <w:rsid w:val="00501C38"/>
    <w:rsid w:val="00501C5F"/>
    <w:rsid w:val="0050312A"/>
    <w:rsid w:val="00503662"/>
    <w:rsid w:val="005041B8"/>
    <w:rsid w:val="00504384"/>
    <w:rsid w:val="00504A51"/>
    <w:rsid w:val="00504A68"/>
    <w:rsid w:val="00506DEE"/>
    <w:rsid w:val="00507797"/>
    <w:rsid w:val="00507DED"/>
    <w:rsid w:val="00507F29"/>
    <w:rsid w:val="0051050F"/>
    <w:rsid w:val="005112A6"/>
    <w:rsid w:val="0051202E"/>
    <w:rsid w:val="00512229"/>
    <w:rsid w:val="005124B5"/>
    <w:rsid w:val="005126B8"/>
    <w:rsid w:val="00512C63"/>
    <w:rsid w:val="00514210"/>
    <w:rsid w:val="00514913"/>
    <w:rsid w:val="005154A7"/>
    <w:rsid w:val="005155BD"/>
    <w:rsid w:val="00516308"/>
    <w:rsid w:val="00516C78"/>
    <w:rsid w:val="00516DED"/>
    <w:rsid w:val="00517063"/>
    <w:rsid w:val="00517CF7"/>
    <w:rsid w:val="0052023F"/>
    <w:rsid w:val="00520CCB"/>
    <w:rsid w:val="0052170C"/>
    <w:rsid w:val="0052194B"/>
    <w:rsid w:val="00521F3D"/>
    <w:rsid w:val="00522A17"/>
    <w:rsid w:val="00523702"/>
    <w:rsid w:val="005242A6"/>
    <w:rsid w:val="005245E7"/>
    <w:rsid w:val="00524A9D"/>
    <w:rsid w:val="00524C38"/>
    <w:rsid w:val="00525A96"/>
    <w:rsid w:val="00525D07"/>
    <w:rsid w:val="00526149"/>
    <w:rsid w:val="005273DD"/>
    <w:rsid w:val="00527496"/>
    <w:rsid w:val="00527D62"/>
    <w:rsid w:val="005303E1"/>
    <w:rsid w:val="0053071A"/>
    <w:rsid w:val="00530A7F"/>
    <w:rsid w:val="005310FF"/>
    <w:rsid w:val="005321A5"/>
    <w:rsid w:val="005335D1"/>
    <w:rsid w:val="005338E8"/>
    <w:rsid w:val="0053465F"/>
    <w:rsid w:val="0053611D"/>
    <w:rsid w:val="005414AA"/>
    <w:rsid w:val="005420F5"/>
    <w:rsid w:val="00542DA5"/>
    <w:rsid w:val="00542FCC"/>
    <w:rsid w:val="00544B37"/>
    <w:rsid w:val="005454A9"/>
    <w:rsid w:val="00545732"/>
    <w:rsid w:val="00545876"/>
    <w:rsid w:val="00545CC0"/>
    <w:rsid w:val="00546492"/>
    <w:rsid w:val="005467B0"/>
    <w:rsid w:val="00546ED7"/>
    <w:rsid w:val="0054788C"/>
    <w:rsid w:val="00550D37"/>
    <w:rsid w:val="00551B0F"/>
    <w:rsid w:val="00551E26"/>
    <w:rsid w:val="005523E0"/>
    <w:rsid w:val="00553D4F"/>
    <w:rsid w:val="00554AB4"/>
    <w:rsid w:val="0055548B"/>
    <w:rsid w:val="00556608"/>
    <w:rsid w:val="00556B6C"/>
    <w:rsid w:val="00557754"/>
    <w:rsid w:val="005578D3"/>
    <w:rsid w:val="005617F0"/>
    <w:rsid w:val="00561B41"/>
    <w:rsid w:val="00561B49"/>
    <w:rsid w:val="00562610"/>
    <w:rsid w:val="00562B89"/>
    <w:rsid w:val="00562EDC"/>
    <w:rsid w:val="005630BE"/>
    <w:rsid w:val="00563481"/>
    <w:rsid w:val="005634A6"/>
    <w:rsid w:val="00563895"/>
    <w:rsid w:val="00563EC6"/>
    <w:rsid w:val="00565070"/>
    <w:rsid w:val="00565CDB"/>
    <w:rsid w:val="0056619E"/>
    <w:rsid w:val="005661B7"/>
    <w:rsid w:val="005665BF"/>
    <w:rsid w:val="00566660"/>
    <w:rsid w:val="0056680C"/>
    <w:rsid w:val="00566FFE"/>
    <w:rsid w:val="00567185"/>
    <w:rsid w:val="0056770D"/>
    <w:rsid w:val="00570177"/>
    <w:rsid w:val="00570248"/>
    <w:rsid w:val="005706E3"/>
    <w:rsid w:val="005709DF"/>
    <w:rsid w:val="00570FCA"/>
    <w:rsid w:val="0057153B"/>
    <w:rsid w:val="005720A5"/>
    <w:rsid w:val="00572950"/>
    <w:rsid w:val="00572A71"/>
    <w:rsid w:val="00573CF0"/>
    <w:rsid w:val="00574D0A"/>
    <w:rsid w:val="0057608C"/>
    <w:rsid w:val="005769D3"/>
    <w:rsid w:val="00577014"/>
    <w:rsid w:val="00577781"/>
    <w:rsid w:val="005777B4"/>
    <w:rsid w:val="00577D6E"/>
    <w:rsid w:val="005807C3"/>
    <w:rsid w:val="00580BD8"/>
    <w:rsid w:val="00580CC8"/>
    <w:rsid w:val="005810A8"/>
    <w:rsid w:val="005817FC"/>
    <w:rsid w:val="00581AF6"/>
    <w:rsid w:val="00581D1D"/>
    <w:rsid w:val="0058223F"/>
    <w:rsid w:val="00583A40"/>
    <w:rsid w:val="0058449C"/>
    <w:rsid w:val="005846DA"/>
    <w:rsid w:val="005848A0"/>
    <w:rsid w:val="00584A0C"/>
    <w:rsid w:val="00585321"/>
    <w:rsid w:val="005859C4"/>
    <w:rsid w:val="0058738A"/>
    <w:rsid w:val="00590026"/>
    <w:rsid w:val="00590939"/>
    <w:rsid w:val="00590FEF"/>
    <w:rsid w:val="005911F1"/>
    <w:rsid w:val="005916B5"/>
    <w:rsid w:val="005921A4"/>
    <w:rsid w:val="005921D3"/>
    <w:rsid w:val="00593011"/>
    <w:rsid w:val="005938A5"/>
    <w:rsid w:val="005938B4"/>
    <w:rsid w:val="005938D1"/>
    <w:rsid w:val="00593C28"/>
    <w:rsid w:val="00593D61"/>
    <w:rsid w:val="00594AD5"/>
    <w:rsid w:val="00594E8F"/>
    <w:rsid w:val="0059539B"/>
    <w:rsid w:val="005959C5"/>
    <w:rsid w:val="00595E41"/>
    <w:rsid w:val="00597CF2"/>
    <w:rsid w:val="00597F5F"/>
    <w:rsid w:val="005A03C9"/>
    <w:rsid w:val="005A09E3"/>
    <w:rsid w:val="005A0AD0"/>
    <w:rsid w:val="005A0F2F"/>
    <w:rsid w:val="005A1317"/>
    <w:rsid w:val="005A1A93"/>
    <w:rsid w:val="005A2E07"/>
    <w:rsid w:val="005A40E4"/>
    <w:rsid w:val="005A4168"/>
    <w:rsid w:val="005A6552"/>
    <w:rsid w:val="005A74EF"/>
    <w:rsid w:val="005A7C67"/>
    <w:rsid w:val="005B072B"/>
    <w:rsid w:val="005B19CD"/>
    <w:rsid w:val="005B1F28"/>
    <w:rsid w:val="005B1F72"/>
    <w:rsid w:val="005B3250"/>
    <w:rsid w:val="005B3F68"/>
    <w:rsid w:val="005B4DC5"/>
    <w:rsid w:val="005B53EB"/>
    <w:rsid w:val="005B566F"/>
    <w:rsid w:val="005B592B"/>
    <w:rsid w:val="005B66CA"/>
    <w:rsid w:val="005B6C2A"/>
    <w:rsid w:val="005C0299"/>
    <w:rsid w:val="005C0E9F"/>
    <w:rsid w:val="005C1E05"/>
    <w:rsid w:val="005C1E59"/>
    <w:rsid w:val="005C237D"/>
    <w:rsid w:val="005C23BB"/>
    <w:rsid w:val="005C2466"/>
    <w:rsid w:val="005C4346"/>
    <w:rsid w:val="005C4572"/>
    <w:rsid w:val="005C46D0"/>
    <w:rsid w:val="005C4CC6"/>
    <w:rsid w:val="005C51E4"/>
    <w:rsid w:val="005C525A"/>
    <w:rsid w:val="005C5349"/>
    <w:rsid w:val="005C59C4"/>
    <w:rsid w:val="005C5E63"/>
    <w:rsid w:val="005C69C0"/>
    <w:rsid w:val="005C7543"/>
    <w:rsid w:val="005C7E5E"/>
    <w:rsid w:val="005D015D"/>
    <w:rsid w:val="005D0451"/>
    <w:rsid w:val="005D0884"/>
    <w:rsid w:val="005D0998"/>
    <w:rsid w:val="005D0EDF"/>
    <w:rsid w:val="005D1D58"/>
    <w:rsid w:val="005D1D63"/>
    <w:rsid w:val="005D1D88"/>
    <w:rsid w:val="005D1E43"/>
    <w:rsid w:val="005D1EAF"/>
    <w:rsid w:val="005D233C"/>
    <w:rsid w:val="005D2B63"/>
    <w:rsid w:val="005D2EC4"/>
    <w:rsid w:val="005D317D"/>
    <w:rsid w:val="005D3210"/>
    <w:rsid w:val="005D3AE6"/>
    <w:rsid w:val="005D4857"/>
    <w:rsid w:val="005D4B49"/>
    <w:rsid w:val="005D5397"/>
    <w:rsid w:val="005D5AEB"/>
    <w:rsid w:val="005D5F80"/>
    <w:rsid w:val="005D6188"/>
    <w:rsid w:val="005D6257"/>
    <w:rsid w:val="005D6307"/>
    <w:rsid w:val="005D6EE0"/>
    <w:rsid w:val="005D711C"/>
    <w:rsid w:val="005E07F9"/>
    <w:rsid w:val="005E172F"/>
    <w:rsid w:val="005E18C9"/>
    <w:rsid w:val="005E1CEA"/>
    <w:rsid w:val="005E32A4"/>
    <w:rsid w:val="005E3302"/>
    <w:rsid w:val="005E3A80"/>
    <w:rsid w:val="005E40EC"/>
    <w:rsid w:val="005E4304"/>
    <w:rsid w:val="005E4379"/>
    <w:rsid w:val="005E4752"/>
    <w:rsid w:val="005E4BA0"/>
    <w:rsid w:val="005E6526"/>
    <w:rsid w:val="005E6719"/>
    <w:rsid w:val="005E6D54"/>
    <w:rsid w:val="005E7C6D"/>
    <w:rsid w:val="005E7C70"/>
    <w:rsid w:val="005E7DE1"/>
    <w:rsid w:val="005E7EFA"/>
    <w:rsid w:val="005F1663"/>
    <w:rsid w:val="005F1C83"/>
    <w:rsid w:val="005F1EAD"/>
    <w:rsid w:val="005F2008"/>
    <w:rsid w:val="005F2E70"/>
    <w:rsid w:val="005F4A95"/>
    <w:rsid w:val="005F560E"/>
    <w:rsid w:val="005F59BB"/>
    <w:rsid w:val="005F619D"/>
    <w:rsid w:val="005F65C5"/>
    <w:rsid w:val="005F6852"/>
    <w:rsid w:val="005F6C87"/>
    <w:rsid w:val="005F714C"/>
    <w:rsid w:val="005F7A16"/>
    <w:rsid w:val="0060016B"/>
    <w:rsid w:val="0060057C"/>
    <w:rsid w:val="006009A1"/>
    <w:rsid w:val="00600A1B"/>
    <w:rsid w:val="00602305"/>
    <w:rsid w:val="006029BC"/>
    <w:rsid w:val="0060403E"/>
    <w:rsid w:val="00604E8D"/>
    <w:rsid w:val="006071CA"/>
    <w:rsid w:val="00607657"/>
    <w:rsid w:val="00610096"/>
    <w:rsid w:val="006105CD"/>
    <w:rsid w:val="00610DFB"/>
    <w:rsid w:val="0061222D"/>
    <w:rsid w:val="0061254A"/>
    <w:rsid w:val="00614190"/>
    <w:rsid w:val="00615718"/>
    <w:rsid w:val="006158F7"/>
    <w:rsid w:val="00615A3E"/>
    <w:rsid w:val="00615E71"/>
    <w:rsid w:val="00615F22"/>
    <w:rsid w:val="0061780B"/>
    <w:rsid w:val="006200C6"/>
    <w:rsid w:val="00620205"/>
    <w:rsid w:val="0062031D"/>
    <w:rsid w:val="006207D0"/>
    <w:rsid w:val="0062097C"/>
    <w:rsid w:val="00620B82"/>
    <w:rsid w:val="006224F8"/>
    <w:rsid w:val="00622EC3"/>
    <w:rsid w:val="0062310E"/>
    <w:rsid w:val="0062357B"/>
    <w:rsid w:val="00623FA3"/>
    <w:rsid w:val="00624443"/>
    <w:rsid w:val="0062455E"/>
    <w:rsid w:val="00624B2A"/>
    <w:rsid w:val="00624F2D"/>
    <w:rsid w:val="00625804"/>
    <w:rsid w:val="00626001"/>
    <w:rsid w:val="006260B3"/>
    <w:rsid w:val="0062614D"/>
    <w:rsid w:val="00626229"/>
    <w:rsid w:val="00626312"/>
    <w:rsid w:val="006266CF"/>
    <w:rsid w:val="006274BD"/>
    <w:rsid w:val="00630C6D"/>
    <w:rsid w:val="0063163A"/>
    <w:rsid w:val="0063195B"/>
    <w:rsid w:val="006320DD"/>
    <w:rsid w:val="00632B56"/>
    <w:rsid w:val="006338EB"/>
    <w:rsid w:val="00633B90"/>
    <w:rsid w:val="00633EE4"/>
    <w:rsid w:val="00634101"/>
    <w:rsid w:val="00634185"/>
    <w:rsid w:val="0063647F"/>
    <w:rsid w:val="00637034"/>
    <w:rsid w:val="00637538"/>
    <w:rsid w:val="00637F44"/>
    <w:rsid w:val="00640473"/>
    <w:rsid w:val="00641C63"/>
    <w:rsid w:val="00641D68"/>
    <w:rsid w:val="00642B36"/>
    <w:rsid w:val="00643525"/>
    <w:rsid w:val="00643DFD"/>
    <w:rsid w:val="00644618"/>
    <w:rsid w:val="0064580C"/>
    <w:rsid w:val="00645A38"/>
    <w:rsid w:val="0064608F"/>
    <w:rsid w:val="0064754B"/>
    <w:rsid w:val="00647CF0"/>
    <w:rsid w:val="00650475"/>
    <w:rsid w:val="00650CB0"/>
    <w:rsid w:val="006517BD"/>
    <w:rsid w:val="0065191F"/>
    <w:rsid w:val="00651DDF"/>
    <w:rsid w:val="0065224C"/>
    <w:rsid w:val="00652488"/>
    <w:rsid w:val="0065265D"/>
    <w:rsid w:val="00653A1A"/>
    <w:rsid w:val="00653D24"/>
    <w:rsid w:val="00653F14"/>
    <w:rsid w:val="00654634"/>
    <w:rsid w:val="00655316"/>
    <w:rsid w:val="00655661"/>
    <w:rsid w:val="00655C6A"/>
    <w:rsid w:val="006561A1"/>
    <w:rsid w:val="006562EB"/>
    <w:rsid w:val="00656342"/>
    <w:rsid w:val="0065643D"/>
    <w:rsid w:val="006568C9"/>
    <w:rsid w:val="00656BDD"/>
    <w:rsid w:val="00656CF8"/>
    <w:rsid w:val="006570F6"/>
    <w:rsid w:val="00657614"/>
    <w:rsid w:val="00657828"/>
    <w:rsid w:val="006604DA"/>
    <w:rsid w:val="00661BB9"/>
    <w:rsid w:val="00662907"/>
    <w:rsid w:val="00662B70"/>
    <w:rsid w:val="00663151"/>
    <w:rsid w:val="00664606"/>
    <w:rsid w:val="0066485F"/>
    <w:rsid w:val="006653BC"/>
    <w:rsid w:val="006653D1"/>
    <w:rsid w:val="00665C63"/>
    <w:rsid w:val="006663B0"/>
    <w:rsid w:val="00666906"/>
    <w:rsid w:val="00667377"/>
    <w:rsid w:val="006675FE"/>
    <w:rsid w:val="00667875"/>
    <w:rsid w:val="00667C37"/>
    <w:rsid w:val="006705CF"/>
    <w:rsid w:val="00670CF6"/>
    <w:rsid w:val="0067154D"/>
    <w:rsid w:val="00671736"/>
    <w:rsid w:val="00672A40"/>
    <w:rsid w:val="00672E0A"/>
    <w:rsid w:val="00673E69"/>
    <w:rsid w:val="0067490A"/>
    <w:rsid w:val="00674DD7"/>
    <w:rsid w:val="00674E24"/>
    <w:rsid w:val="00674FE8"/>
    <w:rsid w:val="00675207"/>
    <w:rsid w:val="00675C2E"/>
    <w:rsid w:val="00675E38"/>
    <w:rsid w:val="00675EB3"/>
    <w:rsid w:val="006761A5"/>
    <w:rsid w:val="00676B37"/>
    <w:rsid w:val="0068034B"/>
    <w:rsid w:val="006807A1"/>
    <w:rsid w:val="00681C27"/>
    <w:rsid w:val="006825FD"/>
    <w:rsid w:val="00682DBE"/>
    <w:rsid w:val="00683308"/>
    <w:rsid w:val="00685760"/>
    <w:rsid w:val="00685907"/>
    <w:rsid w:val="00685A9D"/>
    <w:rsid w:val="00685AAF"/>
    <w:rsid w:val="00685C34"/>
    <w:rsid w:val="0068679B"/>
    <w:rsid w:val="00686E0E"/>
    <w:rsid w:val="0068743A"/>
    <w:rsid w:val="00687BA9"/>
    <w:rsid w:val="006901EB"/>
    <w:rsid w:val="00690DF1"/>
    <w:rsid w:val="00691839"/>
    <w:rsid w:val="00691924"/>
    <w:rsid w:val="00691AC3"/>
    <w:rsid w:val="00692B1D"/>
    <w:rsid w:val="006931ED"/>
    <w:rsid w:val="006932AB"/>
    <w:rsid w:val="00693848"/>
    <w:rsid w:val="00693905"/>
    <w:rsid w:val="00693A02"/>
    <w:rsid w:val="00693E47"/>
    <w:rsid w:val="0069426C"/>
    <w:rsid w:val="00694354"/>
    <w:rsid w:val="00695B77"/>
    <w:rsid w:val="00695BA6"/>
    <w:rsid w:val="00697C76"/>
    <w:rsid w:val="00697FB8"/>
    <w:rsid w:val="006A0A61"/>
    <w:rsid w:val="006A1143"/>
    <w:rsid w:val="006A1C3B"/>
    <w:rsid w:val="006A233E"/>
    <w:rsid w:val="006A3AC7"/>
    <w:rsid w:val="006A3DD9"/>
    <w:rsid w:val="006A4279"/>
    <w:rsid w:val="006A475C"/>
    <w:rsid w:val="006A47BE"/>
    <w:rsid w:val="006A4A5F"/>
    <w:rsid w:val="006A58AE"/>
    <w:rsid w:val="006A5BD4"/>
    <w:rsid w:val="006A5C8D"/>
    <w:rsid w:val="006A73FA"/>
    <w:rsid w:val="006A796D"/>
    <w:rsid w:val="006B08D3"/>
    <w:rsid w:val="006B0E4D"/>
    <w:rsid w:val="006B1DCB"/>
    <w:rsid w:val="006B2F21"/>
    <w:rsid w:val="006B2F61"/>
    <w:rsid w:val="006B355D"/>
    <w:rsid w:val="006B4960"/>
    <w:rsid w:val="006B4A37"/>
    <w:rsid w:val="006B4DB7"/>
    <w:rsid w:val="006B4EBA"/>
    <w:rsid w:val="006B56BD"/>
    <w:rsid w:val="006B5ED2"/>
    <w:rsid w:val="006B612F"/>
    <w:rsid w:val="006B6472"/>
    <w:rsid w:val="006B6648"/>
    <w:rsid w:val="006B6A3D"/>
    <w:rsid w:val="006B727E"/>
    <w:rsid w:val="006C0062"/>
    <w:rsid w:val="006C115F"/>
    <w:rsid w:val="006C14BA"/>
    <w:rsid w:val="006C1FF9"/>
    <w:rsid w:val="006C2B84"/>
    <w:rsid w:val="006C2D4C"/>
    <w:rsid w:val="006C2DBD"/>
    <w:rsid w:val="006C2E93"/>
    <w:rsid w:val="006C34FB"/>
    <w:rsid w:val="006C3757"/>
    <w:rsid w:val="006C4726"/>
    <w:rsid w:val="006C48B1"/>
    <w:rsid w:val="006C4C99"/>
    <w:rsid w:val="006C624D"/>
    <w:rsid w:val="006C6FFC"/>
    <w:rsid w:val="006C70E3"/>
    <w:rsid w:val="006C727C"/>
    <w:rsid w:val="006C74EB"/>
    <w:rsid w:val="006C77D9"/>
    <w:rsid w:val="006D0F7F"/>
    <w:rsid w:val="006D2048"/>
    <w:rsid w:val="006D21EA"/>
    <w:rsid w:val="006D265B"/>
    <w:rsid w:val="006D42E1"/>
    <w:rsid w:val="006D4B86"/>
    <w:rsid w:val="006D4CE9"/>
    <w:rsid w:val="006D5E6E"/>
    <w:rsid w:val="006D5F94"/>
    <w:rsid w:val="006D65D5"/>
    <w:rsid w:val="006D6D1E"/>
    <w:rsid w:val="006D6FB9"/>
    <w:rsid w:val="006D78EA"/>
    <w:rsid w:val="006D7F35"/>
    <w:rsid w:val="006E08F7"/>
    <w:rsid w:val="006E17A0"/>
    <w:rsid w:val="006E197E"/>
    <w:rsid w:val="006E2799"/>
    <w:rsid w:val="006E28E5"/>
    <w:rsid w:val="006E299D"/>
    <w:rsid w:val="006E31BB"/>
    <w:rsid w:val="006E36BE"/>
    <w:rsid w:val="006E475E"/>
    <w:rsid w:val="006E5BBF"/>
    <w:rsid w:val="006E604E"/>
    <w:rsid w:val="006E6B5B"/>
    <w:rsid w:val="006E764B"/>
    <w:rsid w:val="006F0267"/>
    <w:rsid w:val="006F04B2"/>
    <w:rsid w:val="006F1232"/>
    <w:rsid w:val="006F180A"/>
    <w:rsid w:val="006F247F"/>
    <w:rsid w:val="006F251D"/>
    <w:rsid w:val="006F37E3"/>
    <w:rsid w:val="006F397A"/>
    <w:rsid w:val="006F4CA5"/>
    <w:rsid w:val="006F55F1"/>
    <w:rsid w:val="006F580D"/>
    <w:rsid w:val="006F598F"/>
    <w:rsid w:val="006F69CC"/>
    <w:rsid w:val="006F6BF4"/>
    <w:rsid w:val="006F7B5F"/>
    <w:rsid w:val="00700856"/>
    <w:rsid w:val="00701154"/>
    <w:rsid w:val="007012D8"/>
    <w:rsid w:val="00701D49"/>
    <w:rsid w:val="007020AD"/>
    <w:rsid w:val="00702D19"/>
    <w:rsid w:val="00705CA0"/>
    <w:rsid w:val="00706755"/>
    <w:rsid w:val="0070696B"/>
    <w:rsid w:val="007071B7"/>
    <w:rsid w:val="00707282"/>
    <w:rsid w:val="00707BB9"/>
    <w:rsid w:val="00710292"/>
    <w:rsid w:val="00710938"/>
    <w:rsid w:val="00710E65"/>
    <w:rsid w:val="00711441"/>
    <w:rsid w:val="007114A4"/>
    <w:rsid w:val="00711BCA"/>
    <w:rsid w:val="00713664"/>
    <w:rsid w:val="00713BE5"/>
    <w:rsid w:val="00714B6F"/>
    <w:rsid w:val="00714C11"/>
    <w:rsid w:val="00715E47"/>
    <w:rsid w:val="00716DB7"/>
    <w:rsid w:val="00716E41"/>
    <w:rsid w:val="00716ED3"/>
    <w:rsid w:val="00716F8E"/>
    <w:rsid w:val="00717738"/>
    <w:rsid w:val="007201A9"/>
    <w:rsid w:val="00720AF8"/>
    <w:rsid w:val="00721CB5"/>
    <w:rsid w:val="00721CF4"/>
    <w:rsid w:val="00721EE0"/>
    <w:rsid w:val="0072240E"/>
    <w:rsid w:val="0072271C"/>
    <w:rsid w:val="00723F29"/>
    <w:rsid w:val="00724ED7"/>
    <w:rsid w:val="0072515C"/>
    <w:rsid w:val="00725BDD"/>
    <w:rsid w:val="00725CF6"/>
    <w:rsid w:val="00726127"/>
    <w:rsid w:val="007269CC"/>
    <w:rsid w:val="00726AAC"/>
    <w:rsid w:val="007303DA"/>
    <w:rsid w:val="00730538"/>
    <w:rsid w:val="00730546"/>
    <w:rsid w:val="00730931"/>
    <w:rsid w:val="00732373"/>
    <w:rsid w:val="00733661"/>
    <w:rsid w:val="007337F2"/>
    <w:rsid w:val="0073476F"/>
    <w:rsid w:val="007350A3"/>
    <w:rsid w:val="0073569B"/>
    <w:rsid w:val="00735B6B"/>
    <w:rsid w:val="00736DEC"/>
    <w:rsid w:val="007376C2"/>
    <w:rsid w:val="00737984"/>
    <w:rsid w:val="00737F4C"/>
    <w:rsid w:val="00740E7D"/>
    <w:rsid w:val="0074103E"/>
    <w:rsid w:val="00741428"/>
    <w:rsid w:val="00741D6A"/>
    <w:rsid w:val="0074324F"/>
    <w:rsid w:val="007437B9"/>
    <w:rsid w:val="00743F7C"/>
    <w:rsid w:val="0074420C"/>
    <w:rsid w:val="007447EC"/>
    <w:rsid w:val="00744B5C"/>
    <w:rsid w:val="007460BC"/>
    <w:rsid w:val="00746C60"/>
    <w:rsid w:val="0074762F"/>
    <w:rsid w:val="00747FBA"/>
    <w:rsid w:val="007519FC"/>
    <w:rsid w:val="00751C82"/>
    <w:rsid w:val="00752461"/>
    <w:rsid w:val="007526DF"/>
    <w:rsid w:val="00752D93"/>
    <w:rsid w:val="00754B49"/>
    <w:rsid w:val="007555DD"/>
    <w:rsid w:val="00755C4D"/>
    <w:rsid w:val="00756814"/>
    <w:rsid w:val="00756B47"/>
    <w:rsid w:val="0075721A"/>
    <w:rsid w:val="00757C60"/>
    <w:rsid w:val="007602EF"/>
    <w:rsid w:val="0076041C"/>
    <w:rsid w:val="00760E9D"/>
    <w:rsid w:val="007615B2"/>
    <w:rsid w:val="0076224C"/>
    <w:rsid w:val="007631C4"/>
    <w:rsid w:val="007633DB"/>
    <w:rsid w:val="0076382A"/>
    <w:rsid w:val="00763A54"/>
    <w:rsid w:val="00763F07"/>
    <w:rsid w:val="007640D5"/>
    <w:rsid w:val="0076497E"/>
    <w:rsid w:val="00764B80"/>
    <w:rsid w:val="007653A9"/>
    <w:rsid w:val="00765B93"/>
    <w:rsid w:val="00765C85"/>
    <w:rsid w:val="0076695C"/>
    <w:rsid w:val="00766C18"/>
    <w:rsid w:val="00771C93"/>
    <w:rsid w:val="00772276"/>
    <w:rsid w:val="00773276"/>
    <w:rsid w:val="00773344"/>
    <w:rsid w:val="00773F57"/>
    <w:rsid w:val="00774C54"/>
    <w:rsid w:val="00774C8E"/>
    <w:rsid w:val="00781793"/>
    <w:rsid w:val="00781936"/>
    <w:rsid w:val="0078195A"/>
    <w:rsid w:val="00781E79"/>
    <w:rsid w:val="00781F33"/>
    <w:rsid w:val="0078264A"/>
    <w:rsid w:val="00782F05"/>
    <w:rsid w:val="00783088"/>
    <w:rsid w:val="00783106"/>
    <w:rsid w:val="00783DB7"/>
    <w:rsid w:val="00783F82"/>
    <w:rsid w:val="00784654"/>
    <w:rsid w:val="00784B78"/>
    <w:rsid w:val="00785377"/>
    <w:rsid w:val="00786A94"/>
    <w:rsid w:val="00787C68"/>
    <w:rsid w:val="00790761"/>
    <w:rsid w:val="007915D1"/>
    <w:rsid w:val="00791773"/>
    <w:rsid w:val="00792596"/>
    <w:rsid w:val="007929CE"/>
    <w:rsid w:val="00792A84"/>
    <w:rsid w:val="00792AEC"/>
    <w:rsid w:val="00792E7F"/>
    <w:rsid w:val="007948EF"/>
    <w:rsid w:val="00795033"/>
    <w:rsid w:val="007951CB"/>
    <w:rsid w:val="007952FF"/>
    <w:rsid w:val="00795FFC"/>
    <w:rsid w:val="007969A1"/>
    <w:rsid w:val="00796F4F"/>
    <w:rsid w:val="0079707D"/>
    <w:rsid w:val="00797CAE"/>
    <w:rsid w:val="007A0152"/>
    <w:rsid w:val="007A0887"/>
    <w:rsid w:val="007A126F"/>
    <w:rsid w:val="007A2630"/>
    <w:rsid w:val="007A28B5"/>
    <w:rsid w:val="007A291D"/>
    <w:rsid w:val="007A36AD"/>
    <w:rsid w:val="007A3A26"/>
    <w:rsid w:val="007A3F64"/>
    <w:rsid w:val="007A4C9A"/>
    <w:rsid w:val="007A4D66"/>
    <w:rsid w:val="007A574D"/>
    <w:rsid w:val="007A6E37"/>
    <w:rsid w:val="007B0D90"/>
    <w:rsid w:val="007B0E8A"/>
    <w:rsid w:val="007B2692"/>
    <w:rsid w:val="007B3990"/>
    <w:rsid w:val="007B49C1"/>
    <w:rsid w:val="007B6277"/>
    <w:rsid w:val="007B6763"/>
    <w:rsid w:val="007B6914"/>
    <w:rsid w:val="007B6AE9"/>
    <w:rsid w:val="007B6E2D"/>
    <w:rsid w:val="007B7506"/>
    <w:rsid w:val="007B7A79"/>
    <w:rsid w:val="007C00D1"/>
    <w:rsid w:val="007C069F"/>
    <w:rsid w:val="007C0A5F"/>
    <w:rsid w:val="007C1A46"/>
    <w:rsid w:val="007C1AB4"/>
    <w:rsid w:val="007C1F8C"/>
    <w:rsid w:val="007C24FB"/>
    <w:rsid w:val="007C2782"/>
    <w:rsid w:val="007C3304"/>
    <w:rsid w:val="007C3413"/>
    <w:rsid w:val="007C3BBF"/>
    <w:rsid w:val="007C49B5"/>
    <w:rsid w:val="007C6010"/>
    <w:rsid w:val="007C63F4"/>
    <w:rsid w:val="007C6B9D"/>
    <w:rsid w:val="007C6D4A"/>
    <w:rsid w:val="007C706F"/>
    <w:rsid w:val="007C724C"/>
    <w:rsid w:val="007C7E05"/>
    <w:rsid w:val="007D00AD"/>
    <w:rsid w:val="007D0D9F"/>
    <w:rsid w:val="007D0FDF"/>
    <w:rsid w:val="007D11D2"/>
    <w:rsid w:val="007D2296"/>
    <w:rsid w:val="007D2612"/>
    <w:rsid w:val="007D2B54"/>
    <w:rsid w:val="007D2BA2"/>
    <w:rsid w:val="007D3A39"/>
    <w:rsid w:val="007D47D0"/>
    <w:rsid w:val="007D4A6A"/>
    <w:rsid w:val="007D4F6E"/>
    <w:rsid w:val="007D5C0E"/>
    <w:rsid w:val="007D7A70"/>
    <w:rsid w:val="007E1BB1"/>
    <w:rsid w:val="007E1FD7"/>
    <w:rsid w:val="007E274F"/>
    <w:rsid w:val="007E2A78"/>
    <w:rsid w:val="007E36AC"/>
    <w:rsid w:val="007E49F2"/>
    <w:rsid w:val="007E51AC"/>
    <w:rsid w:val="007E5D2D"/>
    <w:rsid w:val="007E66C9"/>
    <w:rsid w:val="007E6D72"/>
    <w:rsid w:val="007E7F51"/>
    <w:rsid w:val="007F0887"/>
    <w:rsid w:val="007F11A1"/>
    <w:rsid w:val="007F1A92"/>
    <w:rsid w:val="007F1EBE"/>
    <w:rsid w:val="007F2B6F"/>
    <w:rsid w:val="007F2BE2"/>
    <w:rsid w:val="007F4792"/>
    <w:rsid w:val="007F4798"/>
    <w:rsid w:val="007F4BB0"/>
    <w:rsid w:val="007F5171"/>
    <w:rsid w:val="007F5639"/>
    <w:rsid w:val="007F645D"/>
    <w:rsid w:val="007F6DE0"/>
    <w:rsid w:val="007F74A8"/>
    <w:rsid w:val="007F7709"/>
    <w:rsid w:val="007F7752"/>
    <w:rsid w:val="007F77BD"/>
    <w:rsid w:val="007F7D5F"/>
    <w:rsid w:val="0080034E"/>
    <w:rsid w:val="008005BC"/>
    <w:rsid w:val="00800F74"/>
    <w:rsid w:val="00801473"/>
    <w:rsid w:val="00801949"/>
    <w:rsid w:val="00801D46"/>
    <w:rsid w:val="00801F97"/>
    <w:rsid w:val="008020C0"/>
    <w:rsid w:val="008026E0"/>
    <w:rsid w:val="00802D73"/>
    <w:rsid w:val="00802EE2"/>
    <w:rsid w:val="0080320B"/>
    <w:rsid w:val="008036A4"/>
    <w:rsid w:val="008036A8"/>
    <w:rsid w:val="00803BB4"/>
    <w:rsid w:val="00804342"/>
    <w:rsid w:val="0080478B"/>
    <w:rsid w:val="00804AC5"/>
    <w:rsid w:val="00804BB9"/>
    <w:rsid w:val="00804BEC"/>
    <w:rsid w:val="00804DB7"/>
    <w:rsid w:val="00804E80"/>
    <w:rsid w:val="0080637F"/>
    <w:rsid w:val="008069DC"/>
    <w:rsid w:val="008070A2"/>
    <w:rsid w:val="00807657"/>
    <w:rsid w:val="00807990"/>
    <w:rsid w:val="008079E7"/>
    <w:rsid w:val="00807C93"/>
    <w:rsid w:val="00811303"/>
    <w:rsid w:val="008130D6"/>
    <w:rsid w:val="00813639"/>
    <w:rsid w:val="00813F57"/>
    <w:rsid w:val="00813FE4"/>
    <w:rsid w:val="0081553A"/>
    <w:rsid w:val="00815ACC"/>
    <w:rsid w:val="008161B8"/>
    <w:rsid w:val="0081709C"/>
    <w:rsid w:val="00817B6D"/>
    <w:rsid w:val="008201A7"/>
    <w:rsid w:val="00820743"/>
    <w:rsid w:val="008207D7"/>
    <w:rsid w:val="00821B5C"/>
    <w:rsid w:val="00821B9B"/>
    <w:rsid w:val="00821EC1"/>
    <w:rsid w:val="008230DB"/>
    <w:rsid w:val="008251CC"/>
    <w:rsid w:val="00825D5F"/>
    <w:rsid w:val="00825EAA"/>
    <w:rsid w:val="00827469"/>
    <w:rsid w:val="008276C0"/>
    <w:rsid w:val="008303C8"/>
    <w:rsid w:val="008307AE"/>
    <w:rsid w:val="008310CF"/>
    <w:rsid w:val="00832181"/>
    <w:rsid w:val="008324D1"/>
    <w:rsid w:val="00832DA7"/>
    <w:rsid w:val="008331C1"/>
    <w:rsid w:val="008334CB"/>
    <w:rsid w:val="0083377D"/>
    <w:rsid w:val="0083378F"/>
    <w:rsid w:val="0083493D"/>
    <w:rsid w:val="00834DDB"/>
    <w:rsid w:val="00835B22"/>
    <w:rsid w:val="00835F95"/>
    <w:rsid w:val="008368DA"/>
    <w:rsid w:val="00836C20"/>
    <w:rsid w:val="00837033"/>
    <w:rsid w:val="008372CA"/>
    <w:rsid w:val="00837901"/>
    <w:rsid w:val="00837B3B"/>
    <w:rsid w:val="00840020"/>
    <w:rsid w:val="008405DC"/>
    <w:rsid w:val="008409C3"/>
    <w:rsid w:val="00842198"/>
    <w:rsid w:val="00843157"/>
    <w:rsid w:val="0084430D"/>
    <w:rsid w:val="0084452A"/>
    <w:rsid w:val="0084472C"/>
    <w:rsid w:val="008448E5"/>
    <w:rsid w:val="00845A24"/>
    <w:rsid w:val="00845D57"/>
    <w:rsid w:val="00845DBD"/>
    <w:rsid w:val="00846992"/>
    <w:rsid w:val="00846E7C"/>
    <w:rsid w:val="00846F6E"/>
    <w:rsid w:val="00847240"/>
    <w:rsid w:val="008474D0"/>
    <w:rsid w:val="00847C12"/>
    <w:rsid w:val="00847F9B"/>
    <w:rsid w:val="00850204"/>
    <w:rsid w:val="0085097B"/>
    <w:rsid w:val="00850C47"/>
    <w:rsid w:val="00850C8D"/>
    <w:rsid w:val="00851C74"/>
    <w:rsid w:val="00852B9A"/>
    <w:rsid w:val="00852FD5"/>
    <w:rsid w:val="008535E6"/>
    <w:rsid w:val="0085516E"/>
    <w:rsid w:val="00860975"/>
    <w:rsid w:val="00860D4A"/>
    <w:rsid w:val="00860F11"/>
    <w:rsid w:val="00862787"/>
    <w:rsid w:val="00862A67"/>
    <w:rsid w:val="0086324F"/>
    <w:rsid w:val="00863567"/>
    <w:rsid w:val="00863989"/>
    <w:rsid w:val="008640A5"/>
    <w:rsid w:val="00864694"/>
    <w:rsid w:val="00864BAD"/>
    <w:rsid w:val="00864C86"/>
    <w:rsid w:val="008653CE"/>
    <w:rsid w:val="00865779"/>
    <w:rsid w:val="00865FD2"/>
    <w:rsid w:val="00866078"/>
    <w:rsid w:val="0086773E"/>
    <w:rsid w:val="00867C01"/>
    <w:rsid w:val="0087183B"/>
    <w:rsid w:val="00872B3C"/>
    <w:rsid w:val="00872B47"/>
    <w:rsid w:val="00872CAA"/>
    <w:rsid w:val="00872E49"/>
    <w:rsid w:val="008734E3"/>
    <w:rsid w:val="008753EF"/>
    <w:rsid w:val="00875CCA"/>
    <w:rsid w:val="0087609E"/>
    <w:rsid w:val="00880877"/>
    <w:rsid w:val="008818AC"/>
    <w:rsid w:val="008819E0"/>
    <w:rsid w:val="00881B71"/>
    <w:rsid w:val="00882B35"/>
    <w:rsid w:val="00883078"/>
    <w:rsid w:val="008834FB"/>
    <w:rsid w:val="00883E81"/>
    <w:rsid w:val="00885594"/>
    <w:rsid w:val="00885607"/>
    <w:rsid w:val="00886425"/>
    <w:rsid w:val="00887306"/>
    <w:rsid w:val="00887882"/>
    <w:rsid w:val="00891143"/>
    <w:rsid w:val="00891670"/>
    <w:rsid w:val="008919A1"/>
    <w:rsid w:val="00892978"/>
    <w:rsid w:val="00892ADB"/>
    <w:rsid w:val="00892CF1"/>
    <w:rsid w:val="00893016"/>
    <w:rsid w:val="0089323F"/>
    <w:rsid w:val="008932EE"/>
    <w:rsid w:val="0089367A"/>
    <w:rsid w:val="008939D9"/>
    <w:rsid w:val="00893AE2"/>
    <w:rsid w:val="00893CC8"/>
    <w:rsid w:val="00894B6B"/>
    <w:rsid w:val="00895392"/>
    <w:rsid w:val="00895529"/>
    <w:rsid w:val="0089634D"/>
    <w:rsid w:val="0089646E"/>
    <w:rsid w:val="008968B3"/>
    <w:rsid w:val="00897D2C"/>
    <w:rsid w:val="00897DAD"/>
    <w:rsid w:val="008A0B35"/>
    <w:rsid w:val="008A0C28"/>
    <w:rsid w:val="008A0C6E"/>
    <w:rsid w:val="008A0FF0"/>
    <w:rsid w:val="008A1776"/>
    <w:rsid w:val="008A17DF"/>
    <w:rsid w:val="008A23DF"/>
    <w:rsid w:val="008A2D43"/>
    <w:rsid w:val="008A326B"/>
    <w:rsid w:val="008A3817"/>
    <w:rsid w:val="008A44D9"/>
    <w:rsid w:val="008A4602"/>
    <w:rsid w:val="008A6986"/>
    <w:rsid w:val="008A739C"/>
    <w:rsid w:val="008A7D75"/>
    <w:rsid w:val="008B0349"/>
    <w:rsid w:val="008B095B"/>
    <w:rsid w:val="008B0DCF"/>
    <w:rsid w:val="008B1208"/>
    <w:rsid w:val="008B17C6"/>
    <w:rsid w:val="008B20F7"/>
    <w:rsid w:val="008B3155"/>
    <w:rsid w:val="008B38D9"/>
    <w:rsid w:val="008B3A15"/>
    <w:rsid w:val="008B4178"/>
    <w:rsid w:val="008B4E43"/>
    <w:rsid w:val="008B61D9"/>
    <w:rsid w:val="008B6B64"/>
    <w:rsid w:val="008B6EF2"/>
    <w:rsid w:val="008B7CDE"/>
    <w:rsid w:val="008C182E"/>
    <w:rsid w:val="008C1A82"/>
    <w:rsid w:val="008C1D46"/>
    <w:rsid w:val="008C20B8"/>
    <w:rsid w:val="008C2537"/>
    <w:rsid w:val="008C2833"/>
    <w:rsid w:val="008C340C"/>
    <w:rsid w:val="008C42B0"/>
    <w:rsid w:val="008C46DF"/>
    <w:rsid w:val="008C5A80"/>
    <w:rsid w:val="008C6F0A"/>
    <w:rsid w:val="008C77A3"/>
    <w:rsid w:val="008C78E3"/>
    <w:rsid w:val="008C7937"/>
    <w:rsid w:val="008C79CA"/>
    <w:rsid w:val="008C7F93"/>
    <w:rsid w:val="008D1A10"/>
    <w:rsid w:val="008D1C4E"/>
    <w:rsid w:val="008D1EF5"/>
    <w:rsid w:val="008D2741"/>
    <w:rsid w:val="008D2B89"/>
    <w:rsid w:val="008D2DCB"/>
    <w:rsid w:val="008D30BC"/>
    <w:rsid w:val="008D3AD6"/>
    <w:rsid w:val="008D44E8"/>
    <w:rsid w:val="008D461F"/>
    <w:rsid w:val="008D52F9"/>
    <w:rsid w:val="008D71B5"/>
    <w:rsid w:val="008D72F4"/>
    <w:rsid w:val="008D73DC"/>
    <w:rsid w:val="008D7687"/>
    <w:rsid w:val="008D77D6"/>
    <w:rsid w:val="008E03AE"/>
    <w:rsid w:val="008E11FA"/>
    <w:rsid w:val="008E21B7"/>
    <w:rsid w:val="008E3757"/>
    <w:rsid w:val="008E3BB5"/>
    <w:rsid w:val="008E3F42"/>
    <w:rsid w:val="008E4890"/>
    <w:rsid w:val="008E4D04"/>
    <w:rsid w:val="008E57C0"/>
    <w:rsid w:val="008E5C02"/>
    <w:rsid w:val="008E5CCF"/>
    <w:rsid w:val="008E6447"/>
    <w:rsid w:val="008E66E0"/>
    <w:rsid w:val="008E7412"/>
    <w:rsid w:val="008E7B36"/>
    <w:rsid w:val="008E7E91"/>
    <w:rsid w:val="008F04EC"/>
    <w:rsid w:val="008F0A6B"/>
    <w:rsid w:val="008F1259"/>
    <w:rsid w:val="008F1582"/>
    <w:rsid w:val="008F2098"/>
    <w:rsid w:val="008F30CF"/>
    <w:rsid w:val="008F3C26"/>
    <w:rsid w:val="008F4954"/>
    <w:rsid w:val="008F596D"/>
    <w:rsid w:val="008F5FF8"/>
    <w:rsid w:val="008F6001"/>
    <w:rsid w:val="008F6676"/>
    <w:rsid w:val="008F73B2"/>
    <w:rsid w:val="008F7675"/>
    <w:rsid w:val="008F7CB4"/>
    <w:rsid w:val="00900608"/>
    <w:rsid w:val="00900BB2"/>
    <w:rsid w:val="0090109F"/>
    <w:rsid w:val="00901831"/>
    <w:rsid w:val="00901A05"/>
    <w:rsid w:val="0090230E"/>
    <w:rsid w:val="00902521"/>
    <w:rsid w:val="00902649"/>
    <w:rsid w:val="00902907"/>
    <w:rsid w:val="00903C6B"/>
    <w:rsid w:val="00905675"/>
    <w:rsid w:val="00905CBF"/>
    <w:rsid w:val="00905ED2"/>
    <w:rsid w:val="00905F58"/>
    <w:rsid w:val="00906156"/>
    <w:rsid w:val="009062A8"/>
    <w:rsid w:val="00907635"/>
    <w:rsid w:val="009076D1"/>
    <w:rsid w:val="009106AF"/>
    <w:rsid w:val="009109D9"/>
    <w:rsid w:val="00910DFB"/>
    <w:rsid w:val="009114F3"/>
    <w:rsid w:val="00911953"/>
    <w:rsid w:val="00912B89"/>
    <w:rsid w:val="00912C61"/>
    <w:rsid w:val="009132DD"/>
    <w:rsid w:val="0091443A"/>
    <w:rsid w:val="0091450E"/>
    <w:rsid w:val="009147D1"/>
    <w:rsid w:val="00914FEE"/>
    <w:rsid w:val="0091547C"/>
    <w:rsid w:val="00915959"/>
    <w:rsid w:val="00915DDA"/>
    <w:rsid w:val="0091604F"/>
    <w:rsid w:val="0091609B"/>
    <w:rsid w:val="0091632D"/>
    <w:rsid w:val="00917DE3"/>
    <w:rsid w:val="00920C54"/>
    <w:rsid w:val="00921384"/>
    <w:rsid w:val="00921B2E"/>
    <w:rsid w:val="00921FFB"/>
    <w:rsid w:val="00922279"/>
    <w:rsid w:val="00922814"/>
    <w:rsid w:val="009238C6"/>
    <w:rsid w:val="00923EDE"/>
    <w:rsid w:val="00924249"/>
    <w:rsid w:val="00924CB1"/>
    <w:rsid w:val="009253E2"/>
    <w:rsid w:val="00927809"/>
    <w:rsid w:val="009306AA"/>
    <w:rsid w:val="00930AD5"/>
    <w:rsid w:val="00930BA5"/>
    <w:rsid w:val="00931D36"/>
    <w:rsid w:val="00931DA2"/>
    <w:rsid w:val="00931E5C"/>
    <w:rsid w:val="0093218B"/>
    <w:rsid w:val="0093258C"/>
    <w:rsid w:val="00932D2A"/>
    <w:rsid w:val="0093328E"/>
    <w:rsid w:val="0093341B"/>
    <w:rsid w:val="00933524"/>
    <w:rsid w:val="00933629"/>
    <w:rsid w:val="009340A4"/>
    <w:rsid w:val="009341F0"/>
    <w:rsid w:val="009348FD"/>
    <w:rsid w:val="0093523D"/>
    <w:rsid w:val="00935422"/>
    <w:rsid w:val="00935595"/>
    <w:rsid w:val="00935BC2"/>
    <w:rsid w:val="0093623C"/>
    <w:rsid w:val="00936984"/>
    <w:rsid w:val="00936A82"/>
    <w:rsid w:val="00936FF7"/>
    <w:rsid w:val="0093785D"/>
    <w:rsid w:val="009379DA"/>
    <w:rsid w:val="0094021A"/>
    <w:rsid w:val="0094051C"/>
    <w:rsid w:val="009405A4"/>
    <w:rsid w:val="009423F1"/>
    <w:rsid w:val="009426A9"/>
    <w:rsid w:val="0094284C"/>
    <w:rsid w:val="009441EE"/>
    <w:rsid w:val="00944C81"/>
    <w:rsid w:val="009451E0"/>
    <w:rsid w:val="009459C8"/>
    <w:rsid w:val="00945D98"/>
    <w:rsid w:val="00946468"/>
    <w:rsid w:val="00951146"/>
    <w:rsid w:val="00951F6D"/>
    <w:rsid w:val="009521E4"/>
    <w:rsid w:val="00952E34"/>
    <w:rsid w:val="009530D6"/>
    <w:rsid w:val="0095313A"/>
    <w:rsid w:val="0095393E"/>
    <w:rsid w:val="009545B4"/>
    <w:rsid w:val="00954B25"/>
    <w:rsid w:val="009551F7"/>
    <w:rsid w:val="00955216"/>
    <w:rsid w:val="009553E3"/>
    <w:rsid w:val="00955848"/>
    <w:rsid w:val="00955D55"/>
    <w:rsid w:val="0095663E"/>
    <w:rsid w:val="009567E4"/>
    <w:rsid w:val="00956872"/>
    <w:rsid w:val="00956F1C"/>
    <w:rsid w:val="00957851"/>
    <w:rsid w:val="00957E83"/>
    <w:rsid w:val="009603EB"/>
    <w:rsid w:val="009606B0"/>
    <w:rsid w:val="00960B84"/>
    <w:rsid w:val="00961246"/>
    <w:rsid w:val="0096145B"/>
    <w:rsid w:val="00961723"/>
    <w:rsid w:val="00961C92"/>
    <w:rsid w:val="00962181"/>
    <w:rsid w:val="00962CC4"/>
    <w:rsid w:val="0096312F"/>
    <w:rsid w:val="00965810"/>
    <w:rsid w:val="00965FA7"/>
    <w:rsid w:val="00967CCD"/>
    <w:rsid w:val="00970DBF"/>
    <w:rsid w:val="00971426"/>
    <w:rsid w:val="009723F0"/>
    <w:rsid w:val="0097312F"/>
    <w:rsid w:val="009738ED"/>
    <w:rsid w:val="00973CD1"/>
    <w:rsid w:val="00973F8C"/>
    <w:rsid w:val="00974CCD"/>
    <w:rsid w:val="009756E2"/>
    <w:rsid w:val="009761FF"/>
    <w:rsid w:val="00976E84"/>
    <w:rsid w:val="00977C86"/>
    <w:rsid w:val="00977E47"/>
    <w:rsid w:val="009805A4"/>
    <w:rsid w:val="00980D55"/>
    <w:rsid w:val="0098111B"/>
    <w:rsid w:val="00981364"/>
    <w:rsid w:val="00981F5C"/>
    <w:rsid w:val="00981FE9"/>
    <w:rsid w:val="0098203B"/>
    <w:rsid w:val="00983E80"/>
    <w:rsid w:val="009846D4"/>
    <w:rsid w:val="00984E62"/>
    <w:rsid w:val="009850E0"/>
    <w:rsid w:val="00985BFF"/>
    <w:rsid w:val="0098622D"/>
    <w:rsid w:val="009862BC"/>
    <w:rsid w:val="00990202"/>
    <w:rsid w:val="00992707"/>
    <w:rsid w:val="00992DC9"/>
    <w:rsid w:val="00993642"/>
    <w:rsid w:val="009942BE"/>
    <w:rsid w:val="0099432B"/>
    <w:rsid w:val="00995054"/>
    <w:rsid w:val="009952E5"/>
    <w:rsid w:val="00995839"/>
    <w:rsid w:val="00995B5C"/>
    <w:rsid w:val="00995CF7"/>
    <w:rsid w:val="00995F69"/>
    <w:rsid w:val="009963A3"/>
    <w:rsid w:val="009966F0"/>
    <w:rsid w:val="009971CA"/>
    <w:rsid w:val="009978AE"/>
    <w:rsid w:val="009A1935"/>
    <w:rsid w:val="009A1AC8"/>
    <w:rsid w:val="009A1B9F"/>
    <w:rsid w:val="009A24B8"/>
    <w:rsid w:val="009A29F4"/>
    <w:rsid w:val="009A2AD6"/>
    <w:rsid w:val="009A4D94"/>
    <w:rsid w:val="009A556A"/>
    <w:rsid w:val="009A6427"/>
    <w:rsid w:val="009A743F"/>
    <w:rsid w:val="009A7A2A"/>
    <w:rsid w:val="009B0021"/>
    <w:rsid w:val="009B0292"/>
    <w:rsid w:val="009B0309"/>
    <w:rsid w:val="009B11DF"/>
    <w:rsid w:val="009B1901"/>
    <w:rsid w:val="009B1FC6"/>
    <w:rsid w:val="009B2094"/>
    <w:rsid w:val="009B32B1"/>
    <w:rsid w:val="009B40EA"/>
    <w:rsid w:val="009B491B"/>
    <w:rsid w:val="009B4CD9"/>
    <w:rsid w:val="009B5028"/>
    <w:rsid w:val="009B62AD"/>
    <w:rsid w:val="009B6E5A"/>
    <w:rsid w:val="009B6E6F"/>
    <w:rsid w:val="009B7FAB"/>
    <w:rsid w:val="009C1C70"/>
    <w:rsid w:val="009C2CDA"/>
    <w:rsid w:val="009C2F42"/>
    <w:rsid w:val="009C3047"/>
    <w:rsid w:val="009C3198"/>
    <w:rsid w:val="009C3273"/>
    <w:rsid w:val="009C3B32"/>
    <w:rsid w:val="009C3E6D"/>
    <w:rsid w:val="009C3F30"/>
    <w:rsid w:val="009C4AA2"/>
    <w:rsid w:val="009C4DA1"/>
    <w:rsid w:val="009C5BEA"/>
    <w:rsid w:val="009C5D0B"/>
    <w:rsid w:val="009C5DD3"/>
    <w:rsid w:val="009C61C6"/>
    <w:rsid w:val="009C626C"/>
    <w:rsid w:val="009C6B14"/>
    <w:rsid w:val="009C7653"/>
    <w:rsid w:val="009D0093"/>
    <w:rsid w:val="009D1DF9"/>
    <w:rsid w:val="009D3347"/>
    <w:rsid w:val="009D380F"/>
    <w:rsid w:val="009D3829"/>
    <w:rsid w:val="009D432E"/>
    <w:rsid w:val="009D46FD"/>
    <w:rsid w:val="009D4878"/>
    <w:rsid w:val="009D4BB2"/>
    <w:rsid w:val="009D54BE"/>
    <w:rsid w:val="009D6385"/>
    <w:rsid w:val="009E040C"/>
    <w:rsid w:val="009E08B5"/>
    <w:rsid w:val="009E09EB"/>
    <w:rsid w:val="009E1CB4"/>
    <w:rsid w:val="009E3025"/>
    <w:rsid w:val="009E314F"/>
    <w:rsid w:val="009E34FC"/>
    <w:rsid w:val="009E3A2A"/>
    <w:rsid w:val="009E3ABD"/>
    <w:rsid w:val="009E4AE3"/>
    <w:rsid w:val="009E4E30"/>
    <w:rsid w:val="009E5A23"/>
    <w:rsid w:val="009E5B68"/>
    <w:rsid w:val="009E5F35"/>
    <w:rsid w:val="009E6814"/>
    <w:rsid w:val="009E6948"/>
    <w:rsid w:val="009E6BCE"/>
    <w:rsid w:val="009E73F8"/>
    <w:rsid w:val="009E78F5"/>
    <w:rsid w:val="009E7A62"/>
    <w:rsid w:val="009E7F80"/>
    <w:rsid w:val="009F029F"/>
    <w:rsid w:val="009F047B"/>
    <w:rsid w:val="009F0BBB"/>
    <w:rsid w:val="009F226B"/>
    <w:rsid w:val="009F2A31"/>
    <w:rsid w:val="009F37C6"/>
    <w:rsid w:val="009F3E36"/>
    <w:rsid w:val="009F4DB5"/>
    <w:rsid w:val="009F58F3"/>
    <w:rsid w:val="009F711C"/>
    <w:rsid w:val="009F72D1"/>
    <w:rsid w:val="009F7804"/>
    <w:rsid w:val="009F7F4E"/>
    <w:rsid w:val="00A0053C"/>
    <w:rsid w:val="00A01B2D"/>
    <w:rsid w:val="00A022C3"/>
    <w:rsid w:val="00A0263D"/>
    <w:rsid w:val="00A029FE"/>
    <w:rsid w:val="00A045AF"/>
    <w:rsid w:val="00A04B2D"/>
    <w:rsid w:val="00A05347"/>
    <w:rsid w:val="00A059BB"/>
    <w:rsid w:val="00A05ABA"/>
    <w:rsid w:val="00A060C5"/>
    <w:rsid w:val="00A0689D"/>
    <w:rsid w:val="00A06ED0"/>
    <w:rsid w:val="00A1018B"/>
    <w:rsid w:val="00A1046F"/>
    <w:rsid w:val="00A10D6E"/>
    <w:rsid w:val="00A11265"/>
    <w:rsid w:val="00A124DC"/>
    <w:rsid w:val="00A126C5"/>
    <w:rsid w:val="00A136CC"/>
    <w:rsid w:val="00A141A0"/>
    <w:rsid w:val="00A143C1"/>
    <w:rsid w:val="00A14DCA"/>
    <w:rsid w:val="00A15B87"/>
    <w:rsid w:val="00A1600D"/>
    <w:rsid w:val="00A162AC"/>
    <w:rsid w:val="00A169CB"/>
    <w:rsid w:val="00A16F5A"/>
    <w:rsid w:val="00A170E7"/>
    <w:rsid w:val="00A17DBF"/>
    <w:rsid w:val="00A17E18"/>
    <w:rsid w:val="00A2162B"/>
    <w:rsid w:val="00A21C9B"/>
    <w:rsid w:val="00A22284"/>
    <w:rsid w:val="00A2245B"/>
    <w:rsid w:val="00A22F73"/>
    <w:rsid w:val="00A23A57"/>
    <w:rsid w:val="00A2465B"/>
    <w:rsid w:val="00A25A28"/>
    <w:rsid w:val="00A26543"/>
    <w:rsid w:val="00A265D1"/>
    <w:rsid w:val="00A26AFB"/>
    <w:rsid w:val="00A303D5"/>
    <w:rsid w:val="00A307D9"/>
    <w:rsid w:val="00A320C0"/>
    <w:rsid w:val="00A32368"/>
    <w:rsid w:val="00A32B96"/>
    <w:rsid w:val="00A32FBA"/>
    <w:rsid w:val="00A335CA"/>
    <w:rsid w:val="00A33BDE"/>
    <w:rsid w:val="00A33C38"/>
    <w:rsid w:val="00A33E5F"/>
    <w:rsid w:val="00A34A24"/>
    <w:rsid w:val="00A34CDF"/>
    <w:rsid w:val="00A35EC8"/>
    <w:rsid w:val="00A35F28"/>
    <w:rsid w:val="00A36688"/>
    <w:rsid w:val="00A36CB5"/>
    <w:rsid w:val="00A40027"/>
    <w:rsid w:val="00A40310"/>
    <w:rsid w:val="00A40319"/>
    <w:rsid w:val="00A40E51"/>
    <w:rsid w:val="00A41859"/>
    <w:rsid w:val="00A41B25"/>
    <w:rsid w:val="00A41D6F"/>
    <w:rsid w:val="00A424E1"/>
    <w:rsid w:val="00A42C2C"/>
    <w:rsid w:val="00A42EBD"/>
    <w:rsid w:val="00A4340B"/>
    <w:rsid w:val="00A43814"/>
    <w:rsid w:val="00A43D21"/>
    <w:rsid w:val="00A459E2"/>
    <w:rsid w:val="00A464B8"/>
    <w:rsid w:val="00A4666C"/>
    <w:rsid w:val="00A4671E"/>
    <w:rsid w:val="00A46935"/>
    <w:rsid w:val="00A47930"/>
    <w:rsid w:val="00A47968"/>
    <w:rsid w:val="00A47E23"/>
    <w:rsid w:val="00A50697"/>
    <w:rsid w:val="00A50F0F"/>
    <w:rsid w:val="00A51856"/>
    <w:rsid w:val="00A51A28"/>
    <w:rsid w:val="00A51B43"/>
    <w:rsid w:val="00A52023"/>
    <w:rsid w:val="00A523D0"/>
    <w:rsid w:val="00A52518"/>
    <w:rsid w:val="00A527E0"/>
    <w:rsid w:val="00A534C5"/>
    <w:rsid w:val="00A5374F"/>
    <w:rsid w:val="00A54263"/>
    <w:rsid w:val="00A54BE7"/>
    <w:rsid w:val="00A55167"/>
    <w:rsid w:val="00A553B3"/>
    <w:rsid w:val="00A56325"/>
    <w:rsid w:val="00A56DB3"/>
    <w:rsid w:val="00A5701D"/>
    <w:rsid w:val="00A57148"/>
    <w:rsid w:val="00A57A32"/>
    <w:rsid w:val="00A60C72"/>
    <w:rsid w:val="00A60E3A"/>
    <w:rsid w:val="00A616C4"/>
    <w:rsid w:val="00A62072"/>
    <w:rsid w:val="00A6215F"/>
    <w:rsid w:val="00A63418"/>
    <w:rsid w:val="00A63C0F"/>
    <w:rsid w:val="00A64DF3"/>
    <w:rsid w:val="00A65CC9"/>
    <w:rsid w:val="00A66B4D"/>
    <w:rsid w:val="00A67485"/>
    <w:rsid w:val="00A679D9"/>
    <w:rsid w:val="00A67A07"/>
    <w:rsid w:val="00A70531"/>
    <w:rsid w:val="00A720AB"/>
    <w:rsid w:val="00A72236"/>
    <w:rsid w:val="00A74608"/>
    <w:rsid w:val="00A75069"/>
    <w:rsid w:val="00A7595B"/>
    <w:rsid w:val="00A76637"/>
    <w:rsid w:val="00A768A5"/>
    <w:rsid w:val="00A76EFC"/>
    <w:rsid w:val="00A7787E"/>
    <w:rsid w:val="00A77C44"/>
    <w:rsid w:val="00A77EF5"/>
    <w:rsid w:val="00A80776"/>
    <w:rsid w:val="00A808C8"/>
    <w:rsid w:val="00A811E1"/>
    <w:rsid w:val="00A815B5"/>
    <w:rsid w:val="00A81D7E"/>
    <w:rsid w:val="00A820EE"/>
    <w:rsid w:val="00A82885"/>
    <w:rsid w:val="00A83685"/>
    <w:rsid w:val="00A83739"/>
    <w:rsid w:val="00A83C29"/>
    <w:rsid w:val="00A8403C"/>
    <w:rsid w:val="00A84047"/>
    <w:rsid w:val="00A8460B"/>
    <w:rsid w:val="00A84AD0"/>
    <w:rsid w:val="00A86853"/>
    <w:rsid w:val="00A8747B"/>
    <w:rsid w:val="00A874D1"/>
    <w:rsid w:val="00A876CB"/>
    <w:rsid w:val="00A87A55"/>
    <w:rsid w:val="00A903BB"/>
    <w:rsid w:val="00A933F2"/>
    <w:rsid w:val="00A9437E"/>
    <w:rsid w:val="00A95201"/>
    <w:rsid w:val="00A9559D"/>
    <w:rsid w:val="00A9571D"/>
    <w:rsid w:val="00A959B5"/>
    <w:rsid w:val="00A95A2A"/>
    <w:rsid w:val="00A960A0"/>
    <w:rsid w:val="00A96909"/>
    <w:rsid w:val="00A96B11"/>
    <w:rsid w:val="00A96EA1"/>
    <w:rsid w:val="00AA04CC"/>
    <w:rsid w:val="00AA0937"/>
    <w:rsid w:val="00AA1A1A"/>
    <w:rsid w:val="00AA2120"/>
    <w:rsid w:val="00AA2367"/>
    <w:rsid w:val="00AA31AE"/>
    <w:rsid w:val="00AA457E"/>
    <w:rsid w:val="00AA5299"/>
    <w:rsid w:val="00AA5701"/>
    <w:rsid w:val="00AA5AF8"/>
    <w:rsid w:val="00AA5B57"/>
    <w:rsid w:val="00AA5CD6"/>
    <w:rsid w:val="00AA5FA5"/>
    <w:rsid w:val="00AA6FF6"/>
    <w:rsid w:val="00AA71E3"/>
    <w:rsid w:val="00AA7611"/>
    <w:rsid w:val="00AA798E"/>
    <w:rsid w:val="00AA7F52"/>
    <w:rsid w:val="00AB057C"/>
    <w:rsid w:val="00AB0E91"/>
    <w:rsid w:val="00AB120A"/>
    <w:rsid w:val="00AB20C5"/>
    <w:rsid w:val="00AB2E80"/>
    <w:rsid w:val="00AB3A15"/>
    <w:rsid w:val="00AB5358"/>
    <w:rsid w:val="00AB59E5"/>
    <w:rsid w:val="00AB6873"/>
    <w:rsid w:val="00AC0343"/>
    <w:rsid w:val="00AC05D1"/>
    <w:rsid w:val="00AC0A25"/>
    <w:rsid w:val="00AC0B3A"/>
    <w:rsid w:val="00AC0F8F"/>
    <w:rsid w:val="00AC14D8"/>
    <w:rsid w:val="00AC18DC"/>
    <w:rsid w:val="00AC276F"/>
    <w:rsid w:val="00AC2B67"/>
    <w:rsid w:val="00AC2DFE"/>
    <w:rsid w:val="00AC2E19"/>
    <w:rsid w:val="00AC2EED"/>
    <w:rsid w:val="00AC3136"/>
    <w:rsid w:val="00AC38BA"/>
    <w:rsid w:val="00AC41FB"/>
    <w:rsid w:val="00AC440D"/>
    <w:rsid w:val="00AC6666"/>
    <w:rsid w:val="00AC6DFF"/>
    <w:rsid w:val="00AC7C8C"/>
    <w:rsid w:val="00AD0B2B"/>
    <w:rsid w:val="00AD0F37"/>
    <w:rsid w:val="00AD1100"/>
    <w:rsid w:val="00AD17A1"/>
    <w:rsid w:val="00AD265D"/>
    <w:rsid w:val="00AD2D84"/>
    <w:rsid w:val="00AD2DBF"/>
    <w:rsid w:val="00AD3B76"/>
    <w:rsid w:val="00AD479C"/>
    <w:rsid w:val="00AD5505"/>
    <w:rsid w:val="00AD5B08"/>
    <w:rsid w:val="00AD670C"/>
    <w:rsid w:val="00AD76BF"/>
    <w:rsid w:val="00AD7F60"/>
    <w:rsid w:val="00AE08BE"/>
    <w:rsid w:val="00AE2C86"/>
    <w:rsid w:val="00AE32A7"/>
    <w:rsid w:val="00AE380B"/>
    <w:rsid w:val="00AE4AAC"/>
    <w:rsid w:val="00AE4C5C"/>
    <w:rsid w:val="00AE55CE"/>
    <w:rsid w:val="00AE58E5"/>
    <w:rsid w:val="00AE5FBA"/>
    <w:rsid w:val="00AE67ED"/>
    <w:rsid w:val="00AE7CE2"/>
    <w:rsid w:val="00AE7D42"/>
    <w:rsid w:val="00AF0508"/>
    <w:rsid w:val="00AF0580"/>
    <w:rsid w:val="00AF0EF6"/>
    <w:rsid w:val="00AF2EAF"/>
    <w:rsid w:val="00AF2F59"/>
    <w:rsid w:val="00AF338B"/>
    <w:rsid w:val="00AF3663"/>
    <w:rsid w:val="00AF36EE"/>
    <w:rsid w:val="00AF3A09"/>
    <w:rsid w:val="00AF3D5F"/>
    <w:rsid w:val="00AF4293"/>
    <w:rsid w:val="00AF5665"/>
    <w:rsid w:val="00AF5E33"/>
    <w:rsid w:val="00AF6DE3"/>
    <w:rsid w:val="00AF6DE6"/>
    <w:rsid w:val="00AF7186"/>
    <w:rsid w:val="00AF72C6"/>
    <w:rsid w:val="00AF7813"/>
    <w:rsid w:val="00B00D69"/>
    <w:rsid w:val="00B00F33"/>
    <w:rsid w:val="00B01437"/>
    <w:rsid w:val="00B02098"/>
    <w:rsid w:val="00B0246D"/>
    <w:rsid w:val="00B025A2"/>
    <w:rsid w:val="00B02B16"/>
    <w:rsid w:val="00B02B66"/>
    <w:rsid w:val="00B03098"/>
    <w:rsid w:val="00B03B71"/>
    <w:rsid w:val="00B03D8A"/>
    <w:rsid w:val="00B03E3F"/>
    <w:rsid w:val="00B042E4"/>
    <w:rsid w:val="00B044A9"/>
    <w:rsid w:val="00B047BD"/>
    <w:rsid w:val="00B04B47"/>
    <w:rsid w:val="00B05478"/>
    <w:rsid w:val="00B05F44"/>
    <w:rsid w:val="00B0743F"/>
    <w:rsid w:val="00B07E7E"/>
    <w:rsid w:val="00B1056F"/>
    <w:rsid w:val="00B10931"/>
    <w:rsid w:val="00B10DF6"/>
    <w:rsid w:val="00B111D1"/>
    <w:rsid w:val="00B11E40"/>
    <w:rsid w:val="00B1216F"/>
    <w:rsid w:val="00B122CF"/>
    <w:rsid w:val="00B1243A"/>
    <w:rsid w:val="00B12851"/>
    <w:rsid w:val="00B1320D"/>
    <w:rsid w:val="00B148AB"/>
    <w:rsid w:val="00B15085"/>
    <w:rsid w:val="00B15325"/>
    <w:rsid w:val="00B1598A"/>
    <w:rsid w:val="00B15A1B"/>
    <w:rsid w:val="00B15CED"/>
    <w:rsid w:val="00B16F27"/>
    <w:rsid w:val="00B173E7"/>
    <w:rsid w:val="00B17C36"/>
    <w:rsid w:val="00B17D59"/>
    <w:rsid w:val="00B17E37"/>
    <w:rsid w:val="00B21FAD"/>
    <w:rsid w:val="00B2290B"/>
    <w:rsid w:val="00B2302D"/>
    <w:rsid w:val="00B234E5"/>
    <w:rsid w:val="00B23C6B"/>
    <w:rsid w:val="00B23EBF"/>
    <w:rsid w:val="00B25706"/>
    <w:rsid w:val="00B26D9E"/>
    <w:rsid w:val="00B27EAA"/>
    <w:rsid w:val="00B27F46"/>
    <w:rsid w:val="00B30389"/>
    <w:rsid w:val="00B30817"/>
    <w:rsid w:val="00B30C7B"/>
    <w:rsid w:val="00B30CCB"/>
    <w:rsid w:val="00B31368"/>
    <w:rsid w:val="00B31B97"/>
    <w:rsid w:val="00B31EDA"/>
    <w:rsid w:val="00B34676"/>
    <w:rsid w:val="00B34C6D"/>
    <w:rsid w:val="00B34C9B"/>
    <w:rsid w:val="00B34D6D"/>
    <w:rsid w:val="00B34FD9"/>
    <w:rsid w:val="00B3546E"/>
    <w:rsid w:val="00B35976"/>
    <w:rsid w:val="00B36D3B"/>
    <w:rsid w:val="00B37738"/>
    <w:rsid w:val="00B37A97"/>
    <w:rsid w:val="00B37F98"/>
    <w:rsid w:val="00B41587"/>
    <w:rsid w:val="00B419DF"/>
    <w:rsid w:val="00B41D28"/>
    <w:rsid w:val="00B42490"/>
    <w:rsid w:val="00B42643"/>
    <w:rsid w:val="00B43FC2"/>
    <w:rsid w:val="00B44420"/>
    <w:rsid w:val="00B445A7"/>
    <w:rsid w:val="00B44898"/>
    <w:rsid w:val="00B44DE8"/>
    <w:rsid w:val="00B46DA8"/>
    <w:rsid w:val="00B47EB3"/>
    <w:rsid w:val="00B50406"/>
    <w:rsid w:val="00B50A48"/>
    <w:rsid w:val="00B51584"/>
    <w:rsid w:val="00B51946"/>
    <w:rsid w:val="00B52505"/>
    <w:rsid w:val="00B530B7"/>
    <w:rsid w:val="00B53146"/>
    <w:rsid w:val="00B538AC"/>
    <w:rsid w:val="00B53A03"/>
    <w:rsid w:val="00B54636"/>
    <w:rsid w:val="00B551AC"/>
    <w:rsid w:val="00B56379"/>
    <w:rsid w:val="00B56517"/>
    <w:rsid w:val="00B56F06"/>
    <w:rsid w:val="00B572CC"/>
    <w:rsid w:val="00B574ED"/>
    <w:rsid w:val="00B579C6"/>
    <w:rsid w:val="00B604DF"/>
    <w:rsid w:val="00B604F4"/>
    <w:rsid w:val="00B6095D"/>
    <w:rsid w:val="00B60997"/>
    <w:rsid w:val="00B60D7F"/>
    <w:rsid w:val="00B61C00"/>
    <w:rsid w:val="00B625DD"/>
    <w:rsid w:val="00B630DB"/>
    <w:rsid w:val="00B6478B"/>
    <w:rsid w:val="00B64F16"/>
    <w:rsid w:val="00B653FA"/>
    <w:rsid w:val="00B65727"/>
    <w:rsid w:val="00B660A3"/>
    <w:rsid w:val="00B669C1"/>
    <w:rsid w:val="00B66CFB"/>
    <w:rsid w:val="00B66F32"/>
    <w:rsid w:val="00B67717"/>
    <w:rsid w:val="00B67CA3"/>
    <w:rsid w:val="00B70733"/>
    <w:rsid w:val="00B70747"/>
    <w:rsid w:val="00B71083"/>
    <w:rsid w:val="00B71405"/>
    <w:rsid w:val="00B71497"/>
    <w:rsid w:val="00B719C8"/>
    <w:rsid w:val="00B71BE3"/>
    <w:rsid w:val="00B724C8"/>
    <w:rsid w:val="00B742CA"/>
    <w:rsid w:val="00B76154"/>
    <w:rsid w:val="00B763D0"/>
    <w:rsid w:val="00B76CDD"/>
    <w:rsid w:val="00B805F7"/>
    <w:rsid w:val="00B80852"/>
    <w:rsid w:val="00B808B5"/>
    <w:rsid w:val="00B80B34"/>
    <w:rsid w:val="00B80ED5"/>
    <w:rsid w:val="00B8115E"/>
    <w:rsid w:val="00B821A5"/>
    <w:rsid w:val="00B83DBF"/>
    <w:rsid w:val="00B8416B"/>
    <w:rsid w:val="00B84284"/>
    <w:rsid w:val="00B849D2"/>
    <w:rsid w:val="00B84C4F"/>
    <w:rsid w:val="00B85319"/>
    <w:rsid w:val="00B866F3"/>
    <w:rsid w:val="00B875F9"/>
    <w:rsid w:val="00B876F6"/>
    <w:rsid w:val="00B8789C"/>
    <w:rsid w:val="00B901B1"/>
    <w:rsid w:val="00B908E7"/>
    <w:rsid w:val="00B9112D"/>
    <w:rsid w:val="00B91B3A"/>
    <w:rsid w:val="00B91C4D"/>
    <w:rsid w:val="00B93253"/>
    <w:rsid w:val="00B933F7"/>
    <w:rsid w:val="00B936EE"/>
    <w:rsid w:val="00B9405A"/>
    <w:rsid w:val="00B944BA"/>
    <w:rsid w:val="00B950A3"/>
    <w:rsid w:val="00B954C7"/>
    <w:rsid w:val="00B95BB0"/>
    <w:rsid w:val="00B96D2F"/>
    <w:rsid w:val="00B97327"/>
    <w:rsid w:val="00B978FF"/>
    <w:rsid w:val="00BA0393"/>
    <w:rsid w:val="00BA0658"/>
    <w:rsid w:val="00BA10A0"/>
    <w:rsid w:val="00BA158C"/>
    <w:rsid w:val="00BA1B2D"/>
    <w:rsid w:val="00BA4895"/>
    <w:rsid w:val="00BA4E29"/>
    <w:rsid w:val="00BA6214"/>
    <w:rsid w:val="00BA631C"/>
    <w:rsid w:val="00BA7088"/>
    <w:rsid w:val="00BA7143"/>
    <w:rsid w:val="00BB0C03"/>
    <w:rsid w:val="00BB1CAF"/>
    <w:rsid w:val="00BB212D"/>
    <w:rsid w:val="00BB22B6"/>
    <w:rsid w:val="00BB24DC"/>
    <w:rsid w:val="00BB4D5F"/>
    <w:rsid w:val="00BB5AC8"/>
    <w:rsid w:val="00BB5D57"/>
    <w:rsid w:val="00BB6BEE"/>
    <w:rsid w:val="00BB7A30"/>
    <w:rsid w:val="00BB7E64"/>
    <w:rsid w:val="00BC04AF"/>
    <w:rsid w:val="00BC0AA5"/>
    <w:rsid w:val="00BC220B"/>
    <w:rsid w:val="00BC37E8"/>
    <w:rsid w:val="00BC386E"/>
    <w:rsid w:val="00BC38F3"/>
    <w:rsid w:val="00BC58BE"/>
    <w:rsid w:val="00BC5D60"/>
    <w:rsid w:val="00BC5E52"/>
    <w:rsid w:val="00BC7A3A"/>
    <w:rsid w:val="00BC7F69"/>
    <w:rsid w:val="00BC7FD6"/>
    <w:rsid w:val="00BD04E3"/>
    <w:rsid w:val="00BD07E1"/>
    <w:rsid w:val="00BD1597"/>
    <w:rsid w:val="00BD274C"/>
    <w:rsid w:val="00BD2B2E"/>
    <w:rsid w:val="00BD2C2B"/>
    <w:rsid w:val="00BD2F2E"/>
    <w:rsid w:val="00BD30B6"/>
    <w:rsid w:val="00BD3322"/>
    <w:rsid w:val="00BD3C03"/>
    <w:rsid w:val="00BD46D6"/>
    <w:rsid w:val="00BD4888"/>
    <w:rsid w:val="00BD5365"/>
    <w:rsid w:val="00BD5980"/>
    <w:rsid w:val="00BD6312"/>
    <w:rsid w:val="00BD6980"/>
    <w:rsid w:val="00BD6D5A"/>
    <w:rsid w:val="00BD74E4"/>
    <w:rsid w:val="00BD7706"/>
    <w:rsid w:val="00BE0976"/>
    <w:rsid w:val="00BE1072"/>
    <w:rsid w:val="00BE1DC3"/>
    <w:rsid w:val="00BE23CA"/>
    <w:rsid w:val="00BE291D"/>
    <w:rsid w:val="00BE3BD8"/>
    <w:rsid w:val="00BE407D"/>
    <w:rsid w:val="00BE6DB6"/>
    <w:rsid w:val="00BE7E9B"/>
    <w:rsid w:val="00BF1E00"/>
    <w:rsid w:val="00BF20BC"/>
    <w:rsid w:val="00BF2705"/>
    <w:rsid w:val="00BF28AD"/>
    <w:rsid w:val="00BF3404"/>
    <w:rsid w:val="00BF5080"/>
    <w:rsid w:val="00BF5B92"/>
    <w:rsid w:val="00BF5CE4"/>
    <w:rsid w:val="00BF5E1E"/>
    <w:rsid w:val="00BF63F4"/>
    <w:rsid w:val="00BF6563"/>
    <w:rsid w:val="00BF6635"/>
    <w:rsid w:val="00BF69AF"/>
    <w:rsid w:val="00BF7007"/>
    <w:rsid w:val="00BF79E4"/>
    <w:rsid w:val="00C01C81"/>
    <w:rsid w:val="00C01D64"/>
    <w:rsid w:val="00C03ACD"/>
    <w:rsid w:val="00C04689"/>
    <w:rsid w:val="00C049E6"/>
    <w:rsid w:val="00C05260"/>
    <w:rsid w:val="00C056D4"/>
    <w:rsid w:val="00C06007"/>
    <w:rsid w:val="00C06459"/>
    <w:rsid w:val="00C079A2"/>
    <w:rsid w:val="00C11472"/>
    <w:rsid w:val="00C115A4"/>
    <w:rsid w:val="00C11921"/>
    <w:rsid w:val="00C11FCE"/>
    <w:rsid w:val="00C12166"/>
    <w:rsid w:val="00C1258C"/>
    <w:rsid w:val="00C13766"/>
    <w:rsid w:val="00C140C0"/>
    <w:rsid w:val="00C14227"/>
    <w:rsid w:val="00C15028"/>
    <w:rsid w:val="00C157AD"/>
    <w:rsid w:val="00C1597E"/>
    <w:rsid w:val="00C15C3E"/>
    <w:rsid w:val="00C17833"/>
    <w:rsid w:val="00C178CF"/>
    <w:rsid w:val="00C20CDE"/>
    <w:rsid w:val="00C20F33"/>
    <w:rsid w:val="00C21792"/>
    <w:rsid w:val="00C2253A"/>
    <w:rsid w:val="00C23495"/>
    <w:rsid w:val="00C239D6"/>
    <w:rsid w:val="00C26BD9"/>
    <w:rsid w:val="00C27146"/>
    <w:rsid w:val="00C273E4"/>
    <w:rsid w:val="00C30C51"/>
    <w:rsid w:val="00C32AC4"/>
    <w:rsid w:val="00C337CE"/>
    <w:rsid w:val="00C348C9"/>
    <w:rsid w:val="00C3529C"/>
    <w:rsid w:val="00C365E1"/>
    <w:rsid w:val="00C37277"/>
    <w:rsid w:val="00C40468"/>
    <w:rsid w:val="00C407D6"/>
    <w:rsid w:val="00C42331"/>
    <w:rsid w:val="00C42474"/>
    <w:rsid w:val="00C4312C"/>
    <w:rsid w:val="00C441C5"/>
    <w:rsid w:val="00C44606"/>
    <w:rsid w:val="00C459A5"/>
    <w:rsid w:val="00C45D1B"/>
    <w:rsid w:val="00C4699B"/>
    <w:rsid w:val="00C46F1F"/>
    <w:rsid w:val="00C5002D"/>
    <w:rsid w:val="00C503C2"/>
    <w:rsid w:val="00C50494"/>
    <w:rsid w:val="00C5102F"/>
    <w:rsid w:val="00C51B84"/>
    <w:rsid w:val="00C527F8"/>
    <w:rsid w:val="00C53BE6"/>
    <w:rsid w:val="00C54265"/>
    <w:rsid w:val="00C54468"/>
    <w:rsid w:val="00C54F07"/>
    <w:rsid w:val="00C557D8"/>
    <w:rsid w:val="00C55D09"/>
    <w:rsid w:val="00C56F00"/>
    <w:rsid w:val="00C57BD5"/>
    <w:rsid w:val="00C605BC"/>
    <w:rsid w:val="00C6064D"/>
    <w:rsid w:val="00C60A03"/>
    <w:rsid w:val="00C60DCF"/>
    <w:rsid w:val="00C610E3"/>
    <w:rsid w:val="00C619E3"/>
    <w:rsid w:val="00C61FCE"/>
    <w:rsid w:val="00C6250D"/>
    <w:rsid w:val="00C633F3"/>
    <w:rsid w:val="00C63471"/>
    <w:rsid w:val="00C636AA"/>
    <w:rsid w:val="00C6403C"/>
    <w:rsid w:val="00C65974"/>
    <w:rsid w:val="00C65C9A"/>
    <w:rsid w:val="00C679B1"/>
    <w:rsid w:val="00C70284"/>
    <w:rsid w:val="00C70A8E"/>
    <w:rsid w:val="00C72B59"/>
    <w:rsid w:val="00C738AC"/>
    <w:rsid w:val="00C73A71"/>
    <w:rsid w:val="00C74A6D"/>
    <w:rsid w:val="00C74A96"/>
    <w:rsid w:val="00C74EE8"/>
    <w:rsid w:val="00C756B9"/>
    <w:rsid w:val="00C75A25"/>
    <w:rsid w:val="00C7646F"/>
    <w:rsid w:val="00C8010F"/>
    <w:rsid w:val="00C80657"/>
    <w:rsid w:val="00C8070D"/>
    <w:rsid w:val="00C808F6"/>
    <w:rsid w:val="00C80C81"/>
    <w:rsid w:val="00C81B93"/>
    <w:rsid w:val="00C82CF2"/>
    <w:rsid w:val="00C83021"/>
    <w:rsid w:val="00C86641"/>
    <w:rsid w:val="00C86C84"/>
    <w:rsid w:val="00C86DF9"/>
    <w:rsid w:val="00C87367"/>
    <w:rsid w:val="00C91B24"/>
    <w:rsid w:val="00C91DC3"/>
    <w:rsid w:val="00C93839"/>
    <w:rsid w:val="00C93B7F"/>
    <w:rsid w:val="00C94EA1"/>
    <w:rsid w:val="00C94FF9"/>
    <w:rsid w:val="00C96BC6"/>
    <w:rsid w:val="00C96DE3"/>
    <w:rsid w:val="00C9712C"/>
    <w:rsid w:val="00C97FBE"/>
    <w:rsid w:val="00CA0630"/>
    <w:rsid w:val="00CA0B34"/>
    <w:rsid w:val="00CA1255"/>
    <w:rsid w:val="00CA12E7"/>
    <w:rsid w:val="00CA13EF"/>
    <w:rsid w:val="00CA25AB"/>
    <w:rsid w:val="00CA3E78"/>
    <w:rsid w:val="00CA524B"/>
    <w:rsid w:val="00CA53F4"/>
    <w:rsid w:val="00CA55C2"/>
    <w:rsid w:val="00CA5A62"/>
    <w:rsid w:val="00CA668A"/>
    <w:rsid w:val="00CA66DE"/>
    <w:rsid w:val="00CB08A0"/>
    <w:rsid w:val="00CB1340"/>
    <w:rsid w:val="00CB1580"/>
    <w:rsid w:val="00CB164C"/>
    <w:rsid w:val="00CB1D2F"/>
    <w:rsid w:val="00CB1D7F"/>
    <w:rsid w:val="00CB1DE6"/>
    <w:rsid w:val="00CB2D7D"/>
    <w:rsid w:val="00CB38B9"/>
    <w:rsid w:val="00CB39AB"/>
    <w:rsid w:val="00CB4816"/>
    <w:rsid w:val="00CB483F"/>
    <w:rsid w:val="00CB5429"/>
    <w:rsid w:val="00CB5F6C"/>
    <w:rsid w:val="00CB61CA"/>
    <w:rsid w:val="00CB6374"/>
    <w:rsid w:val="00CC0705"/>
    <w:rsid w:val="00CC175C"/>
    <w:rsid w:val="00CC2B4F"/>
    <w:rsid w:val="00CC3A06"/>
    <w:rsid w:val="00CC40CF"/>
    <w:rsid w:val="00CC47FB"/>
    <w:rsid w:val="00CC57C0"/>
    <w:rsid w:val="00CC63DE"/>
    <w:rsid w:val="00CC678C"/>
    <w:rsid w:val="00CC6A27"/>
    <w:rsid w:val="00CC707D"/>
    <w:rsid w:val="00CD04A2"/>
    <w:rsid w:val="00CD12A6"/>
    <w:rsid w:val="00CD214E"/>
    <w:rsid w:val="00CD2572"/>
    <w:rsid w:val="00CD2CBF"/>
    <w:rsid w:val="00CD31FD"/>
    <w:rsid w:val="00CD3453"/>
    <w:rsid w:val="00CD3DDF"/>
    <w:rsid w:val="00CD3F16"/>
    <w:rsid w:val="00CD4240"/>
    <w:rsid w:val="00CD4703"/>
    <w:rsid w:val="00CD4837"/>
    <w:rsid w:val="00CD55AB"/>
    <w:rsid w:val="00CD58AD"/>
    <w:rsid w:val="00CD5A85"/>
    <w:rsid w:val="00CD5AF9"/>
    <w:rsid w:val="00CD602E"/>
    <w:rsid w:val="00CD6CCB"/>
    <w:rsid w:val="00CD6E2C"/>
    <w:rsid w:val="00CD79E0"/>
    <w:rsid w:val="00CE2030"/>
    <w:rsid w:val="00CE21BA"/>
    <w:rsid w:val="00CE2553"/>
    <w:rsid w:val="00CE29B0"/>
    <w:rsid w:val="00CE6275"/>
    <w:rsid w:val="00CE7A5D"/>
    <w:rsid w:val="00CE7EC6"/>
    <w:rsid w:val="00CF044D"/>
    <w:rsid w:val="00CF08C8"/>
    <w:rsid w:val="00CF1843"/>
    <w:rsid w:val="00CF20A0"/>
    <w:rsid w:val="00CF256C"/>
    <w:rsid w:val="00CF29FF"/>
    <w:rsid w:val="00CF2AAC"/>
    <w:rsid w:val="00CF2D81"/>
    <w:rsid w:val="00CF3FCB"/>
    <w:rsid w:val="00CF4F57"/>
    <w:rsid w:val="00CF5536"/>
    <w:rsid w:val="00CF6840"/>
    <w:rsid w:val="00D0008E"/>
    <w:rsid w:val="00D005CB"/>
    <w:rsid w:val="00D007E0"/>
    <w:rsid w:val="00D00C59"/>
    <w:rsid w:val="00D015B7"/>
    <w:rsid w:val="00D0182B"/>
    <w:rsid w:val="00D02BA2"/>
    <w:rsid w:val="00D02ED7"/>
    <w:rsid w:val="00D02F4A"/>
    <w:rsid w:val="00D030C4"/>
    <w:rsid w:val="00D032C8"/>
    <w:rsid w:val="00D035C9"/>
    <w:rsid w:val="00D03BEF"/>
    <w:rsid w:val="00D03FE6"/>
    <w:rsid w:val="00D053C8"/>
    <w:rsid w:val="00D055E2"/>
    <w:rsid w:val="00D0588A"/>
    <w:rsid w:val="00D0589E"/>
    <w:rsid w:val="00D05CF4"/>
    <w:rsid w:val="00D11101"/>
    <w:rsid w:val="00D11C38"/>
    <w:rsid w:val="00D136D0"/>
    <w:rsid w:val="00D146D2"/>
    <w:rsid w:val="00D14B0C"/>
    <w:rsid w:val="00D14D82"/>
    <w:rsid w:val="00D15379"/>
    <w:rsid w:val="00D15E34"/>
    <w:rsid w:val="00D15E68"/>
    <w:rsid w:val="00D15F9A"/>
    <w:rsid w:val="00D16B4C"/>
    <w:rsid w:val="00D17EDA"/>
    <w:rsid w:val="00D210B1"/>
    <w:rsid w:val="00D228A5"/>
    <w:rsid w:val="00D2327E"/>
    <w:rsid w:val="00D2430A"/>
    <w:rsid w:val="00D24752"/>
    <w:rsid w:val="00D24BEA"/>
    <w:rsid w:val="00D25190"/>
    <w:rsid w:val="00D25606"/>
    <w:rsid w:val="00D25CEE"/>
    <w:rsid w:val="00D26985"/>
    <w:rsid w:val="00D26C1E"/>
    <w:rsid w:val="00D27304"/>
    <w:rsid w:val="00D3015D"/>
    <w:rsid w:val="00D313E9"/>
    <w:rsid w:val="00D31B50"/>
    <w:rsid w:val="00D31E7E"/>
    <w:rsid w:val="00D3261F"/>
    <w:rsid w:val="00D32774"/>
    <w:rsid w:val="00D32854"/>
    <w:rsid w:val="00D336AF"/>
    <w:rsid w:val="00D33865"/>
    <w:rsid w:val="00D340AA"/>
    <w:rsid w:val="00D34119"/>
    <w:rsid w:val="00D34CAE"/>
    <w:rsid w:val="00D35DCC"/>
    <w:rsid w:val="00D35E8C"/>
    <w:rsid w:val="00D35FF3"/>
    <w:rsid w:val="00D3617B"/>
    <w:rsid w:val="00D36A0F"/>
    <w:rsid w:val="00D37195"/>
    <w:rsid w:val="00D37467"/>
    <w:rsid w:val="00D37B7D"/>
    <w:rsid w:val="00D37DA2"/>
    <w:rsid w:val="00D40615"/>
    <w:rsid w:val="00D4071D"/>
    <w:rsid w:val="00D435DA"/>
    <w:rsid w:val="00D43F47"/>
    <w:rsid w:val="00D43F4E"/>
    <w:rsid w:val="00D4430B"/>
    <w:rsid w:val="00D444DE"/>
    <w:rsid w:val="00D447C5"/>
    <w:rsid w:val="00D4624F"/>
    <w:rsid w:val="00D5098E"/>
    <w:rsid w:val="00D509DF"/>
    <w:rsid w:val="00D50FD9"/>
    <w:rsid w:val="00D52247"/>
    <w:rsid w:val="00D54E61"/>
    <w:rsid w:val="00D54F4A"/>
    <w:rsid w:val="00D5669C"/>
    <w:rsid w:val="00D56D0F"/>
    <w:rsid w:val="00D578CE"/>
    <w:rsid w:val="00D57D7B"/>
    <w:rsid w:val="00D6044C"/>
    <w:rsid w:val="00D609EC"/>
    <w:rsid w:val="00D61341"/>
    <w:rsid w:val="00D613FF"/>
    <w:rsid w:val="00D624B5"/>
    <w:rsid w:val="00D62767"/>
    <w:rsid w:val="00D633DA"/>
    <w:rsid w:val="00D64C51"/>
    <w:rsid w:val="00D66495"/>
    <w:rsid w:val="00D6696F"/>
    <w:rsid w:val="00D67207"/>
    <w:rsid w:val="00D673D4"/>
    <w:rsid w:val="00D7023F"/>
    <w:rsid w:val="00D7155F"/>
    <w:rsid w:val="00D71881"/>
    <w:rsid w:val="00D719DD"/>
    <w:rsid w:val="00D72243"/>
    <w:rsid w:val="00D72FAB"/>
    <w:rsid w:val="00D733E6"/>
    <w:rsid w:val="00D735DD"/>
    <w:rsid w:val="00D73720"/>
    <w:rsid w:val="00D75C7B"/>
    <w:rsid w:val="00D768C5"/>
    <w:rsid w:val="00D7720D"/>
    <w:rsid w:val="00D77581"/>
    <w:rsid w:val="00D80772"/>
    <w:rsid w:val="00D816C9"/>
    <w:rsid w:val="00D83DB3"/>
    <w:rsid w:val="00D83E2A"/>
    <w:rsid w:val="00D84300"/>
    <w:rsid w:val="00D8580F"/>
    <w:rsid w:val="00D8599A"/>
    <w:rsid w:val="00D8642B"/>
    <w:rsid w:val="00D86637"/>
    <w:rsid w:val="00D87101"/>
    <w:rsid w:val="00D87B09"/>
    <w:rsid w:val="00D87EA3"/>
    <w:rsid w:val="00D901DE"/>
    <w:rsid w:val="00D90D1B"/>
    <w:rsid w:val="00D90F77"/>
    <w:rsid w:val="00D916E9"/>
    <w:rsid w:val="00D91FB6"/>
    <w:rsid w:val="00D93124"/>
    <w:rsid w:val="00D93D3A"/>
    <w:rsid w:val="00D93F2B"/>
    <w:rsid w:val="00D943EC"/>
    <w:rsid w:val="00D9488B"/>
    <w:rsid w:val="00D94B5A"/>
    <w:rsid w:val="00D9569B"/>
    <w:rsid w:val="00D95A4A"/>
    <w:rsid w:val="00D96688"/>
    <w:rsid w:val="00D96806"/>
    <w:rsid w:val="00D96EBC"/>
    <w:rsid w:val="00DA0419"/>
    <w:rsid w:val="00DA0756"/>
    <w:rsid w:val="00DA1432"/>
    <w:rsid w:val="00DA1D57"/>
    <w:rsid w:val="00DA285F"/>
    <w:rsid w:val="00DA300F"/>
    <w:rsid w:val="00DA33C5"/>
    <w:rsid w:val="00DA3B34"/>
    <w:rsid w:val="00DA4CDE"/>
    <w:rsid w:val="00DA5608"/>
    <w:rsid w:val="00DA5636"/>
    <w:rsid w:val="00DA609A"/>
    <w:rsid w:val="00DA6D03"/>
    <w:rsid w:val="00DA70F2"/>
    <w:rsid w:val="00DA71CE"/>
    <w:rsid w:val="00DA7C63"/>
    <w:rsid w:val="00DA7EEE"/>
    <w:rsid w:val="00DB2FF0"/>
    <w:rsid w:val="00DB3781"/>
    <w:rsid w:val="00DB38D7"/>
    <w:rsid w:val="00DB3AB3"/>
    <w:rsid w:val="00DB3FDC"/>
    <w:rsid w:val="00DB409E"/>
    <w:rsid w:val="00DB48A2"/>
    <w:rsid w:val="00DB534E"/>
    <w:rsid w:val="00DB61F2"/>
    <w:rsid w:val="00DB6480"/>
    <w:rsid w:val="00DB702D"/>
    <w:rsid w:val="00DB7364"/>
    <w:rsid w:val="00DB75A9"/>
    <w:rsid w:val="00DB763C"/>
    <w:rsid w:val="00DC01C0"/>
    <w:rsid w:val="00DC07AC"/>
    <w:rsid w:val="00DC0B01"/>
    <w:rsid w:val="00DC0BB4"/>
    <w:rsid w:val="00DC245D"/>
    <w:rsid w:val="00DC2487"/>
    <w:rsid w:val="00DC28FA"/>
    <w:rsid w:val="00DC2CA2"/>
    <w:rsid w:val="00DC31A3"/>
    <w:rsid w:val="00DC4EDD"/>
    <w:rsid w:val="00DC5408"/>
    <w:rsid w:val="00DC5796"/>
    <w:rsid w:val="00DC5BEF"/>
    <w:rsid w:val="00DC5C97"/>
    <w:rsid w:val="00DC5D54"/>
    <w:rsid w:val="00DC7BDB"/>
    <w:rsid w:val="00DD054C"/>
    <w:rsid w:val="00DD08F7"/>
    <w:rsid w:val="00DD1923"/>
    <w:rsid w:val="00DD27AF"/>
    <w:rsid w:val="00DD2EF6"/>
    <w:rsid w:val="00DD3055"/>
    <w:rsid w:val="00DD3E6E"/>
    <w:rsid w:val="00DD4789"/>
    <w:rsid w:val="00DD4840"/>
    <w:rsid w:val="00DD492A"/>
    <w:rsid w:val="00DD4A45"/>
    <w:rsid w:val="00DD50A8"/>
    <w:rsid w:val="00DD5AB6"/>
    <w:rsid w:val="00DD61C9"/>
    <w:rsid w:val="00DD6A56"/>
    <w:rsid w:val="00DE05A0"/>
    <w:rsid w:val="00DE2534"/>
    <w:rsid w:val="00DE2931"/>
    <w:rsid w:val="00DE2B84"/>
    <w:rsid w:val="00DE2BC1"/>
    <w:rsid w:val="00DE3538"/>
    <w:rsid w:val="00DE37DE"/>
    <w:rsid w:val="00DE3D09"/>
    <w:rsid w:val="00DE3DBF"/>
    <w:rsid w:val="00DE4648"/>
    <w:rsid w:val="00DE4E52"/>
    <w:rsid w:val="00DE5786"/>
    <w:rsid w:val="00DE57A4"/>
    <w:rsid w:val="00DE6551"/>
    <w:rsid w:val="00DE76F2"/>
    <w:rsid w:val="00DE7ADD"/>
    <w:rsid w:val="00DE7F4A"/>
    <w:rsid w:val="00DF076A"/>
    <w:rsid w:val="00DF0964"/>
    <w:rsid w:val="00DF1518"/>
    <w:rsid w:val="00DF1603"/>
    <w:rsid w:val="00DF1660"/>
    <w:rsid w:val="00DF1C2F"/>
    <w:rsid w:val="00DF219C"/>
    <w:rsid w:val="00DF2FB8"/>
    <w:rsid w:val="00DF36E4"/>
    <w:rsid w:val="00DF3D3E"/>
    <w:rsid w:val="00DF3F68"/>
    <w:rsid w:val="00DF4AAB"/>
    <w:rsid w:val="00DF54D7"/>
    <w:rsid w:val="00DF6636"/>
    <w:rsid w:val="00DF739B"/>
    <w:rsid w:val="00E006DF"/>
    <w:rsid w:val="00E00A39"/>
    <w:rsid w:val="00E01542"/>
    <w:rsid w:val="00E01BFF"/>
    <w:rsid w:val="00E02690"/>
    <w:rsid w:val="00E02961"/>
    <w:rsid w:val="00E02EAA"/>
    <w:rsid w:val="00E03989"/>
    <w:rsid w:val="00E039B0"/>
    <w:rsid w:val="00E046ED"/>
    <w:rsid w:val="00E04B9E"/>
    <w:rsid w:val="00E0541D"/>
    <w:rsid w:val="00E05A8E"/>
    <w:rsid w:val="00E05D4D"/>
    <w:rsid w:val="00E060C3"/>
    <w:rsid w:val="00E064E6"/>
    <w:rsid w:val="00E06503"/>
    <w:rsid w:val="00E07FAE"/>
    <w:rsid w:val="00E10992"/>
    <w:rsid w:val="00E11808"/>
    <w:rsid w:val="00E119FC"/>
    <w:rsid w:val="00E11AFD"/>
    <w:rsid w:val="00E11E4E"/>
    <w:rsid w:val="00E11E6C"/>
    <w:rsid w:val="00E120AD"/>
    <w:rsid w:val="00E13080"/>
    <w:rsid w:val="00E13316"/>
    <w:rsid w:val="00E13C93"/>
    <w:rsid w:val="00E14078"/>
    <w:rsid w:val="00E14638"/>
    <w:rsid w:val="00E14836"/>
    <w:rsid w:val="00E14AD7"/>
    <w:rsid w:val="00E1554A"/>
    <w:rsid w:val="00E159DC"/>
    <w:rsid w:val="00E164A5"/>
    <w:rsid w:val="00E1678B"/>
    <w:rsid w:val="00E16CAA"/>
    <w:rsid w:val="00E208D7"/>
    <w:rsid w:val="00E209C1"/>
    <w:rsid w:val="00E20FBE"/>
    <w:rsid w:val="00E2110E"/>
    <w:rsid w:val="00E21379"/>
    <w:rsid w:val="00E21665"/>
    <w:rsid w:val="00E22A94"/>
    <w:rsid w:val="00E22F46"/>
    <w:rsid w:val="00E230A4"/>
    <w:rsid w:val="00E23172"/>
    <w:rsid w:val="00E23673"/>
    <w:rsid w:val="00E24222"/>
    <w:rsid w:val="00E24AFB"/>
    <w:rsid w:val="00E24ED2"/>
    <w:rsid w:val="00E25294"/>
    <w:rsid w:val="00E25345"/>
    <w:rsid w:val="00E25811"/>
    <w:rsid w:val="00E25BE3"/>
    <w:rsid w:val="00E26841"/>
    <w:rsid w:val="00E26AB5"/>
    <w:rsid w:val="00E26B15"/>
    <w:rsid w:val="00E2737A"/>
    <w:rsid w:val="00E302B0"/>
    <w:rsid w:val="00E30B66"/>
    <w:rsid w:val="00E3250F"/>
    <w:rsid w:val="00E32DAD"/>
    <w:rsid w:val="00E32EFF"/>
    <w:rsid w:val="00E33082"/>
    <w:rsid w:val="00E33164"/>
    <w:rsid w:val="00E33F93"/>
    <w:rsid w:val="00E34089"/>
    <w:rsid w:val="00E347CD"/>
    <w:rsid w:val="00E34B00"/>
    <w:rsid w:val="00E34CC3"/>
    <w:rsid w:val="00E351B2"/>
    <w:rsid w:val="00E3625D"/>
    <w:rsid w:val="00E36BFB"/>
    <w:rsid w:val="00E3720D"/>
    <w:rsid w:val="00E40218"/>
    <w:rsid w:val="00E402AA"/>
    <w:rsid w:val="00E40490"/>
    <w:rsid w:val="00E4090B"/>
    <w:rsid w:val="00E41344"/>
    <w:rsid w:val="00E41750"/>
    <w:rsid w:val="00E41AEC"/>
    <w:rsid w:val="00E41FBE"/>
    <w:rsid w:val="00E420A0"/>
    <w:rsid w:val="00E42988"/>
    <w:rsid w:val="00E42AA9"/>
    <w:rsid w:val="00E430A1"/>
    <w:rsid w:val="00E4375B"/>
    <w:rsid w:val="00E438D2"/>
    <w:rsid w:val="00E43A77"/>
    <w:rsid w:val="00E44643"/>
    <w:rsid w:val="00E448AF"/>
    <w:rsid w:val="00E4598A"/>
    <w:rsid w:val="00E46F37"/>
    <w:rsid w:val="00E4711C"/>
    <w:rsid w:val="00E4724C"/>
    <w:rsid w:val="00E5008C"/>
    <w:rsid w:val="00E50E0A"/>
    <w:rsid w:val="00E510A3"/>
    <w:rsid w:val="00E52046"/>
    <w:rsid w:val="00E53266"/>
    <w:rsid w:val="00E54501"/>
    <w:rsid w:val="00E54A76"/>
    <w:rsid w:val="00E54AF7"/>
    <w:rsid w:val="00E55E47"/>
    <w:rsid w:val="00E56454"/>
    <w:rsid w:val="00E566F0"/>
    <w:rsid w:val="00E57C81"/>
    <w:rsid w:val="00E57D21"/>
    <w:rsid w:val="00E57DD0"/>
    <w:rsid w:val="00E60526"/>
    <w:rsid w:val="00E60929"/>
    <w:rsid w:val="00E60F42"/>
    <w:rsid w:val="00E625DE"/>
    <w:rsid w:val="00E62826"/>
    <w:rsid w:val="00E6324F"/>
    <w:rsid w:val="00E63334"/>
    <w:rsid w:val="00E6385A"/>
    <w:rsid w:val="00E63B02"/>
    <w:rsid w:val="00E641F7"/>
    <w:rsid w:val="00E644A4"/>
    <w:rsid w:val="00E64FDE"/>
    <w:rsid w:val="00E65D7E"/>
    <w:rsid w:val="00E66766"/>
    <w:rsid w:val="00E67863"/>
    <w:rsid w:val="00E67C70"/>
    <w:rsid w:val="00E67D74"/>
    <w:rsid w:val="00E67E3B"/>
    <w:rsid w:val="00E67E40"/>
    <w:rsid w:val="00E70014"/>
    <w:rsid w:val="00E70A95"/>
    <w:rsid w:val="00E70B30"/>
    <w:rsid w:val="00E70F7A"/>
    <w:rsid w:val="00E70F89"/>
    <w:rsid w:val="00E7143A"/>
    <w:rsid w:val="00E7152F"/>
    <w:rsid w:val="00E72119"/>
    <w:rsid w:val="00E72A97"/>
    <w:rsid w:val="00E72FF1"/>
    <w:rsid w:val="00E73018"/>
    <w:rsid w:val="00E7503E"/>
    <w:rsid w:val="00E7622A"/>
    <w:rsid w:val="00E779E9"/>
    <w:rsid w:val="00E81280"/>
    <w:rsid w:val="00E81658"/>
    <w:rsid w:val="00E825F4"/>
    <w:rsid w:val="00E8350A"/>
    <w:rsid w:val="00E836A6"/>
    <w:rsid w:val="00E840F8"/>
    <w:rsid w:val="00E85C0D"/>
    <w:rsid w:val="00E867B3"/>
    <w:rsid w:val="00E86CDC"/>
    <w:rsid w:val="00E875C7"/>
    <w:rsid w:val="00E87992"/>
    <w:rsid w:val="00E904CC"/>
    <w:rsid w:val="00E90D05"/>
    <w:rsid w:val="00E90E9F"/>
    <w:rsid w:val="00E93779"/>
    <w:rsid w:val="00E93FAB"/>
    <w:rsid w:val="00E9413A"/>
    <w:rsid w:val="00E94449"/>
    <w:rsid w:val="00E944BF"/>
    <w:rsid w:val="00E94B1F"/>
    <w:rsid w:val="00E9668E"/>
    <w:rsid w:val="00E96838"/>
    <w:rsid w:val="00E97285"/>
    <w:rsid w:val="00E97924"/>
    <w:rsid w:val="00E97C33"/>
    <w:rsid w:val="00EA0184"/>
    <w:rsid w:val="00EA05F6"/>
    <w:rsid w:val="00EA0856"/>
    <w:rsid w:val="00EA214B"/>
    <w:rsid w:val="00EA24B6"/>
    <w:rsid w:val="00EA26FC"/>
    <w:rsid w:val="00EA2980"/>
    <w:rsid w:val="00EA29E0"/>
    <w:rsid w:val="00EA2E2D"/>
    <w:rsid w:val="00EA3345"/>
    <w:rsid w:val="00EA4A33"/>
    <w:rsid w:val="00EA4A72"/>
    <w:rsid w:val="00EA507B"/>
    <w:rsid w:val="00EA5252"/>
    <w:rsid w:val="00EA55D1"/>
    <w:rsid w:val="00EA5BEE"/>
    <w:rsid w:val="00EA6649"/>
    <w:rsid w:val="00EA6D3F"/>
    <w:rsid w:val="00EA7290"/>
    <w:rsid w:val="00EB1468"/>
    <w:rsid w:val="00EB19DA"/>
    <w:rsid w:val="00EB1BB7"/>
    <w:rsid w:val="00EB1E3C"/>
    <w:rsid w:val="00EB1E6D"/>
    <w:rsid w:val="00EB33E7"/>
    <w:rsid w:val="00EB3BE0"/>
    <w:rsid w:val="00EB447D"/>
    <w:rsid w:val="00EB468D"/>
    <w:rsid w:val="00EB4D9A"/>
    <w:rsid w:val="00EB5711"/>
    <w:rsid w:val="00EB6C6D"/>
    <w:rsid w:val="00EB6F90"/>
    <w:rsid w:val="00EB7A4C"/>
    <w:rsid w:val="00EC03D1"/>
    <w:rsid w:val="00EC1685"/>
    <w:rsid w:val="00EC2801"/>
    <w:rsid w:val="00EC2CC5"/>
    <w:rsid w:val="00EC2F57"/>
    <w:rsid w:val="00EC3009"/>
    <w:rsid w:val="00EC3252"/>
    <w:rsid w:val="00EC3357"/>
    <w:rsid w:val="00EC3523"/>
    <w:rsid w:val="00EC4420"/>
    <w:rsid w:val="00EC5D00"/>
    <w:rsid w:val="00EC6079"/>
    <w:rsid w:val="00EC6587"/>
    <w:rsid w:val="00EC6773"/>
    <w:rsid w:val="00EC71AF"/>
    <w:rsid w:val="00EC7369"/>
    <w:rsid w:val="00EC7913"/>
    <w:rsid w:val="00EC7A1C"/>
    <w:rsid w:val="00ED0476"/>
    <w:rsid w:val="00ED0E8F"/>
    <w:rsid w:val="00ED156D"/>
    <w:rsid w:val="00ED1B8A"/>
    <w:rsid w:val="00ED267E"/>
    <w:rsid w:val="00ED31A1"/>
    <w:rsid w:val="00ED450E"/>
    <w:rsid w:val="00ED5428"/>
    <w:rsid w:val="00ED5469"/>
    <w:rsid w:val="00ED59FA"/>
    <w:rsid w:val="00ED5B76"/>
    <w:rsid w:val="00ED7460"/>
    <w:rsid w:val="00ED7B3D"/>
    <w:rsid w:val="00ED7BD0"/>
    <w:rsid w:val="00ED7DFB"/>
    <w:rsid w:val="00ED7F2E"/>
    <w:rsid w:val="00EE0499"/>
    <w:rsid w:val="00EE1188"/>
    <w:rsid w:val="00EE141A"/>
    <w:rsid w:val="00EE3C55"/>
    <w:rsid w:val="00EE42A0"/>
    <w:rsid w:val="00EE4C92"/>
    <w:rsid w:val="00EE56B6"/>
    <w:rsid w:val="00EE5C28"/>
    <w:rsid w:val="00EE5DE2"/>
    <w:rsid w:val="00EE5FE7"/>
    <w:rsid w:val="00EE7F1B"/>
    <w:rsid w:val="00EF075C"/>
    <w:rsid w:val="00EF0AC1"/>
    <w:rsid w:val="00EF23AD"/>
    <w:rsid w:val="00EF23D5"/>
    <w:rsid w:val="00EF263B"/>
    <w:rsid w:val="00EF2B6C"/>
    <w:rsid w:val="00EF3E31"/>
    <w:rsid w:val="00EF425C"/>
    <w:rsid w:val="00EF4469"/>
    <w:rsid w:val="00EF4B99"/>
    <w:rsid w:val="00EF77B5"/>
    <w:rsid w:val="00EF7DD2"/>
    <w:rsid w:val="00F00769"/>
    <w:rsid w:val="00F010A2"/>
    <w:rsid w:val="00F0110A"/>
    <w:rsid w:val="00F01716"/>
    <w:rsid w:val="00F0367A"/>
    <w:rsid w:val="00F0397A"/>
    <w:rsid w:val="00F0407B"/>
    <w:rsid w:val="00F0454E"/>
    <w:rsid w:val="00F045D9"/>
    <w:rsid w:val="00F05090"/>
    <w:rsid w:val="00F051D9"/>
    <w:rsid w:val="00F053CB"/>
    <w:rsid w:val="00F05A3F"/>
    <w:rsid w:val="00F06139"/>
    <w:rsid w:val="00F0643D"/>
    <w:rsid w:val="00F06AEF"/>
    <w:rsid w:val="00F06F0D"/>
    <w:rsid w:val="00F07812"/>
    <w:rsid w:val="00F07A63"/>
    <w:rsid w:val="00F10A57"/>
    <w:rsid w:val="00F10F04"/>
    <w:rsid w:val="00F1131D"/>
    <w:rsid w:val="00F11634"/>
    <w:rsid w:val="00F12F98"/>
    <w:rsid w:val="00F136E7"/>
    <w:rsid w:val="00F14874"/>
    <w:rsid w:val="00F14C0A"/>
    <w:rsid w:val="00F163ED"/>
    <w:rsid w:val="00F16411"/>
    <w:rsid w:val="00F169AE"/>
    <w:rsid w:val="00F16C74"/>
    <w:rsid w:val="00F171C1"/>
    <w:rsid w:val="00F172D6"/>
    <w:rsid w:val="00F177C4"/>
    <w:rsid w:val="00F203E3"/>
    <w:rsid w:val="00F212CA"/>
    <w:rsid w:val="00F21BEB"/>
    <w:rsid w:val="00F22B47"/>
    <w:rsid w:val="00F22ED6"/>
    <w:rsid w:val="00F23B5D"/>
    <w:rsid w:val="00F23C14"/>
    <w:rsid w:val="00F23C91"/>
    <w:rsid w:val="00F2477F"/>
    <w:rsid w:val="00F2489E"/>
    <w:rsid w:val="00F24EC6"/>
    <w:rsid w:val="00F26A1F"/>
    <w:rsid w:val="00F26F1D"/>
    <w:rsid w:val="00F27749"/>
    <w:rsid w:val="00F27845"/>
    <w:rsid w:val="00F30804"/>
    <w:rsid w:val="00F30AB0"/>
    <w:rsid w:val="00F30C73"/>
    <w:rsid w:val="00F30D06"/>
    <w:rsid w:val="00F310D5"/>
    <w:rsid w:val="00F313AA"/>
    <w:rsid w:val="00F31B1B"/>
    <w:rsid w:val="00F326CC"/>
    <w:rsid w:val="00F33373"/>
    <w:rsid w:val="00F33D71"/>
    <w:rsid w:val="00F355E1"/>
    <w:rsid w:val="00F368F1"/>
    <w:rsid w:val="00F37E10"/>
    <w:rsid w:val="00F37EA1"/>
    <w:rsid w:val="00F4021F"/>
    <w:rsid w:val="00F407CC"/>
    <w:rsid w:val="00F4086C"/>
    <w:rsid w:val="00F40E49"/>
    <w:rsid w:val="00F41616"/>
    <w:rsid w:val="00F42A6B"/>
    <w:rsid w:val="00F43A82"/>
    <w:rsid w:val="00F43C42"/>
    <w:rsid w:val="00F43E81"/>
    <w:rsid w:val="00F44027"/>
    <w:rsid w:val="00F44109"/>
    <w:rsid w:val="00F44345"/>
    <w:rsid w:val="00F44922"/>
    <w:rsid w:val="00F44B4F"/>
    <w:rsid w:val="00F45689"/>
    <w:rsid w:val="00F45742"/>
    <w:rsid w:val="00F457D7"/>
    <w:rsid w:val="00F4740C"/>
    <w:rsid w:val="00F4765A"/>
    <w:rsid w:val="00F476D4"/>
    <w:rsid w:val="00F47A66"/>
    <w:rsid w:val="00F5025E"/>
    <w:rsid w:val="00F50831"/>
    <w:rsid w:val="00F50E8F"/>
    <w:rsid w:val="00F51313"/>
    <w:rsid w:val="00F51997"/>
    <w:rsid w:val="00F51D5A"/>
    <w:rsid w:val="00F529E3"/>
    <w:rsid w:val="00F5349D"/>
    <w:rsid w:val="00F53839"/>
    <w:rsid w:val="00F53E69"/>
    <w:rsid w:val="00F552FD"/>
    <w:rsid w:val="00F56B1A"/>
    <w:rsid w:val="00F5751C"/>
    <w:rsid w:val="00F6059A"/>
    <w:rsid w:val="00F61363"/>
    <w:rsid w:val="00F61F78"/>
    <w:rsid w:val="00F62CC8"/>
    <w:rsid w:val="00F63F98"/>
    <w:rsid w:val="00F64015"/>
    <w:rsid w:val="00F6435A"/>
    <w:rsid w:val="00F64427"/>
    <w:rsid w:val="00F6451B"/>
    <w:rsid w:val="00F64DDB"/>
    <w:rsid w:val="00F64DFE"/>
    <w:rsid w:val="00F67187"/>
    <w:rsid w:val="00F675C8"/>
    <w:rsid w:val="00F7091B"/>
    <w:rsid w:val="00F70CCE"/>
    <w:rsid w:val="00F71744"/>
    <w:rsid w:val="00F726C7"/>
    <w:rsid w:val="00F72735"/>
    <w:rsid w:val="00F72E72"/>
    <w:rsid w:val="00F73612"/>
    <w:rsid w:val="00F73755"/>
    <w:rsid w:val="00F7416A"/>
    <w:rsid w:val="00F755AE"/>
    <w:rsid w:val="00F755C9"/>
    <w:rsid w:val="00F76A30"/>
    <w:rsid w:val="00F76E13"/>
    <w:rsid w:val="00F771D2"/>
    <w:rsid w:val="00F77461"/>
    <w:rsid w:val="00F774A8"/>
    <w:rsid w:val="00F777A3"/>
    <w:rsid w:val="00F77A3F"/>
    <w:rsid w:val="00F80216"/>
    <w:rsid w:val="00F808AD"/>
    <w:rsid w:val="00F80FDC"/>
    <w:rsid w:val="00F81050"/>
    <w:rsid w:val="00F81160"/>
    <w:rsid w:val="00F81AE3"/>
    <w:rsid w:val="00F81E06"/>
    <w:rsid w:val="00F81F74"/>
    <w:rsid w:val="00F822F9"/>
    <w:rsid w:val="00F826BE"/>
    <w:rsid w:val="00F83ECE"/>
    <w:rsid w:val="00F84481"/>
    <w:rsid w:val="00F84561"/>
    <w:rsid w:val="00F847D7"/>
    <w:rsid w:val="00F847E8"/>
    <w:rsid w:val="00F84C56"/>
    <w:rsid w:val="00F84F5E"/>
    <w:rsid w:val="00F85019"/>
    <w:rsid w:val="00F85AF2"/>
    <w:rsid w:val="00F85BF3"/>
    <w:rsid w:val="00F860EC"/>
    <w:rsid w:val="00F8734E"/>
    <w:rsid w:val="00F874E8"/>
    <w:rsid w:val="00F87EB2"/>
    <w:rsid w:val="00F902D7"/>
    <w:rsid w:val="00F904F8"/>
    <w:rsid w:val="00F91EFA"/>
    <w:rsid w:val="00F92F1E"/>
    <w:rsid w:val="00F93099"/>
    <w:rsid w:val="00F935B1"/>
    <w:rsid w:val="00F93944"/>
    <w:rsid w:val="00F93AD0"/>
    <w:rsid w:val="00F949F3"/>
    <w:rsid w:val="00F94ABA"/>
    <w:rsid w:val="00F94AEB"/>
    <w:rsid w:val="00F950F3"/>
    <w:rsid w:val="00F954DC"/>
    <w:rsid w:val="00F96460"/>
    <w:rsid w:val="00F96596"/>
    <w:rsid w:val="00F96A70"/>
    <w:rsid w:val="00F96CDA"/>
    <w:rsid w:val="00F979CB"/>
    <w:rsid w:val="00FA01EC"/>
    <w:rsid w:val="00FA05B4"/>
    <w:rsid w:val="00FA135E"/>
    <w:rsid w:val="00FA15EB"/>
    <w:rsid w:val="00FA15FD"/>
    <w:rsid w:val="00FA1B94"/>
    <w:rsid w:val="00FA2267"/>
    <w:rsid w:val="00FA2CCB"/>
    <w:rsid w:val="00FA2DF5"/>
    <w:rsid w:val="00FA3F07"/>
    <w:rsid w:val="00FA3F14"/>
    <w:rsid w:val="00FA41BB"/>
    <w:rsid w:val="00FA4DF0"/>
    <w:rsid w:val="00FA4E47"/>
    <w:rsid w:val="00FA4F82"/>
    <w:rsid w:val="00FA51A1"/>
    <w:rsid w:val="00FA5D21"/>
    <w:rsid w:val="00FA608C"/>
    <w:rsid w:val="00FA60D8"/>
    <w:rsid w:val="00FA651B"/>
    <w:rsid w:val="00FA689C"/>
    <w:rsid w:val="00FA6EC7"/>
    <w:rsid w:val="00FA759A"/>
    <w:rsid w:val="00FA7D27"/>
    <w:rsid w:val="00FB00BB"/>
    <w:rsid w:val="00FB1A0D"/>
    <w:rsid w:val="00FB1A64"/>
    <w:rsid w:val="00FB2637"/>
    <w:rsid w:val="00FB2C90"/>
    <w:rsid w:val="00FB2CA6"/>
    <w:rsid w:val="00FB4201"/>
    <w:rsid w:val="00FB469A"/>
    <w:rsid w:val="00FB4F0D"/>
    <w:rsid w:val="00FB5BC4"/>
    <w:rsid w:val="00FB67D2"/>
    <w:rsid w:val="00FB705B"/>
    <w:rsid w:val="00FB75B9"/>
    <w:rsid w:val="00FB7FAC"/>
    <w:rsid w:val="00FC06E2"/>
    <w:rsid w:val="00FC0B31"/>
    <w:rsid w:val="00FC0DB4"/>
    <w:rsid w:val="00FC1038"/>
    <w:rsid w:val="00FC1252"/>
    <w:rsid w:val="00FC1532"/>
    <w:rsid w:val="00FC3136"/>
    <w:rsid w:val="00FC432E"/>
    <w:rsid w:val="00FC47D5"/>
    <w:rsid w:val="00FC4B76"/>
    <w:rsid w:val="00FC530D"/>
    <w:rsid w:val="00FC594E"/>
    <w:rsid w:val="00FC5DF6"/>
    <w:rsid w:val="00FC5E32"/>
    <w:rsid w:val="00FC67C6"/>
    <w:rsid w:val="00FC68B8"/>
    <w:rsid w:val="00FC71D6"/>
    <w:rsid w:val="00FC73C6"/>
    <w:rsid w:val="00FC78C7"/>
    <w:rsid w:val="00FD0541"/>
    <w:rsid w:val="00FD05AA"/>
    <w:rsid w:val="00FD07B0"/>
    <w:rsid w:val="00FD10CE"/>
    <w:rsid w:val="00FD1253"/>
    <w:rsid w:val="00FD202E"/>
    <w:rsid w:val="00FD2B6F"/>
    <w:rsid w:val="00FD2DE4"/>
    <w:rsid w:val="00FD3894"/>
    <w:rsid w:val="00FD4CB2"/>
    <w:rsid w:val="00FD58D5"/>
    <w:rsid w:val="00FD5AF0"/>
    <w:rsid w:val="00FD6F89"/>
    <w:rsid w:val="00FD703F"/>
    <w:rsid w:val="00FD782E"/>
    <w:rsid w:val="00FD796F"/>
    <w:rsid w:val="00FE02BB"/>
    <w:rsid w:val="00FE0667"/>
    <w:rsid w:val="00FE0E79"/>
    <w:rsid w:val="00FE0F8B"/>
    <w:rsid w:val="00FE2BF0"/>
    <w:rsid w:val="00FE37E4"/>
    <w:rsid w:val="00FE3A9A"/>
    <w:rsid w:val="00FE4313"/>
    <w:rsid w:val="00FE6252"/>
    <w:rsid w:val="00FE6727"/>
    <w:rsid w:val="00FE6BA8"/>
    <w:rsid w:val="00FE7C30"/>
    <w:rsid w:val="00FF0515"/>
    <w:rsid w:val="00FF13BF"/>
    <w:rsid w:val="00FF16E9"/>
    <w:rsid w:val="00FF1969"/>
    <w:rsid w:val="00FF197F"/>
    <w:rsid w:val="00FF1ACB"/>
    <w:rsid w:val="00FF1FE0"/>
    <w:rsid w:val="00FF22CD"/>
    <w:rsid w:val="00FF2AFE"/>
    <w:rsid w:val="00FF36BD"/>
    <w:rsid w:val="00FF47BC"/>
    <w:rsid w:val="00FF510F"/>
    <w:rsid w:val="00FF528C"/>
    <w:rsid w:val="00FF7D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17BE4"/>
  <w15:docId w15:val="{960231D0-579D-4AD3-9F74-0DD1CC6D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814"/>
    <w:pPr>
      <w:spacing w:after="200" w:line="276" w:lineRule="auto"/>
    </w:pPr>
    <w:rPr>
      <w:rFonts w:ascii="Calibri" w:hAnsi="Calibri"/>
      <w:sz w:val="20"/>
      <w:szCs w:val="20"/>
      <w:lang w:val="es-ES" w:eastAsia="es-ES"/>
    </w:rPr>
  </w:style>
  <w:style w:type="paragraph" w:styleId="Ttulo1">
    <w:name w:val="heading 1"/>
    <w:basedOn w:val="Normal"/>
    <w:next w:val="Normal"/>
    <w:link w:val="Ttulo1Car"/>
    <w:uiPriority w:val="9"/>
    <w:qFormat/>
    <w:locked/>
    <w:rsid w:val="009966F0"/>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638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063836"/>
    <w:rPr>
      <w:rFonts w:ascii="Calibri" w:hAnsi="Calibri" w:cs="Times New Roman"/>
      <w:sz w:val="20"/>
      <w:szCs w:val="20"/>
      <w:lang w:eastAsia="es-ES"/>
    </w:rPr>
  </w:style>
  <w:style w:type="paragraph" w:styleId="Piedepgina">
    <w:name w:val="footer"/>
    <w:basedOn w:val="Normal"/>
    <w:link w:val="PiedepginaCar"/>
    <w:uiPriority w:val="99"/>
    <w:rsid w:val="000638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063836"/>
    <w:rPr>
      <w:rFonts w:ascii="Calibri" w:hAnsi="Calibri" w:cs="Times New Roman"/>
      <w:sz w:val="20"/>
      <w:szCs w:val="20"/>
      <w:lang w:eastAsia="es-ES"/>
    </w:rPr>
  </w:style>
  <w:style w:type="paragraph" w:styleId="Textodeglobo">
    <w:name w:val="Balloon Text"/>
    <w:basedOn w:val="Normal"/>
    <w:link w:val="TextodegloboCar"/>
    <w:uiPriority w:val="99"/>
    <w:semiHidden/>
    <w:rsid w:val="000638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63836"/>
    <w:rPr>
      <w:rFonts w:ascii="Tahoma" w:hAnsi="Tahoma" w:cs="Tahoma"/>
      <w:sz w:val="16"/>
      <w:szCs w:val="16"/>
      <w:lang w:eastAsia="es-ES"/>
    </w:rPr>
  </w:style>
  <w:style w:type="paragraph" w:styleId="Textoindependiente">
    <w:name w:val="Body Text"/>
    <w:basedOn w:val="Normal"/>
    <w:link w:val="TextoindependienteCar"/>
    <w:uiPriority w:val="99"/>
    <w:rsid w:val="00F50831"/>
    <w:pPr>
      <w:spacing w:after="0" w:line="240" w:lineRule="auto"/>
      <w:jc w:val="center"/>
    </w:pPr>
    <w:rPr>
      <w:rFonts w:ascii="Times New Roman" w:hAnsi="Times New Roman"/>
      <w:b/>
      <w:bCs/>
      <w:sz w:val="40"/>
      <w:szCs w:val="24"/>
      <w:lang w:val="es-MX" w:eastAsia="es-MX"/>
    </w:rPr>
  </w:style>
  <w:style w:type="character" w:customStyle="1" w:styleId="TextoindependienteCar">
    <w:name w:val="Texto independiente Car"/>
    <w:basedOn w:val="Fuentedeprrafopredeter"/>
    <w:link w:val="Textoindependiente"/>
    <w:uiPriority w:val="99"/>
    <w:semiHidden/>
    <w:locked/>
    <w:rPr>
      <w:rFonts w:ascii="Calibri" w:hAnsi="Calibri" w:cs="Times New Roman"/>
      <w:sz w:val="20"/>
      <w:szCs w:val="20"/>
      <w:lang w:val="es-ES" w:eastAsia="es-ES"/>
    </w:rPr>
  </w:style>
  <w:style w:type="paragraph" w:styleId="Ttulo">
    <w:name w:val="Title"/>
    <w:basedOn w:val="Normal"/>
    <w:next w:val="Normal"/>
    <w:link w:val="TtuloCar"/>
    <w:qFormat/>
    <w:locked/>
    <w:rsid w:val="00DF2FB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DF2FB8"/>
    <w:rPr>
      <w:rFonts w:asciiTheme="majorHAnsi" w:eastAsiaTheme="majorEastAsia" w:hAnsiTheme="majorHAnsi" w:cstheme="majorBidi"/>
      <w:b/>
      <w:bCs/>
      <w:kern w:val="28"/>
      <w:sz w:val="32"/>
      <w:szCs w:val="32"/>
      <w:lang w:val="es-ES" w:eastAsia="es-ES"/>
    </w:rPr>
  </w:style>
  <w:style w:type="paragraph" w:styleId="Prrafodelista">
    <w:name w:val="List Paragraph"/>
    <w:basedOn w:val="Normal"/>
    <w:uiPriority w:val="34"/>
    <w:qFormat/>
    <w:rsid w:val="00DF2FB8"/>
    <w:pPr>
      <w:spacing w:after="0" w:line="240" w:lineRule="auto"/>
      <w:ind w:left="720"/>
    </w:pPr>
    <w:rPr>
      <w:rFonts w:ascii="Times New Roman" w:eastAsia="Times New Roman" w:hAnsi="Times New Roman"/>
      <w:sz w:val="24"/>
      <w:szCs w:val="24"/>
    </w:rPr>
  </w:style>
  <w:style w:type="character" w:styleId="nfasis">
    <w:name w:val="Emphasis"/>
    <w:basedOn w:val="Fuentedeprrafopredeter"/>
    <w:qFormat/>
    <w:locked/>
    <w:rsid w:val="000055D0"/>
    <w:rPr>
      <w:i/>
      <w:iCs/>
    </w:rPr>
  </w:style>
  <w:style w:type="paragraph" w:styleId="Subttulo">
    <w:name w:val="Subtitle"/>
    <w:basedOn w:val="Normal"/>
    <w:next w:val="Normal"/>
    <w:link w:val="SubttuloCar"/>
    <w:qFormat/>
    <w:locked/>
    <w:rsid w:val="000055D0"/>
    <w:pPr>
      <w:spacing w:after="60"/>
      <w:jc w:val="center"/>
      <w:outlineLvl w:val="1"/>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rsid w:val="000055D0"/>
    <w:rPr>
      <w:rFonts w:asciiTheme="majorHAnsi" w:eastAsiaTheme="majorEastAsia" w:hAnsiTheme="majorHAnsi" w:cstheme="majorBidi"/>
      <w:sz w:val="24"/>
      <w:szCs w:val="24"/>
      <w:lang w:val="es-ES" w:eastAsia="es-ES"/>
    </w:rPr>
  </w:style>
  <w:style w:type="paragraph" w:styleId="Sinespaciado">
    <w:name w:val="No Spacing"/>
    <w:basedOn w:val="Normal"/>
    <w:uiPriority w:val="1"/>
    <w:qFormat/>
    <w:rsid w:val="005D1EAF"/>
    <w:pPr>
      <w:spacing w:after="0" w:line="240" w:lineRule="auto"/>
    </w:pPr>
    <w:rPr>
      <w:rFonts w:asciiTheme="minorHAnsi" w:eastAsiaTheme="minorEastAsia" w:hAnsiTheme="minorHAnsi" w:cstheme="minorBidi"/>
      <w:color w:val="000000" w:themeColor="text1"/>
      <w:sz w:val="22"/>
      <w:szCs w:val="22"/>
      <w:lang w:eastAsia="fr-FR"/>
    </w:rPr>
  </w:style>
  <w:style w:type="table" w:styleId="Tablaconcuadrcula">
    <w:name w:val="Table Grid"/>
    <w:basedOn w:val="Tablanormal"/>
    <w:locked/>
    <w:rsid w:val="009C2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37A2C"/>
    <w:rPr>
      <w:color w:val="0000FF" w:themeColor="hyperlink"/>
      <w:u w:val="single"/>
    </w:rPr>
  </w:style>
  <w:style w:type="character" w:customStyle="1" w:styleId="Mencinsinresolver1">
    <w:name w:val="Mención sin resolver1"/>
    <w:basedOn w:val="Fuentedeprrafopredeter"/>
    <w:uiPriority w:val="99"/>
    <w:semiHidden/>
    <w:unhideWhenUsed/>
    <w:rsid w:val="00237A2C"/>
    <w:rPr>
      <w:color w:val="605E5C"/>
      <w:shd w:val="clear" w:color="auto" w:fill="E1DFDD"/>
    </w:rPr>
  </w:style>
  <w:style w:type="character" w:styleId="Refdecomentario">
    <w:name w:val="annotation reference"/>
    <w:basedOn w:val="Fuentedeprrafopredeter"/>
    <w:uiPriority w:val="99"/>
    <w:semiHidden/>
    <w:unhideWhenUsed/>
    <w:rsid w:val="000C683D"/>
    <w:rPr>
      <w:sz w:val="16"/>
      <w:szCs w:val="16"/>
    </w:rPr>
  </w:style>
  <w:style w:type="paragraph" w:styleId="Textocomentario">
    <w:name w:val="annotation text"/>
    <w:basedOn w:val="Normal"/>
    <w:link w:val="TextocomentarioCar"/>
    <w:uiPriority w:val="99"/>
    <w:unhideWhenUsed/>
    <w:rsid w:val="000C683D"/>
    <w:pPr>
      <w:spacing w:line="240" w:lineRule="auto"/>
    </w:pPr>
  </w:style>
  <w:style w:type="character" w:customStyle="1" w:styleId="TextocomentarioCar">
    <w:name w:val="Texto comentario Car"/>
    <w:basedOn w:val="Fuentedeprrafopredeter"/>
    <w:link w:val="Textocomentario"/>
    <w:uiPriority w:val="99"/>
    <w:rsid w:val="000C683D"/>
    <w:rPr>
      <w:rFonts w:ascii="Calibri" w:hAnsi="Calibri"/>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C683D"/>
    <w:rPr>
      <w:b/>
      <w:bCs/>
    </w:rPr>
  </w:style>
  <w:style w:type="character" w:customStyle="1" w:styleId="AsuntodelcomentarioCar">
    <w:name w:val="Asunto del comentario Car"/>
    <w:basedOn w:val="TextocomentarioCar"/>
    <w:link w:val="Asuntodelcomentario"/>
    <w:uiPriority w:val="99"/>
    <w:semiHidden/>
    <w:rsid w:val="000C683D"/>
    <w:rPr>
      <w:rFonts w:ascii="Calibri" w:hAnsi="Calibri"/>
      <w:b/>
      <w:bCs/>
      <w:sz w:val="20"/>
      <w:szCs w:val="20"/>
      <w:lang w:val="es-ES" w:eastAsia="es-ES"/>
    </w:rPr>
  </w:style>
  <w:style w:type="character" w:customStyle="1" w:styleId="TextoCar">
    <w:name w:val="Texto Car"/>
    <w:link w:val="Texto"/>
    <w:locked/>
    <w:rsid w:val="00F0110A"/>
    <w:rPr>
      <w:rFonts w:ascii="Times New Roman" w:eastAsia="Times New Roman" w:hAnsi="Times New Roman" w:cs="Arial"/>
      <w:sz w:val="18"/>
      <w:szCs w:val="20"/>
      <w:lang w:val="es-ES" w:eastAsia="es-ES"/>
    </w:rPr>
  </w:style>
  <w:style w:type="paragraph" w:customStyle="1" w:styleId="Texto">
    <w:name w:val="Texto"/>
    <w:basedOn w:val="Normal"/>
    <w:link w:val="TextoCar"/>
    <w:qFormat/>
    <w:rsid w:val="00F0110A"/>
    <w:pPr>
      <w:spacing w:after="101" w:line="216" w:lineRule="exact"/>
      <w:ind w:firstLine="288"/>
      <w:jc w:val="both"/>
    </w:pPr>
    <w:rPr>
      <w:rFonts w:ascii="Times New Roman" w:eastAsia="Times New Roman" w:hAnsi="Times New Roman" w:cs="Arial"/>
      <w:sz w:val="18"/>
    </w:rPr>
  </w:style>
  <w:style w:type="paragraph" w:styleId="Revisin">
    <w:name w:val="Revision"/>
    <w:hidden/>
    <w:uiPriority w:val="99"/>
    <w:semiHidden/>
    <w:rsid w:val="00385BFF"/>
    <w:rPr>
      <w:rFonts w:ascii="Calibri" w:hAnsi="Calibri"/>
      <w:sz w:val="20"/>
      <w:szCs w:val="20"/>
      <w:lang w:val="es-ES" w:eastAsia="es-ES"/>
    </w:rPr>
  </w:style>
  <w:style w:type="character" w:customStyle="1" w:styleId="Ttulo1Car">
    <w:name w:val="Título 1 Car"/>
    <w:basedOn w:val="Fuentedeprrafopredeter"/>
    <w:link w:val="Ttulo1"/>
    <w:uiPriority w:val="9"/>
    <w:rsid w:val="009966F0"/>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346">
      <w:bodyDiv w:val="1"/>
      <w:marLeft w:val="0"/>
      <w:marRight w:val="0"/>
      <w:marTop w:val="0"/>
      <w:marBottom w:val="0"/>
      <w:divBdr>
        <w:top w:val="none" w:sz="0" w:space="0" w:color="auto"/>
        <w:left w:val="none" w:sz="0" w:space="0" w:color="auto"/>
        <w:bottom w:val="none" w:sz="0" w:space="0" w:color="auto"/>
        <w:right w:val="none" w:sz="0" w:space="0" w:color="auto"/>
      </w:divBdr>
    </w:div>
    <w:div w:id="6568110">
      <w:bodyDiv w:val="1"/>
      <w:marLeft w:val="0"/>
      <w:marRight w:val="0"/>
      <w:marTop w:val="0"/>
      <w:marBottom w:val="0"/>
      <w:divBdr>
        <w:top w:val="none" w:sz="0" w:space="0" w:color="auto"/>
        <w:left w:val="none" w:sz="0" w:space="0" w:color="auto"/>
        <w:bottom w:val="none" w:sz="0" w:space="0" w:color="auto"/>
        <w:right w:val="none" w:sz="0" w:space="0" w:color="auto"/>
      </w:divBdr>
    </w:div>
    <w:div w:id="14427387">
      <w:bodyDiv w:val="1"/>
      <w:marLeft w:val="0"/>
      <w:marRight w:val="0"/>
      <w:marTop w:val="0"/>
      <w:marBottom w:val="0"/>
      <w:divBdr>
        <w:top w:val="none" w:sz="0" w:space="0" w:color="auto"/>
        <w:left w:val="none" w:sz="0" w:space="0" w:color="auto"/>
        <w:bottom w:val="none" w:sz="0" w:space="0" w:color="auto"/>
        <w:right w:val="none" w:sz="0" w:space="0" w:color="auto"/>
      </w:divBdr>
    </w:div>
    <w:div w:id="16082672">
      <w:bodyDiv w:val="1"/>
      <w:marLeft w:val="0"/>
      <w:marRight w:val="0"/>
      <w:marTop w:val="0"/>
      <w:marBottom w:val="0"/>
      <w:divBdr>
        <w:top w:val="none" w:sz="0" w:space="0" w:color="auto"/>
        <w:left w:val="none" w:sz="0" w:space="0" w:color="auto"/>
        <w:bottom w:val="none" w:sz="0" w:space="0" w:color="auto"/>
        <w:right w:val="none" w:sz="0" w:space="0" w:color="auto"/>
      </w:divBdr>
    </w:div>
    <w:div w:id="24379613">
      <w:bodyDiv w:val="1"/>
      <w:marLeft w:val="0"/>
      <w:marRight w:val="0"/>
      <w:marTop w:val="0"/>
      <w:marBottom w:val="0"/>
      <w:divBdr>
        <w:top w:val="none" w:sz="0" w:space="0" w:color="auto"/>
        <w:left w:val="none" w:sz="0" w:space="0" w:color="auto"/>
        <w:bottom w:val="none" w:sz="0" w:space="0" w:color="auto"/>
        <w:right w:val="none" w:sz="0" w:space="0" w:color="auto"/>
      </w:divBdr>
    </w:div>
    <w:div w:id="25445928">
      <w:bodyDiv w:val="1"/>
      <w:marLeft w:val="0"/>
      <w:marRight w:val="0"/>
      <w:marTop w:val="0"/>
      <w:marBottom w:val="0"/>
      <w:divBdr>
        <w:top w:val="none" w:sz="0" w:space="0" w:color="auto"/>
        <w:left w:val="none" w:sz="0" w:space="0" w:color="auto"/>
        <w:bottom w:val="none" w:sz="0" w:space="0" w:color="auto"/>
        <w:right w:val="none" w:sz="0" w:space="0" w:color="auto"/>
      </w:divBdr>
    </w:div>
    <w:div w:id="27070695">
      <w:bodyDiv w:val="1"/>
      <w:marLeft w:val="0"/>
      <w:marRight w:val="0"/>
      <w:marTop w:val="0"/>
      <w:marBottom w:val="0"/>
      <w:divBdr>
        <w:top w:val="none" w:sz="0" w:space="0" w:color="auto"/>
        <w:left w:val="none" w:sz="0" w:space="0" w:color="auto"/>
        <w:bottom w:val="none" w:sz="0" w:space="0" w:color="auto"/>
        <w:right w:val="none" w:sz="0" w:space="0" w:color="auto"/>
      </w:divBdr>
    </w:div>
    <w:div w:id="28454145">
      <w:bodyDiv w:val="1"/>
      <w:marLeft w:val="0"/>
      <w:marRight w:val="0"/>
      <w:marTop w:val="0"/>
      <w:marBottom w:val="0"/>
      <w:divBdr>
        <w:top w:val="none" w:sz="0" w:space="0" w:color="auto"/>
        <w:left w:val="none" w:sz="0" w:space="0" w:color="auto"/>
        <w:bottom w:val="none" w:sz="0" w:space="0" w:color="auto"/>
        <w:right w:val="none" w:sz="0" w:space="0" w:color="auto"/>
      </w:divBdr>
    </w:div>
    <w:div w:id="29887670">
      <w:bodyDiv w:val="1"/>
      <w:marLeft w:val="0"/>
      <w:marRight w:val="0"/>
      <w:marTop w:val="0"/>
      <w:marBottom w:val="0"/>
      <w:divBdr>
        <w:top w:val="none" w:sz="0" w:space="0" w:color="auto"/>
        <w:left w:val="none" w:sz="0" w:space="0" w:color="auto"/>
        <w:bottom w:val="none" w:sz="0" w:space="0" w:color="auto"/>
        <w:right w:val="none" w:sz="0" w:space="0" w:color="auto"/>
      </w:divBdr>
    </w:div>
    <w:div w:id="33504758">
      <w:bodyDiv w:val="1"/>
      <w:marLeft w:val="0"/>
      <w:marRight w:val="0"/>
      <w:marTop w:val="0"/>
      <w:marBottom w:val="0"/>
      <w:divBdr>
        <w:top w:val="none" w:sz="0" w:space="0" w:color="auto"/>
        <w:left w:val="none" w:sz="0" w:space="0" w:color="auto"/>
        <w:bottom w:val="none" w:sz="0" w:space="0" w:color="auto"/>
        <w:right w:val="none" w:sz="0" w:space="0" w:color="auto"/>
      </w:divBdr>
    </w:div>
    <w:div w:id="34350869">
      <w:bodyDiv w:val="1"/>
      <w:marLeft w:val="0"/>
      <w:marRight w:val="0"/>
      <w:marTop w:val="0"/>
      <w:marBottom w:val="0"/>
      <w:divBdr>
        <w:top w:val="none" w:sz="0" w:space="0" w:color="auto"/>
        <w:left w:val="none" w:sz="0" w:space="0" w:color="auto"/>
        <w:bottom w:val="none" w:sz="0" w:space="0" w:color="auto"/>
        <w:right w:val="none" w:sz="0" w:space="0" w:color="auto"/>
      </w:divBdr>
    </w:div>
    <w:div w:id="35350997">
      <w:bodyDiv w:val="1"/>
      <w:marLeft w:val="0"/>
      <w:marRight w:val="0"/>
      <w:marTop w:val="0"/>
      <w:marBottom w:val="0"/>
      <w:divBdr>
        <w:top w:val="none" w:sz="0" w:space="0" w:color="auto"/>
        <w:left w:val="none" w:sz="0" w:space="0" w:color="auto"/>
        <w:bottom w:val="none" w:sz="0" w:space="0" w:color="auto"/>
        <w:right w:val="none" w:sz="0" w:space="0" w:color="auto"/>
      </w:divBdr>
    </w:div>
    <w:div w:id="37972994">
      <w:bodyDiv w:val="1"/>
      <w:marLeft w:val="0"/>
      <w:marRight w:val="0"/>
      <w:marTop w:val="0"/>
      <w:marBottom w:val="0"/>
      <w:divBdr>
        <w:top w:val="none" w:sz="0" w:space="0" w:color="auto"/>
        <w:left w:val="none" w:sz="0" w:space="0" w:color="auto"/>
        <w:bottom w:val="none" w:sz="0" w:space="0" w:color="auto"/>
        <w:right w:val="none" w:sz="0" w:space="0" w:color="auto"/>
      </w:divBdr>
    </w:div>
    <w:div w:id="38748405">
      <w:bodyDiv w:val="1"/>
      <w:marLeft w:val="0"/>
      <w:marRight w:val="0"/>
      <w:marTop w:val="0"/>
      <w:marBottom w:val="0"/>
      <w:divBdr>
        <w:top w:val="none" w:sz="0" w:space="0" w:color="auto"/>
        <w:left w:val="none" w:sz="0" w:space="0" w:color="auto"/>
        <w:bottom w:val="none" w:sz="0" w:space="0" w:color="auto"/>
        <w:right w:val="none" w:sz="0" w:space="0" w:color="auto"/>
      </w:divBdr>
    </w:div>
    <w:div w:id="42681512">
      <w:bodyDiv w:val="1"/>
      <w:marLeft w:val="0"/>
      <w:marRight w:val="0"/>
      <w:marTop w:val="0"/>
      <w:marBottom w:val="0"/>
      <w:divBdr>
        <w:top w:val="none" w:sz="0" w:space="0" w:color="auto"/>
        <w:left w:val="none" w:sz="0" w:space="0" w:color="auto"/>
        <w:bottom w:val="none" w:sz="0" w:space="0" w:color="auto"/>
        <w:right w:val="none" w:sz="0" w:space="0" w:color="auto"/>
      </w:divBdr>
    </w:div>
    <w:div w:id="43720167">
      <w:bodyDiv w:val="1"/>
      <w:marLeft w:val="0"/>
      <w:marRight w:val="0"/>
      <w:marTop w:val="0"/>
      <w:marBottom w:val="0"/>
      <w:divBdr>
        <w:top w:val="none" w:sz="0" w:space="0" w:color="auto"/>
        <w:left w:val="none" w:sz="0" w:space="0" w:color="auto"/>
        <w:bottom w:val="none" w:sz="0" w:space="0" w:color="auto"/>
        <w:right w:val="none" w:sz="0" w:space="0" w:color="auto"/>
      </w:divBdr>
    </w:div>
    <w:div w:id="48113510">
      <w:bodyDiv w:val="1"/>
      <w:marLeft w:val="0"/>
      <w:marRight w:val="0"/>
      <w:marTop w:val="0"/>
      <w:marBottom w:val="0"/>
      <w:divBdr>
        <w:top w:val="none" w:sz="0" w:space="0" w:color="auto"/>
        <w:left w:val="none" w:sz="0" w:space="0" w:color="auto"/>
        <w:bottom w:val="none" w:sz="0" w:space="0" w:color="auto"/>
        <w:right w:val="none" w:sz="0" w:space="0" w:color="auto"/>
      </w:divBdr>
    </w:div>
    <w:div w:id="52042772">
      <w:bodyDiv w:val="1"/>
      <w:marLeft w:val="0"/>
      <w:marRight w:val="0"/>
      <w:marTop w:val="0"/>
      <w:marBottom w:val="0"/>
      <w:divBdr>
        <w:top w:val="none" w:sz="0" w:space="0" w:color="auto"/>
        <w:left w:val="none" w:sz="0" w:space="0" w:color="auto"/>
        <w:bottom w:val="none" w:sz="0" w:space="0" w:color="auto"/>
        <w:right w:val="none" w:sz="0" w:space="0" w:color="auto"/>
      </w:divBdr>
    </w:div>
    <w:div w:id="57872021">
      <w:bodyDiv w:val="1"/>
      <w:marLeft w:val="0"/>
      <w:marRight w:val="0"/>
      <w:marTop w:val="0"/>
      <w:marBottom w:val="0"/>
      <w:divBdr>
        <w:top w:val="none" w:sz="0" w:space="0" w:color="auto"/>
        <w:left w:val="none" w:sz="0" w:space="0" w:color="auto"/>
        <w:bottom w:val="none" w:sz="0" w:space="0" w:color="auto"/>
        <w:right w:val="none" w:sz="0" w:space="0" w:color="auto"/>
      </w:divBdr>
    </w:div>
    <w:div w:id="59980782">
      <w:bodyDiv w:val="1"/>
      <w:marLeft w:val="0"/>
      <w:marRight w:val="0"/>
      <w:marTop w:val="0"/>
      <w:marBottom w:val="0"/>
      <w:divBdr>
        <w:top w:val="none" w:sz="0" w:space="0" w:color="auto"/>
        <w:left w:val="none" w:sz="0" w:space="0" w:color="auto"/>
        <w:bottom w:val="none" w:sz="0" w:space="0" w:color="auto"/>
        <w:right w:val="none" w:sz="0" w:space="0" w:color="auto"/>
      </w:divBdr>
    </w:div>
    <w:div w:id="62534679">
      <w:bodyDiv w:val="1"/>
      <w:marLeft w:val="0"/>
      <w:marRight w:val="0"/>
      <w:marTop w:val="0"/>
      <w:marBottom w:val="0"/>
      <w:divBdr>
        <w:top w:val="none" w:sz="0" w:space="0" w:color="auto"/>
        <w:left w:val="none" w:sz="0" w:space="0" w:color="auto"/>
        <w:bottom w:val="none" w:sz="0" w:space="0" w:color="auto"/>
        <w:right w:val="none" w:sz="0" w:space="0" w:color="auto"/>
      </w:divBdr>
    </w:div>
    <w:div w:id="64839929">
      <w:bodyDiv w:val="1"/>
      <w:marLeft w:val="0"/>
      <w:marRight w:val="0"/>
      <w:marTop w:val="0"/>
      <w:marBottom w:val="0"/>
      <w:divBdr>
        <w:top w:val="none" w:sz="0" w:space="0" w:color="auto"/>
        <w:left w:val="none" w:sz="0" w:space="0" w:color="auto"/>
        <w:bottom w:val="none" w:sz="0" w:space="0" w:color="auto"/>
        <w:right w:val="none" w:sz="0" w:space="0" w:color="auto"/>
      </w:divBdr>
    </w:div>
    <w:div w:id="71968859">
      <w:bodyDiv w:val="1"/>
      <w:marLeft w:val="0"/>
      <w:marRight w:val="0"/>
      <w:marTop w:val="0"/>
      <w:marBottom w:val="0"/>
      <w:divBdr>
        <w:top w:val="none" w:sz="0" w:space="0" w:color="auto"/>
        <w:left w:val="none" w:sz="0" w:space="0" w:color="auto"/>
        <w:bottom w:val="none" w:sz="0" w:space="0" w:color="auto"/>
        <w:right w:val="none" w:sz="0" w:space="0" w:color="auto"/>
      </w:divBdr>
    </w:div>
    <w:div w:id="73093384">
      <w:bodyDiv w:val="1"/>
      <w:marLeft w:val="0"/>
      <w:marRight w:val="0"/>
      <w:marTop w:val="0"/>
      <w:marBottom w:val="0"/>
      <w:divBdr>
        <w:top w:val="none" w:sz="0" w:space="0" w:color="auto"/>
        <w:left w:val="none" w:sz="0" w:space="0" w:color="auto"/>
        <w:bottom w:val="none" w:sz="0" w:space="0" w:color="auto"/>
        <w:right w:val="none" w:sz="0" w:space="0" w:color="auto"/>
      </w:divBdr>
    </w:div>
    <w:div w:id="75636386">
      <w:bodyDiv w:val="1"/>
      <w:marLeft w:val="0"/>
      <w:marRight w:val="0"/>
      <w:marTop w:val="0"/>
      <w:marBottom w:val="0"/>
      <w:divBdr>
        <w:top w:val="none" w:sz="0" w:space="0" w:color="auto"/>
        <w:left w:val="none" w:sz="0" w:space="0" w:color="auto"/>
        <w:bottom w:val="none" w:sz="0" w:space="0" w:color="auto"/>
        <w:right w:val="none" w:sz="0" w:space="0" w:color="auto"/>
      </w:divBdr>
    </w:div>
    <w:div w:id="76486879">
      <w:bodyDiv w:val="1"/>
      <w:marLeft w:val="0"/>
      <w:marRight w:val="0"/>
      <w:marTop w:val="0"/>
      <w:marBottom w:val="0"/>
      <w:divBdr>
        <w:top w:val="none" w:sz="0" w:space="0" w:color="auto"/>
        <w:left w:val="none" w:sz="0" w:space="0" w:color="auto"/>
        <w:bottom w:val="none" w:sz="0" w:space="0" w:color="auto"/>
        <w:right w:val="none" w:sz="0" w:space="0" w:color="auto"/>
      </w:divBdr>
    </w:div>
    <w:div w:id="76637079">
      <w:bodyDiv w:val="1"/>
      <w:marLeft w:val="0"/>
      <w:marRight w:val="0"/>
      <w:marTop w:val="0"/>
      <w:marBottom w:val="0"/>
      <w:divBdr>
        <w:top w:val="none" w:sz="0" w:space="0" w:color="auto"/>
        <w:left w:val="none" w:sz="0" w:space="0" w:color="auto"/>
        <w:bottom w:val="none" w:sz="0" w:space="0" w:color="auto"/>
        <w:right w:val="none" w:sz="0" w:space="0" w:color="auto"/>
      </w:divBdr>
    </w:div>
    <w:div w:id="81151745">
      <w:bodyDiv w:val="1"/>
      <w:marLeft w:val="0"/>
      <w:marRight w:val="0"/>
      <w:marTop w:val="0"/>
      <w:marBottom w:val="0"/>
      <w:divBdr>
        <w:top w:val="none" w:sz="0" w:space="0" w:color="auto"/>
        <w:left w:val="none" w:sz="0" w:space="0" w:color="auto"/>
        <w:bottom w:val="none" w:sz="0" w:space="0" w:color="auto"/>
        <w:right w:val="none" w:sz="0" w:space="0" w:color="auto"/>
      </w:divBdr>
    </w:div>
    <w:div w:id="88355258">
      <w:bodyDiv w:val="1"/>
      <w:marLeft w:val="0"/>
      <w:marRight w:val="0"/>
      <w:marTop w:val="0"/>
      <w:marBottom w:val="0"/>
      <w:divBdr>
        <w:top w:val="none" w:sz="0" w:space="0" w:color="auto"/>
        <w:left w:val="none" w:sz="0" w:space="0" w:color="auto"/>
        <w:bottom w:val="none" w:sz="0" w:space="0" w:color="auto"/>
        <w:right w:val="none" w:sz="0" w:space="0" w:color="auto"/>
      </w:divBdr>
    </w:div>
    <w:div w:id="89785230">
      <w:bodyDiv w:val="1"/>
      <w:marLeft w:val="0"/>
      <w:marRight w:val="0"/>
      <w:marTop w:val="0"/>
      <w:marBottom w:val="0"/>
      <w:divBdr>
        <w:top w:val="none" w:sz="0" w:space="0" w:color="auto"/>
        <w:left w:val="none" w:sz="0" w:space="0" w:color="auto"/>
        <w:bottom w:val="none" w:sz="0" w:space="0" w:color="auto"/>
        <w:right w:val="none" w:sz="0" w:space="0" w:color="auto"/>
      </w:divBdr>
    </w:div>
    <w:div w:id="93600375">
      <w:bodyDiv w:val="1"/>
      <w:marLeft w:val="0"/>
      <w:marRight w:val="0"/>
      <w:marTop w:val="0"/>
      <w:marBottom w:val="0"/>
      <w:divBdr>
        <w:top w:val="none" w:sz="0" w:space="0" w:color="auto"/>
        <w:left w:val="none" w:sz="0" w:space="0" w:color="auto"/>
        <w:bottom w:val="none" w:sz="0" w:space="0" w:color="auto"/>
        <w:right w:val="none" w:sz="0" w:space="0" w:color="auto"/>
      </w:divBdr>
    </w:div>
    <w:div w:id="94907236">
      <w:bodyDiv w:val="1"/>
      <w:marLeft w:val="0"/>
      <w:marRight w:val="0"/>
      <w:marTop w:val="0"/>
      <w:marBottom w:val="0"/>
      <w:divBdr>
        <w:top w:val="none" w:sz="0" w:space="0" w:color="auto"/>
        <w:left w:val="none" w:sz="0" w:space="0" w:color="auto"/>
        <w:bottom w:val="none" w:sz="0" w:space="0" w:color="auto"/>
        <w:right w:val="none" w:sz="0" w:space="0" w:color="auto"/>
      </w:divBdr>
    </w:div>
    <w:div w:id="95760625">
      <w:bodyDiv w:val="1"/>
      <w:marLeft w:val="0"/>
      <w:marRight w:val="0"/>
      <w:marTop w:val="0"/>
      <w:marBottom w:val="0"/>
      <w:divBdr>
        <w:top w:val="none" w:sz="0" w:space="0" w:color="auto"/>
        <w:left w:val="none" w:sz="0" w:space="0" w:color="auto"/>
        <w:bottom w:val="none" w:sz="0" w:space="0" w:color="auto"/>
        <w:right w:val="none" w:sz="0" w:space="0" w:color="auto"/>
      </w:divBdr>
    </w:div>
    <w:div w:id="108747426">
      <w:bodyDiv w:val="1"/>
      <w:marLeft w:val="0"/>
      <w:marRight w:val="0"/>
      <w:marTop w:val="0"/>
      <w:marBottom w:val="0"/>
      <w:divBdr>
        <w:top w:val="none" w:sz="0" w:space="0" w:color="auto"/>
        <w:left w:val="none" w:sz="0" w:space="0" w:color="auto"/>
        <w:bottom w:val="none" w:sz="0" w:space="0" w:color="auto"/>
        <w:right w:val="none" w:sz="0" w:space="0" w:color="auto"/>
      </w:divBdr>
    </w:div>
    <w:div w:id="110588416">
      <w:bodyDiv w:val="1"/>
      <w:marLeft w:val="0"/>
      <w:marRight w:val="0"/>
      <w:marTop w:val="0"/>
      <w:marBottom w:val="0"/>
      <w:divBdr>
        <w:top w:val="none" w:sz="0" w:space="0" w:color="auto"/>
        <w:left w:val="none" w:sz="0" w:space="0" w:color="auto"/>
        <w:bottom w:val="none" w:sz="0" w:space="0" w:color="auto"/>
        <w:right w:val="none" w:sz="0" w:space="0" w:color="auto"/>
      </w:divBdr>
    </w:div>
    <w:div w:id="114375400">
      <w:bodyDiv w:val="1"/>
      <w:marLeft w:val="0"/>
      <w:marRight w:val="0"/>
      <w:marTop w:val="0"/>
      <w:marBottom w:val="0"/>
      <w:divBdr>
        <w:top w:val="none" w:sz="0" w:space="0" w:color="auto"/>
        <w:left w:val="none" w:sz="0" w:space="0" w:color="auto"/>
        <w:bottom w:val="none" w:sz="0" w:space="0" w:color="auto"/>
        <w:right w:val="none" w:sz="0" w:space="0" w:color="auto"/>
      </w:divBdr>
    </w:div>
    <w:div w:id="120655000">
      <w:bodyDiv w:val="1"/>
      <w:marLeft w:val="0"/>
      <w:marRight w:val="0"/>
      <w:marTop w:val="0"/>
      <w:marBottom w:val="0"/>
      <w:divBdr>
        <w:top w:val="none" w:sz="0" w:space="0" w:color="auto"/>
        <w:left w:val="none" w:sz="0" w:space="0" w:color="auto"/>
        <w:bottom w:val="none" w:sz="0" w:space="0" w:color="auto"/>
        <w:right w:val="none" w:sz="0" w:space="0" w:color="auto"/>
      </w:divBdr>
    </w:div>
    <w:div w:id="125467452">
      <w:bodyDiv w:val="1"/>
      <w:marLeft w:val="0"/>
      <w:marRight w:val="0"/>
      <w:marTop w:val="0"/>
      <w:marBottom w:val="0"/>
      <w:divBdr>
        <w:top w:val="none" w:sz="0" w:space="0" w:color="auto"/>
        <w:left w:val="none" w:sz="0" w:space="0" w:color="auto"/>
        <w:bottom w:val="none" w:sz="0" w:space="0" w:color="auto"/>
        <w:right w:val="none" w:sz="0" w:space="0" w:color="auto"/>
      </w:divBdr>
    </w:div>
    <w:div w:id="138232776">
      <w:bodyDiv w:val="1"/>
      <w:marLeft w:val="0"/>
      <w:marRight w:val="0"/>
      <w:marTop w:val="0"/>
      <w:marBottom w:val="0"/>
      <w:divBdr>
        <w:top w:val="none" w:sz="0" w:space="0" w:color="auto"/>
        <w:left w:val="none" w:sz="0" w:space="0" w:color="auto"/>
        <w:bottom w:val="none" w:sz="0" w:space="0" w:color="auto"/>
        <w:right w:val="none" w:sz="0" w:space="0" w:color="auto"/>
      </w:divBdr>
    </w:div>
    <w:div w:id="138690639">
      <w:bodyDiv w:val="1"/>
      <w:marLeft w:val="0"/>
      <w:marRight w:val="0"/>
      <w:marTop w:val="0"/>
      <w:marBottom w:val="0"/>
      <w:divBdr>
        <w:top w:val="none" w:sz="0" w:space="0" w:color="auto"/>
        <w:left w:val="none" w:sz="0" w:space="0" w:color="auto"/>
        <w:bottom w:val="none" w:sz="0" w:space="0" w:color="auto"/>
        <w:right w:val="none" w:sz="0" w:space="0" w:color="auto"/>
      </w:divBdr>
    </w:div>
    <w:div w:id="147095094">
      <w:bodyDiv w:val="1"/>
      <w:marLeft w:val="0"/>
      <w:marRight w:val="0"/>
      <w:marTop w:val="0"/>
      <w:marBottom w:val="0"/>
      <w:divBdr>
        <w:top w:val="none" w:sz="0" w:space="0" w:color="auto"/>
        <w:left w:val="none" w:sz="0" w:space="0" w:color="auto"/>
        <w:bottom w:val="none" w:sz="0" w:space="0" w:color="auto"/>
        <w:right w:val="none" w:sz="0" w:space="0" w:color="auto"/>
      </w:divBdr>
    </w:div>
    <w:div w:id="148794878">
      <w:bodyDiv w:val="1"/>
      <w:marLeft w:val="0"/>
      <w:marRight w:val="0"/>
      <w:marTop w:val="0"/>
      <w:marBottom w:val="0"/>
      <w:divBdr>
        <w:top w:val="none" w:sz="0" w:space="0" w:color="auto"/>
        <w:left w:val="none" w:sz="0" w:space="0" w:color="auto"/>
        <w:bottom w:val="none" w:sz="0" w:space="0" w:color="auto"/>
        <w:right w:val="none" w:sz="0" w:space="0" w:color="auto"/>
      </w:divBdr>
    </w:div>
    <w:div w:id="151218182">
      <w:bodyDiv w:val="1"/>
      <w:marLeft w:val="0"/>
      <w:marRight w:val="0"/>
      <w:marTop w:val="0"/>
      <w:marBottom w:val="0"/>
      <w:divBdr>
        <w:top w:val="none" w:sz="0" w:space="0" w:color="auto"/>
        <w:left w:val="none" w:sz="0" w:space="0" w:color="auto"/>
        <w:bottom w:val="none" w:sz="0" w:space="0" w:color="auto"/>
        <w:right w:val="none" w:sz="0" w:space="0" w:color="auto"/>
      </w:divBdr>
    </w:div>
    <w:div w:id="151408912">
      <w:bodyDiv w:val="1"/>
      <w:marLeft w:val="0"/>
      <w:marRight w:val="0"/>
      <w:marTop w:val="0"/>
      <w:marBottom w:val="0"/>
      <w:divBdr>
        <w:top w:val="none" w:sz="0" w:space="0" w:color="auto"/>
        <w:left w:val="none" w:sz="0" w:space="0" w:color="auto"/>
        <w:bottom w:val="none" w:sz="0" w:space="0" w:color="auto"/>
        <w:right w:val="none" w:sz="0" w:space="0" w:color="auto"/>
      </w:divBdr>
    </w:div>
    <w:div w:id="154804421">
      <w:bodyDiv w:val="1"/>
      <w:marLeft w:val="0"/>
      <w:marRight w:val="0"/>
      <w:marTop w:val="0"/>
      <w:marBottom w:val="0"/>
      <w:divBdr>
        <w:top w:val="none" w:sz="0" w:space="0" w:color="auto"/>
        <w:left w:val="none" w:sz="0" w:space="0" w:color="auto"/>
        <w:bottom w:val="none" w:sz="0" w:space="0" w:color="auto"/>
        <w:right w:val="none" w:sz="0" w:space="0" w:color="auto"/>
      </w:divBdr>
    </w:div>
    <w:div w:id="156312688">
      <w:bodyDiv w:val="1"/>
      <w:marLeft w:val="0"/>
      <w:marRight w:val="0"/>
      <w:marTop w:val="0"/>
      <w:marBottom w:val="0"/>
      <w:divBdr>
        <w:top w:val="none" w:sz="0" w:space="0" w:color="auto"/>
        <w:left w:val="none" w:sz="0" w:space="0" w:color="auto"/>
        <w:bottom w:val="none" w:sz="0" w:space="0" w:color="auto"/>
        <w:right w:val="none" w:sz="0" w:space="0" w:color="auto"/>
      </w:divBdr>
    </w:div>
    <w:div w:id="156847107">
      <w:bodyDiv w:val="1"/>
      <w:marLeft w:val="0"/>
      <w:marRight w:val="0"/>
      <w:marTop w:val="0"/>
      <w:marBottom w:val="0"/>
      <w:divBdr>
        <w:top w:val="none" w:sz="0" w:space="0" w:color="auto"/>
        <w:left w:val="none" w:sz="0" w:space="0" w:color="auto"/>
        <w:bottom w:val="none" w:sz="0" w:space="0" w:color="auto"/>
        <w:right w:val="none" w:sz="0" w:space="0" w:color="auto"/>
      </w:divBdr>
    </w:div>
    <w:div w:id="168831740">
      <w:bodyDiv w:val="1"/>
      <w:marLeft w:val="0"/>
      <w:marRight w:val="0"/>
      <w:marTop w:val="0"/>
      <w:marBottom w:val="0"/>
      <w:divBdr>
        <w:top w:val="none" w:sz="0" w:space="0" w:color="auto"/>
        <w:left w:val="none" w:sz="0" w:space="0" w:color="auto"/>
        <w:bottom w:val="none" w:sz="0" w:space="0" w:color="auto"/>
        <w:right w:val="none" w:sz="0" w:space="0" w:color="auto"/>
      </w:divBdr>
    </w:div>
    <w:div w:id="171920753">
      <w:bodyDiv w:val="1"/>
      <w:marLeft w:val="0"/>
      <w:marRight w:val="0"/>
      <w:marTop w:val="0"/>
      <w:marBottom w:val="0"/>
      <w:divBdr>
        <w:top w:val="none" w:sz="0" w:space="0" w:color="auto"/>
        <w:left w:val="none" w:sz="0" w:space="0" w:color="auto"/>
        <w:bottom w:val="none" w:sz="0" w:space="0" w:color="auto"/>
        <w:right w:val="none" w:sz="0" w:space="0" w:color="auto"/>
      </w:divBdr>
    </w:div>
    <w:div w:id="175968056">
      <w:bodyDiv w:val="1"/>
      <w:marLeft w:val="0"/>
      <w:marRight w:val="0"/>
      <w:marTop w:val="0"/>
      <w:marBottom w:val="0"/>
      <w:divBdr>
        <w:top w:val="none" w:sz="0" w:space="0" w:color="auto"/>
        <w:left w:val="none" w:sz="0" w:space="0" w:color="auto"/>
        <w:bottom w:val="none" w:sz="0" w:space="0" w:color="auto"/>
        <w:right w:val="none" w:sz="0" w:space="0" w:color="auto"/>
      </w:divBdr>
    </w:div>
    <w:div w:id="176624090">
      <w:bodyDiv w:val="1"/>
      <w:marLeft w:val="0"/>
      <w:marRight w:val="0"/>
      <w:marTop w:val="0"/>
      <w:marBottom w:val="0"/>
      <w:divBdr>
        <w:top w:val="none" w:sz="0" w:space="0" w:color="auto"/>
        <w:left w:val="none" w:sz="0" w:space="0" w:color="auto"/>
        <w:bottom w:val="none" w:sz="0" w:space="0" w:color="auto"/>
        <w:right w:val="none" w:sz="0" w:space="0" w:color="auto"/>
      </w:divBdr>
    </w:div>
    <w:div w:id="180777201">
      <w:bodyDiv w:val="1"/>
      <w:marLeft w:val="0"/>
      <w:marRight w:val="0"/>
      <w:marTop w:val="0"/>
      <w:marBottom w:val="0"/>
      <w:divBdr>
        <w:top w:val="none" w:sz="0" w:space="0" w:color="auto"/>
        <w:left w:val="none" w:sz="0" w:space="0" w:color="auto"/>
        <w:bottom w:val="none" w:sz="0" w:space="0" w:color="auto"/>
        <w:right w:val="none" w:sz="0" w:space="0" w:color="auto"/>
      </w:divBdr>
    </w:div>
    <w:div w:id="182129195">
      <w:bodyDiv w:val="1"/>
      <w:marLeft w:val="0"/>
      <w:marRight w:val="0"/>
      <w:marTop w:val="0"/>
      <w:marBottom w:val="0"/>
      <w:divBdr>
        <w:top w:val="none" w:sz="0" w:space="0" w:color="auto"/>
        <w:left w:val="none" w:sz="0" w:space="0" w:color="auto"/>
        <w:bottom w:val="none" w:sz="0" w:space="0" w:color="auto"/>
        <w:right w:val="none" w:sz="0" w:space="0" w:color="auto"/>
      </w:divBdr>
    </w:div>
    <w:div w:id="184056177">
      <w:bodyDiv w:val="1"/>
      <w:marLeft w:val="0"/>
      <w:marRight w:val="0"/>
      <w:marTop w:val="0"/>
      <w:marBottom w:val="0"/>
      <w:divBdr>
        <w:top w:val="none" w:sz="0" w:space="0" w:color="auto"/>
        <w:left w:val="none" w:sz="0" w:space="0" w:color="auto"/>
        <w:bottom w:val="none" w:sz="0" w:space="0" w:color="auto"/>
        <w:right w:val="none" w:sz="0" w:space="0" w:color="auto"/>
      </w:divBdr>
    </w:div>
    <w:div w:id="186678071">
      <w:bodyDiv w:val="1"/>
      <w:marLeft w:val="0"/>
      <w:marRight w:val="0"/>
      <w:marTop w:val="0"/>
      <w:marBottom w:val="0"/>
      <w:divBdr>
        <w:top w:val="none" w:sz="0" w:space="0" w:color="auto"/>
        <w:left w:val="none" w:sz="0" w:space="0" w:color="auto"/>
        <w:bottom w:val="none" w:sz="0" w:space="0" w:color="auto"/>
        <w:right w:val="none" w:sz="0" w:space="0" w:color="auto"/>
      </w:divBdr>
    </w:div>
    <w:div w:id="186871546">
      <w:bodyDiv w:val="1"/>
      <w:marLeft w:val="0"/>
      <w:marRight w:val="0"/>
      <w:marTop w:val="0"/>
      <w:marBottom w:val="0"/>
      <w:divBdr>
        <w:top w:val="none" w:sz="0" w:space="0" w:color="auto"/>
        <w:left w:val="none" w:sz="0" w:space="0" w:color="auto"/>
        <w:bottom w:val="none" w:sz="0" w:space="0" w:color="auto"/>
        <w:right w:val="none" w:sz="0" w:space="0" w:color="auto"/>
      </w:divBdr>
    </w:div>
    <w:div w:id="192966196">
      <w:bodyDiv w:val="1"/>
      <w:marLeft w:val="0"/>
      <w:marRight w:val="0"/>
      <w:marTop w:val="0"/>
      <w:marBottom w:val="0"/>
      <w:divBdr>
        <w:top w:val="none" w:sz="0" w:space="0" w:color="auto"/>
        <w:left w:val="none" w:sz="0" w:space="0" w:color="auto"/>
        <w:bottom w:val="none" w:sz="0" w:space="0" w:color="auto"/>
        <w:right w:val="none" w:sz="0" w:space="0" w:color="auto"/>
      </w:divBdr>
    </w:div>
    <w:div w:id="194585358">
      <w:bodyDiv w:val="1"/>
      <w:marLeft w:val="0"/>
      <w:marRight w:val="0"/>
      <w:marTop w:val="0"/>
      <w:marBottom w:val="0"/>
      <w:divBdr>
        <w:top w:val="none" w:sz="0" w:space="0" w:color="auto"/>
        <w:left w:val="none" w:sz="0" w:space="0" w:color="auto"/>
        <w:bottom w:val="none" w:sz="0" w:space="0" w:color="auto"/>
        <w:right w:val="none" w:sz="0" w:space="0" w:color="auto"/>
      </w:divBdr>
    </w:div>
    <w:div w:id="197353108">
      <w:bodyDiv w:val="1"/>
      <w:marLeft w:val="0"/>
      <w:marRight w:val="0"/>
      <w:marTop w:val="0"/>
      <w:marBottom w:val="0"/>
      <w:divBdr>
        <w:top w:val="none" w:sz="0" w:space="0" w:color="auto"/>
        <w:left w:val="none" w:sz="0" w:space="0" w:color="auto"/>
        <w:bottom w:val="none" w:sz="0" w:space="0" w:color="auto"/>
        <w:right w:val="none" w:sz="0" w:space="0" w:color="auto"/>
      </w:divBdr>
    </w:div>
    <w:div w:id="201094989">
      <w:bodyDiv w:val="1"/>
      <w:marLeft w:val="0"/>
      <w:marRight w:val="0"/>
      <w:marTop w:val="0"/>
      <w:marBottom w:val="0"/>
      <w:divBdr>
        <w:top w:val="none" w:sz="0" w:space="0" w:color="auto"/>
        <w:left w:val="none" w:sz="0" w:space="0" w:color="auto"/>
        <w:bottom w:val="none" w:sz="0" w:space="0" w:color="auto"/>
        <w:right w:val="none" w:sz="0" w:space="0" w:color="auto"/>
      </w:divBdr>
    </w:div>
    <w:div w:id="202980898">
      <w:bodyDiv w:val="1"/>
      <w:marLeft w:val="0"/>
      <w:marRight w:val="0"/>
      <w:marTop w:val="0"/>
      <w:marBottom w:val="0"/>
      <w:divBdr>
        <w:top w:val="none" w:sz="0" w:space="0" w:color="auto"/>
        <w:left w:val="none" w:sz="0" w:space="0" w:color="auto"/>
        <w:bottom w:val="none" w:sz="0" w:space="0" w:color="auto"/>
        <w:right w:val="none" w:sz="0" w:space="0" w:color="auto"/>
      </w:divBdr>
    </w:div>
    <w:div w:id="206963634">
      <w:bodyDiv w:val="1"/>
      <w:marLeft w:val="0"/>
      <w:marRight w:val="0"/>
      <w:marTop w:val="0"/>
      <w:marBottom w:val="0"/>
      <w:divBdr>
        <w:top w:val="none" w:sz="0" w:space="0" w:color="auto"/>
        <w:left w:val="none" w:sz="0" w:space="0" w:color="auto"/>
        <w:bottom w:val="none" w:sz="0" w:space="0" w:color="auto"/>
        <w:right w:val="none" w:sz="0" w:space="0" w:color="auto"/>
      </w:divBdr>
    </w:div>
    <w:div w:id="213779246">
      <w:bodyDiv w:val="1"/>
      <w:marLeft w:val="0"/>
      <w:marRight w:val="0"/>
      <w:marTop w:val="0"/>
      <w:marBottom w:val="0"/>
      <w:divBdr>
        <w:top w:val="none" w:sz="0" w:space="0" w:color="auto"/>
        <w:left w:val="none" w:sz="0" w:space="0" w:color="auto"/>
        <w:bottom w:val="none" w:sz="0" w:space="0" w:color="auto"/>
        <w:right w:val="none" w:sz="0" w:space="0" w:color="auto"/>
      </w:divBdr>
    </w:div>
    <w:div w:id="216203530">
      <w:bodyDiv w:val="1"/>
      <w:marLeft w:val="0"/>
      <w:marRight w:val="0"/>
      <w:marTop w:val="0"/>
      <w:marBottom w:val="0"/>
      <w:divBdr>
        <w:top w:val="none" w:sz="0" w:space="0" w:color="auto"/>
        <w:left w:val="none" w:sz="0" w:space="0" w:color="auto"/>
        <w:bottom w:val="none" w:sz="0" w:space="0" w:color="auto"/>
        <w:right w:val="none" w:sz="0" w:space="0" w:color="auto"/>
      </w:divBdr>
    </w:div>
    <w:div w:id="220597193">
      <w:bodyDiv w:val="1"/>
      <w:marLeft w:val="0"/>
      <w:marRight w:val="0"/>
      <w:marTop w:val="0"/>
      <w:marBottom w:val="0"/>
      <w:divBdr>
        <w:top w:val="none" w:sz="0" w:space="0" w:color="auto"/>
        <w:left w:val="none" w:sz="0" w:space="0" w:color="auto"/>
        <w:bottom w:val="none" w:sz="0" w:space="0" w:color="auto"/>
        <w:right w:val="none" w:sz="0" w:space="0" w:color="auto"/>
      </w:divBdr>
    </w:div>
    <w:div w:id="234364402">
      <w:bodyDiv w:val="1"/>
      <w:marLeft w:val="0"/>
      <w:marRight w:val="0"/>
      <w:marTop w:val="0"/>
      <w:marBottom w:val="0"/>
      <w:divBdr>
        <w:top w:val="none" w:sz="0" w:space="0" w:color="auto"/>
        <w:left w:val="none" w:sz="0" w:space="0" w:color="auto"/>
        <w:bottom w:val="none" w:sz="0" w:space="0" w:color="auto"/>
        <w:right w:val="none" w:sz="0" w:space="0" w:color="auto"/>
      </w:divBdr>
    </w:div>
    <w:div w:id="235019076">
      <w:bodyDiv w:val="1"/>
      <w:marLeft w:val="0"/>
      <w:marRight w:val="0"/>
      <w:marTop w:val="0"/>
      <w:marBottom w:val="0"/>
      <w:divBdr>
        <w:top w:val="none" w:sz="0" w:space="0" w:color="auto"/>
        <w:left w:val="none" w:sz="0" w:space="0" w:color="auto"/>
        <w:bottom w:val="none" w:sz="0" w:space="0" w:color="auto"/>
        <w:right w:val="none" w:sz="0" w:space="0" w:color="auto"/>
      </w:divBdr>
    </w:div>
    <w:div w:id="240141501">
      <w:bodyDiv w:val="1"/>
      <w:marLeft w:val="0"/>
      <w:marRight w:val="0"/>
      <w:marTop w:val="0"/>
      <w:marBottom w:val="0"/>
      <w:divBdr>
        <w:top w:val="none" w:sz="0" w:space="0" w:color="auto"/>
        <w:left w:val="none" w:sz="0" w:space="0" w:color="auto"/>
        <w:bottom w:val="none" w:sz="0" w:space="0" w:color="auto"/>
        <w:right w:val="none" w:sz="0" w:space="0" w:color="auto"/>
      </w:divBdr>
    </w:div>
    <w:div w:id="244192854">
      <w:bodyDiv w:val="1"/>
      <w:marLeft w:val="0"/>
      <w:marRight w:val="0"/>
      <w:marTop w:val="0"/>
      <w:marBottom w:val="0"/>
      <w:divBdr>
        <w:top w:val="none" w:sz="0" w:space="0" w:color="auto"/>
        <w:left w:val="none" w:sz="0" w:space="0" w:color="auto"/>
        <w:bottom w:val="none" w:sz="0" w:space="0" w:color="auto"/>
        <w:right w:val="none" w:sz="0" w:space="0" w:color="auto"/>
      </w:divBdr>
    </w:div>
    <w:div w:id="245725442">
      <w:bodyDiv w:val="1"/>
      <w:marLeft w:val="0"/>
      <w:marRight w:val="0"/>
      <w:marTop w:val="0"/>
      <w:marBottom w:val="0"/>
      <w:divBdr>
        <w:top w:val="none" w:sz="0" w:space="0" w:color="auto"/>
        <w:left w:val="none" w:sz="0" w:space="0" w:color="auto"/>
        <w:bottom w:val="none" w:sz="0" w:space="0" w:color="auto"/>
        <w:right w:val="none" w:sz="0" w:space="0" w:color="auto"/>
      </w:divBdr>
    </w:div>
    <w:div w:id="257563887">
      <w:bodyDiv w:val="1"/>
      <w:marLeft w:val="0"/>
      <w:marRight w:val="0"/>
      <w:marTop w:val="0"/>
      <w:marBottom w:val="0"/>
      <w:divBdr>
        <w:top w:val="none" w:sz="0" w:space="0" w:color="auto"/>
        <w:left w:val="none" w:sz="0" w:space="0" w:color="auto"/>
        <w:bottom w:val="none" w:sz="0" w:space="0" w:color="auto"/>
        <w:right w:val="none" w:sz="0" w:space="0" w:color="auto"/>
      </w:divBdr>
    </w:div>
    <w:div w:id="259142148">
      <w:bodyDiv w:val="1"/>
      <w:marLeft w:val="0"/>
      <w:marRight w:val="0"/>
      <w:marTop w:val="0"/>
      <w:marBottom w:val="0"/>
      <w:divBdr>
        <w:top w:val="none" w:sz="0" w:space="0" w:color="auto"/>
        <w:left w:val="none" w:sz="0" w:space="0" w:color="auto"/>
        <w:bottom w:val="none" w:sz="0" w:space="0" w:color="auto"/>
        <w:right w:val="none" w:sz="0" w:space="0" w:color="auto"/>
      </w:divBdr>
    </w:div>
    <w:div w:id="261305843">
      <w:bodyDiv w:val="1"/>
      <w:marLeft w:val="0"/>
      <w:marRight w:val="0"/>
      <w:marTop w:val="0"/>
      <w:marBottom w:val="0"/>
      <w:divBdr>
        <w:top w:val="none" w:sz="0" w:space="0" w:color="auto"/>
        <w:left w:val="none" w:sz="0" w:space="0" w:color="auto"/>
        <w:bottom w:val="none" w:sz="0" w:space="0" w:color="auto"/>
        <w:right w:val="none" w:sz="0" w:space="0" w:color="auto"/>
      </w:divBdr>
    </w:div>
    <w:div w:id="262231700">
      <w:bodyDiv w:val="1"/>
      <w:marLeft w:val="0"/>
      <w:marRight w:val="0"/>
      <w:marTop w:val="0"/>
      <w:marBottom w:val="0"/>
      <w:divBdr>
        <w:top w:val="none" w:sz="0" w:space="0" w:color="auto"/>
        <w:left w:val="none" w:sz="0" w:space="0" w:color="auto"/>
        <w:bottom w:val="none" w:sz="0" w:space="0" w:color="auto"/>
        <w:right w:val="none" w:sz="0" w:space="0" w:color="auto"/>
      </w:divBdr>
    </w:div>
    <w:div w:id="263273434">
      <w:bodyDiv w:val="1"/>
      <w:marLeft w:val="0"/>
      <w:marRight w:val="0"/>
      <w:marTop w:val="0"/>
      <w:marBottom w:val="0"/>
      <w:divBdr>
        <w:top w:val="none" w:sz="0" w:space="0" w:color="auto"/>
        <w:left w:val="none" w:sz="0" w:space="0" w:color="auto"/>
        <w:bottom w:val="none" w:sz="0" w:space="0" w:color="auto"/>
        <w:right w:val="none" w:sz="0" w:space="0" w:color="auto"/>
      </w:divBdr>
    </w:div>
    <w:div w:id="263651868">
      <w:bodyDiv w:val="1"/>
      <w:marLeft w:val="0"/>
      <w:marRight w:val="0"/>
      <w:marTop w:val="0"/>
      <w:marBottom w:val="0"/>
      <w:divBdr>
        <w:top w:val="none" w:sz="0" w:space="0" w:color="auto"/>
        <w:left w:val="none" w:sz="0" w:space="0" w:color="auto"/>
        <w:bottom w:val="none" w:sz="0" w:space="0" w:color="auto"/>
        <w:right w:val="none" w:sz="0" w:space="0" w:color="auto"/>
      </w:divBdr>
    </w:div>
    <w:div w:id="264655975">
      <w:bodyDiv w:val="1"/>
      <w:marLeft w:val="0"/>
      <w:marRight w:val="0"/>
      <w:marTop w:val="0"/>
      <w:marBottom w:val="0"/>
      <w:divBdr>
        <w:top w:val="none" w:sz="0" w:space="0" w:color="auto"/>
        <w:left w:val="none" w:sz="0" w:space="0" w:color="auto"/>
        <w:bottom w:val="none" w:sz="0" w:space="0" w:color="auto"/>
        <w:right w:val="none" w:sz="0" w:space="0" w:color="auto"/>
      </w:divBdr>
    </w:div>
    <w:div w:id="266231341">
      <w:bodyDiv w:val="1"/>
      <w:marLeft w:val="0"/>
      <w:marRight w:val="0"/>
      <w:marTop w:val="0"/>
      <w:marBottom w:val="0"/>
      <w:divBdr>
        <w:top w:val="none" w:sz="0" w:space="0" w:color="auto"/>
        <w:left w:val="none" w:sz="0" w:space="0" w:color="auto"/>
        <w:bottom w:val="none" w:sz="0" w:space="0" w:color="auto"/>
        <w:right w:val="none" w:sz="0" w:space="0" w:color="auto"/>
      </w:divBdr>
    </w:div>
    <w:div w:id="271745002">
      <w:bodyDiv w:val="1"/>
      <w:marLeft w:val="0"/>
      <w:marRight w:val="0"/>
      <w:marTop w:val="0"/>
      <w:marBottom w:val="0"/>
      <w:divBdr>
        <w:top w:val="none" w:sz="0" w:space="0" w:color="auto"/>
        <w:left w:val="none" w:sz="0" w:space="0" w:color="auto"/>
        <w:bottom w:val="none" w:sz="0" w:space="0" w:color="auto"/>
        <w:right w:val="none" w:sz="0" w:space="0" w:color="auto"/>
      </w:divBdr>
    </w:div>
    <w:div w:id="282419847">
      <w:bodyDiv w:val="1"/>
      <w:marLeft w:val="0"/>
      <w:marRight w:val="0"/>
      <w:marTop w:val="0"/>
      <w:marBottom w:val="0"/>
      <w:divBdr>
        <w:top w:val="none" w:sz="0" w:space="0" w:color="auto"/>
        <w:left w:val="none" w:sz="0" w:space="0" w:color="auto"/>
        <w:bottom w:val="none" w:sz="0" w:space="0" w:color="auto"/>
        <w:right w:val="none" w:sz="0" w:space="0" w:color="auto"/>
      </w:divBdr>
    </w:div>
    <w:div w:id="283972703">
      <w:bodyDiv w:val="1"/>
      <w:marLeft w:val="0"/>
      <w:marRight w:val="0"/>
      <w:marTop w:val="0"/>
      <w:marBottom w:val="0"/>
      <w:divBdr>
        <w:top w:val="none" w:sz="0" w:space="0" w:color="auto"/>
        <w:left w:val="none" w:sz="0" w:space="0" w:color="auto"/>
        <w:bottom w:val="none" w:sz="0" w:space="0" w:color="auto"/>
        <w:right w:val="none" w:sz="0" w:space="0" w:color="auto"/>
      </w:divBdr>
    </w:div>
    <w:div w:id="291180627">
      <w:bodyDiv w:val="1"/>
      <w:marLeft w:val="0"/>
      <w:marRight w:val="0"/>
      <w:marTop w:val="0"/>
      <w:marBottom w:val="0"/>
      <w:divBdr>
        <w:top w:val="none" w:sz="0" w:space="0" w:color="auto"/>
        <w:left w:val="none" w:sz="0" w:space="0" w:color="auto"/>
        <w:bottom w:val="none" w:sz="0" w:space="0" w:color="auto"/>
        <w:right w:val="none" w:sz="0" w:space="0" w:color="auto"/>
      </w:divBdr>
    </w:div>
    <w:div w:id="302809049">
      <w:bodyDiv w:val="1"/>
      <w:marLeft w:val="0"/>
      <w:marRight w:val="0"/>
      <w:marTop w:val="0"/>
      <w:marBottom w:val="0"/>
      <w:divBdr>
        <w:top w:val="none" w:sz="0" w:space="0" w:color="auto"/>
        <w:left w:val="none" w:sz="0" w:space="0" w:color="auto"/>
        <w:bottom w:val="none" w:sz="0" w:space="0" w:color="auto"/>
        <w:right w:val="none" w:sz="0" w:space="0" w:color="auto"/>
      </w:divBdr>
    </w:div>
    <w:div w:id="303244307">
      <w:bodyDiv w:val="1"/>
      <w:marLeft w:val="0"/>
      <w:marRight w:val="0"/>
      <w:marTop w:val="0"/>
      <w:marBottom w:val="0"/>
      <w:divBdr>
        <w:top w:val="none" w:sz="0" w:space="0" w:color="auto"/>
        <w:left w:val="none" w:sz="0" w:space="0" w:color="auto"/>
        <w:bottom w:val="none" w:sz="0" w:space="0" w:color="auto"/>
        <w:right w:val="none" w:sz="0" w:space="0" w:color="auto"/>
      </w:divBdr>
    </w:div>
    <w:div w:id="306933682">
      <w:bodyDiv w:val="1"/>
      <w:marLeft w:val="0"/>
      <w:marRight w:val="0"/>
      <w:marTop w:val="0"/>
      <w:marBottom w:val="0"/>
      <w:divBdr>
        <w:top w:val="none" w:sz="0" w:space="0" w:color="auto"/>
        <w:left w:val="none" w:sz="0" w:space="0" w:color="auto"/>
        <w:bottom w:val="none" w:sz="0" w:space="0" w:color="auto"/>
        <w:right w:val="none" w:sz="0" w:space="0" w:color="auto"/>
      </w:divBdr>
    </w:div>
    <w:div w:id="309602550">
      <w:bodyDiv w:val="1"/>
      <w:marLeft w:val="0"/>
      <w:marRight w:val="0"/>
      <w:marTop w:val="0"/>
      <w:marBottom w:val="0"/>
      <w:divBdr>
        <w:top w:val="none" w:sz="0" w:space="0" w:color="auto"/>
        <w:left w:val="none" w:sz="0" w:space="0" w:color="auto"/>
        <w:bottom w:val="none" w:sz="0" w:space="0" w:color="auto"/>
        <w:right w:val="none" w:sz="0" w:space="0" w:color="auto"/>
      </w:divBdr>
    </w:div>
    <w:div w:id="313267419">
      <w:bodyDiv w:val="1"/>
      <w:marLeft w:val="0"/>
      <w:marRight w:val="0"/>
      <w:marTop w:val="0"/>
      <w:marBottom w:val="0"/>
      <w:divBdr>
        <w:top w:val="none" w:sz="0" w:space="0" w:color="auto"/>
        <w:left w:val="none" w:sz="0" w:space="0" w:color="auto"/>
        <w:bottom w:val="none" w:sz="0" w:space="0" w:color="auto"/>
        <w:right w:val="none" w:sz="0" w:space="0" w:color="auto"/>
      </w:divBdr>
    </w:div>
    <w:div w:id="319965935">
      <w:bodyDiv w:val="1"/>
      <w:marLeft w:val="0"/>
      <w:marRight w:val="0"/>
      <w:marTop w:val="0"/>
      <w:marBottom w:val="0"/>
      <w:divBdr>
        <w:top w:val="none" w:sz="0" w:space="0" w:color="auto"/>
        <w:left w:val="none" w:sz="0" w:space="0" w:color="auto"/>
        <w:bottom w:val="none" w:sz="0" w:space="0" w:color="auto"/>
        <w:right w:val="none" w:sz="0" w:space="0" w:color="auto"/>
      </w:divBdr>
    </w:div>
    <w:div w:id="321005378">
      <w:bodyDiv w:val="1"/>
      <w:marLeft w:val="0"/>
      <w:marRight w:val="0"/>
      <w:marTop w:val="0"/>
      <w:marBottom w:val="0"/>
      <w:divBdr>
        <w:top w:val="none" w:sz="0" w:space="0" w:color="auto"/>
        <w:left w:val="none" w:sz="0" w:space="0" w:color="auto"/>
        <w:bottom w:val="none" w:sz="0" w:space="0" w:color="auto"/>
        <w:right w:val="none" w:sz="0" w:space="0" w:color="auto"/>
      </w:divBdr>
    </w:div>
    <w:div w:id="321585464">
      <w:bodyDiv w:val="1"/>
      <w:marLeft w:val="0"/>
      <w:marRight w:val="0"/>
      <w:marTop w:val="0"/>
      <w:marBottom w:val="0"/>
      <w:divBdr>
        <w:top w:val="none" w:sz="0" w:space="0" w:color="auto"/>
        <w:left w:val="none" w:sz="0" w:space="0" w:color="auto"/>
        <w:bottom w:val="none" w:sz="0" w:space="0" w:color="auto"/>
        <w:right w:val="none" w:sz="0" w:space="0" w:color="auto"/>
      </w:divBdr>
    </w:div>
    <w:div w:id="322316659">
      <w:bodyDiv w:val="1"/>
      <w:marLeft w:val="0"/>
      <w:marRight w:val="0"/>
      <w:marTop w:val="0"/>
      <w:marBottom w:val="0"/>
      <w:divBdr>
        <w:top w:val="none" w:sz="0" w:space="0" w:color="auto"/>
        <w:left w:val="none" w:sz="0" w:space="0" w:color="auto"/>
        <w:bottom w:val="none" w:sz="0" w:space="0" w:color="auto"/>
        <w:right w:val="none" w:sz="0" w:space="0" w:color="auto"/>
      </w:divBdr>
    </w:div>
    <w:div w:id="325715114">
      <w:bodyDiv w:val="1"/>
      <w:marLeft w:val="0"/>
      <w:marRight w:val="0"/>
      <w:marTop w:val="0"/>
      <w:marBottom w:val="0"/>
      <w:divBdr>
        <w:top w:val="none" w:sz="0" w:space="0" w:color="auto"/>
        <w:left w:val="none" w:sz="0" w:space="0" w:color="auto"/>
        <w:bottom w:val="none" w:sz="0" w:space="0" w:color="auto"/>
        <w:right w:val="none" w:sz="0" w:space="0" w:color="auto"/>
      </w:divBdr>
    </w:div>
    <w:div w:id="326133886">
      <w:bodyDiv w:val="1"/>
      <w:marLeft w:val="0"/>
      <w:marRight w:val="0"/>
      <w:marTop w:val="0"/>
      <w:marBottom w:val="0"/>
      <w:divBdr>
        <w:top w:val="none" w:sz="0" w:space="0" w:color="auto"/>
        <w:left w:val="none" w:sz="0" w:space="0" w:color="auto"/>
        <w:bottom w:val="none" w:sz="0" w:space="0" w:color="auto"/>
        <w:right w:val="none" w:sz="0" w:space="0" w:color="auto"/>
      </w:divBdr>
    </w:div>
    <w:div w:id="332149770">
      <w:bodyDiv w:val="1"/>
      <w:marLeft w:val="0"/>
      <w:marRight w:val="0"/>
      <w:marTop w:val="0"/>
      <w:marBottom w:val="0"/>
      <w:divBdr>
        <w:top w:val="none" w:sz="0" w:space="0" w:color="auto"/>
        <w:left w:val="none" w:sz="0" w:space="0" w:color="auto"/>
        <w:bottom w:val="none" w:sz="0" w:space="0" w:color="auto"/>
        <w:right w:val="none" w:sz="0" w:space="0" w:color="auto"/>
      </w:divBdr>
    </w:div>
    <w:div w:id="338893757">
      <w:bodyDiv w:val="1"/>
      <w:marLeft w:val="0"/>
      <w:marRight w:val="0"/>
      <w:marTop w:val="0"/>
      <w:marBottom w:val="0"/>
      <w:divBdr>
        <w:top w:val="none" w:sz="0" w:space="0" w:color="auto"/>
        <w:left w:val="none" w:sz="0" w:space="0" w:color="auto"/>
        <w:bottom w:val="none" w:sz="0" w:space="0" w:color="auto"/>
        <w:right w:val="none" w:sz="0" w:space="0" w:color="auto"/>
      </w:divBdr>
    </w:div>
    <w:div w:id="345643328">
      <w:bodyDiv w:val="1"/>
      <w:marLeft w:val="0"/>
      <w:marRight w:val="0"/>
      <w:marTop w:val="0"/>
      <w:marBottom w:val="0"/>
      <w:divBdr>
        <w:top w:val="none" w:sz="0" w:space="0" w:color="auto"/>
        <w:left w:val="none" w:sz="0" w:space="0" w:color="auto"/>
        <w:bottom w:val="none" w:sz="0" w:space="0" w:color="auto"/>
        <w:right w:val="none" w:sz="0" w:space="0" w:color="auto"/>
      </w:divBdr>
    </w:div>
    <w:div w:id="346103320">
      <w:bodyDiv w:val="1"/>
      <w:marLeft w:val="0"/>
      <w:marRight w:val="0"/>
      <w:marTop w:val="0"/>
      <w:marBottom w:val="0"/>
      <w:divBdr>
        <w:top w:val="none" w:sz="0" w:space="0" w:color="auto"/>
        <w:left w:val="none" w:sz="0" w:space="0" w:color="auto"/>
        <w:bottom w:val="none" w:sz="0" w:space="0" w:color="auto"/>
        <w:right w:val="none" w:sz="0" w:space="0" w:color="auto"/>
      </w:divBdr>
    </w:div>
    <w:div w:id="346908610">
      <w:bodyDiv w:val="1"/>
      <w:marLeft w:val="0"/>
      <w:marRight w:val="0"/>
      <w:marTop w:val="0"/>
      <w:marBottom w:val="0"/>
      <w:divBdr>
        <w:top w:val="none" w:sz="0" w:space="0" w:color="auto"/>
        <w:left w:val="none" w:sz="0" w:space="0" w:color="auto"/>
        <w:bottom w:val="none" w:sz="0" w:space="0" w:color="auto"/>
        <w:right w:val="none" w:sz="0" w:space="0" w:color="auto"/>
      </w:divBdr>
    </w:div>
    <w:div w:id="354616970">
      <w:bodyDiv w:val="1"/>
      <w:marLeft w:val="0"/>
      <w:marRight w:val="0"/>
      <w:marTop w:val="0"/>
      <w:marBottom w:val="0"/>
      <w:divBdr>
        <w:top w:val="none" w:sz="0" w:space="0" w:color="auto"/>
        <w:left w:val="none" w:sz="0" w:space="0" w:color="auto"/>
        <w:bottom w:val="none" w:sz="0" w:space="0" w:color="auto"/>
        <w:right w:val="none" w:sz="0" w:space="0" w:color="auto"/>
      </w:divBdr>
    </w:div>
    <w:div w:id="356271476">
      <w:bodyDiv w:val="1"/>
      <w:marLeft w:val="0"/>
      <w:marRight w:val="0"/>
      <w:marTop w:val="0"/>
      <w:marBottom w:val="0"/>
      <w:divBdr>
        <w:top w:val="none" w:sz="0" w:space="0" w:color="auto"/>
        <w:left w:val="none" w:sz="0" w:space="0" w:color="auto"/>
        <w:bottom w:val="none" w:sz="0" w:space="0" w:color="auto"/>
        <w:right w:val="none" w:sz="0" w:space="0" w:color="auto"/>
      </w:divBdr>
    </w:div>
    <w:div w:id="357241424">
      <w:bodyDiv w:val="1"/>
      <w:marLeft w:val="0"/>
      <w:marRight w:val="0"/>
      <w:marTop w:val="0"/>
      <w:marBottom w:val="0"/>
      <w:divBdr>
        <w:top w:val="none" w:sz="0" w:space="0" w:color="auto"/>
        <w:left w:val="none" w:sz="0" w:space="0" w:color="auto"/>
        <w:bottom w:val="none" w:sz="0" w:space="0" w:color="auto"/>
        <w:right w:val="none" w:sz="0" w:space="0" w:color="auto"/>
      </w:divBdr>
    </w:div>
    <w:div w:id="361131714">
      <w:bodyDiv w:val="1"/>
      <w:marLeft w:val="0"/>
      <w:marRight w:val="0"/>
      <w:marTop w:val="0"/>
      <w:marBottom w:val="0"/>
      <w:divBdr>
        <w:top w:val="none" w:sz="0" w:space="0" w:color="auto"/>
        <w:left w:val="none" w:sz="0" w:space="0" w:color="auto"/>
        <w:bottom w:val="none" w:sz="0" w:space="0" w:color="auto"/>
        <w:right w:val="none" w:sz="0" w:space="0" w:color="auto"/>
      </w:divBdr>
    </w:div>
    <w:div w:id="377895562">
      <w:bodyDiv w:val="1"/>
      <w:marLeft w:val="0"/>
      <w:marRight w:val="0"/>
      <w:marTop w:val="0"/>
      <w:marBottom w:val="0"/>
      <w:divBdr>
        <w:top w:val="none" w:sz="0" w:space="0" w:color="auto"/>
        <w:left w:val="none" w:sz="0" w:space="0" w:color="auto"/>
        <w:bottom w:val="none" w:sz="0" w:space="0" w:color="auto"/>
        <w:right w:val="none" w:sz="0" w:space="0" w:color="auto"/>
      </w:divBdr>
    </w:div>
    <w:div w:id="378014915">
      <w:bodyDiv w:val="1"/>
      <w:marLeft w:val="0"/>
      <w:marRight w:val="0"/>
      <w:marTop w:val="0"/>
      <w:marBottom w:val="0"/>
      <w:divBdr>
        <w:top w:val="none" w:sz="0" w:space="0" w:color="auto"/>
        <w:left w:val="none" w:sz="0" w:space="0" w:color="auto"/>
        <w:bottom w:val="none" w:sz="0" w:space="0" w:color="auto"/>
        <w:right w:val="none" w:sz="0" w:space="0" w:color="auto"/>
      </w:divBdr>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381515580">
      <w:bodyDiv w:val="1"/>
      <w:marLeft w:val="0"/>
      <w:marRight w:val="0"/>
      <w:marTop w:val="0"/>
      <w:marBottom w:val="0"/>
      <w:divBdr>
        <w:top w:val="none" w:sz="0" w:space="0" w:color="auto"/>
        <w:left w:val="none" w:sz="0" w:space="0" w:color="auto"/>
        <w:bottom w:val="none" w:sz="0" w:space="0" w:color="auto"/>
        <w:right w:val="none" w:sz="0" w:space="0" w:color="auto"/>
      </w:divBdr>
    </w:div>
    <w:div w:id="393048460">
      <w:bodyDiv w:val="1"/>
      <w:marLeft w:val="0"/>
      <w:marRight w:val="0"/>
      <w:marTop w:val="0"/>
      <w:marBottom w:val="0"/>
      <w:divBdr>
        <w:top w:val="none" w:sz="0" w:space="0" w:color="auto"/>
        <w:left w:val="none" w:sz="0" w:space="0" w:color="auto"/>
        <w:bottom w:val="none" w:sz="0" w:space="0" w:color="auto"/>
        <w:right w:val="none" w:sz="0" w:space="0" w:color="auto"/>
      </w:divBdr>
    </w:div>
    <w:div w:id="394858686">
      <w:bodyDiv w:val="1"/>
      <w:marLeft w:val="0"/>
      <w:marRight w:val="0"/>
      <w:marTop w:val="0"/>
      <w:marBottom w:val="0"/>
      <w:divBdr>
        <w:top w:val="none" w:sz="0" w:space="0" w:color="auto"/>
        <w:left w:val="none" w:sz="0" w:space="0" w:color="auto"/>
        <w:bottom w:val="none" w:sz="0" w:space="0" w:color="auto"/>
        <w:right w:val="none" w:sz="0" w:space="0" w:color="auto"/>
      </w:divBdr>
    </w:div>
    <w:div w:id="399403141">
      <w:bodyDiv w:val="1"/>
      <w:marLeft w:val="0"/>
      <w:marRight w:val="0"/>
      <w:marTop w:val="0"/>
      <w:marBottom w:val="0"/>
      <w:divBdr>
        <w:top w:val="none" w:sz="0" w:space="0" w:color="auto"/>
        <w:left w:val="none" w:sz="0" w:space="0" w:color="auto"/>
        <w:bottom w:val="none" w:sz="0" w:space="0" w:color="auto"/>
        <w:right w:val="none" w:sz="0" w:space="0" w:color="auto"/>
      </w:divBdr>
    </w:div>
    <w:div w:id="402290276">
      <w:bodyDiv w:val="1"/>
      <w:marLeft w:val="0"/>
      <w:marRight w:val="0"/>
      <w:marTop w:val="0"/>
      <w:marBottom w:val="0"/>
      <w:divBdr>
        <w:top w:val="none" w:sz="0" w:space="0" w:color="auto"/>
        <w:left w:val="none" w:sz="0" w:space="0" w:color="auto"/>
        <w:bottom w:val="none" w:sz="0" w:space="0" w:color="auto"/>
        <w:right w:val="none" w:sz="0" w:space="0" w:color="auto"/>
      </w:divBdr>
    </w:div>
    <w:div w:id="408354863">
      <w:bodyDiv w:val="1"/>
      <w:marLeft w:val="0"/>
      <w:marRight w:val="0"/>
      <w:marTop w:val="0"/>
      <w:marBottom w:val="0"/>
      <w:divBdr>
        <w:top w:val="none" w:sz="0" w:space="0" w:color="auto"/>
        <w:left w:val="none" w:sz="0" w:space="0" w:color="auto"/>
        <w:bottom w:val="none" w:sz="0" w:space="0" w:color="auto"/>
        <w:right w:val="none" w:sz="0" w:space="0" w:color="auto"/>
      </w:divBdr>
    </w:div>
    <w:div w:id="416443571">
      <w:bodyDiv w:val="1"/>
      <w:marLeft w:val="0"/>
      <w:marRight w:val="0"/>
      <w:marTop w:val="0"/>
      <w:marBottom w:val="0"/>
      <w:divBdr>
        <w:top w:val="none" w:sz="0" w:space="0" w:color="auto"/>
        <w:left w:val="none" w:sz="0" w:space="0" w:color="auto"/>
        <w:bottom w:val="none" w:sz="0" w:space="0" w:color="auto"/>
        <w:right w:val="none" w:sz="0" w:space="0" w:color="auto"/>
      </w:divBdr>
    </w:div>
    <w:div w:id="432409075">
      <w:bodyDiv w:val="1"/>
      <w:marLeft w:val="0"/>
      <w:marRight w:val="0"/>
      <w:marTop w:val="0"/>
      <w:marBottom w:val="0"/>
      <w:divBdr>
        <w:top w:val="none" w:sz="0" w:space="0" w:color="auto"/>
        <w:left w:val="none" w:sz="0" w:space="0" w:color="auto"/>
        <w:bottom w:val="none" w:sz="0" w:space="0" w:color="auto"/>
        <w:right w:val="none" w:sz="0" w:space="0" w:color="auto"/>
      </w:divBdr>
    </w:div>
    <w:div w:id="434793678">
      <w:bodyDiv w:val="1"/>
      <w:marLeft w:val="0"/>
      <w:marRight w:val="0"/>
      <w:marTop w:val="0"/>
      <w:marBottom w:val="0"/>
      <w:divBdr>
        <w:top w:val="none" w:sz="0" w:space="0" w:color="auto"/>
        <w:left w:val="none" w:sz="0" w:space="0" w:color="auto"/>
        <w:bottom w:val="none" w:sz="0" w:space="0" w:color="auto"/>
        <w:right w:val="none" w:sz="0" w:space="0" w:color="auto"/>
      </w:divBdr>
    </w:div>
    <w:div w:id="434910395">
      <w:bodyDiv w:val="1"/>
      <w:marLeft w:val="0"/>
      <w:marRight w:val="0"/>
      <w:marTop w:val="0"/>
      <w:marBottom w:val="0"/>
      <w:divBdr>
        <w:top w:val="none" w:sz="0" w:space="0" w:color="auto"/>
        <w:left w:val="none" w:sz="0" w:space="0" w:color="auto"/>
        <w:bottom w:val="none" w:sz="0" w:space="0" w:color="auto"/>
        <w:right w:val="none" w:sz="0" w:space="0" w:color="auto"/>
      </w:divBdr>
    </w:div>
    <w:div w:id="455685063">
      <w:bodyDiv w:val="1"/>
      <w:marLeft w:val="0"/>
      <w:marRight w:val="0"/>
      <w:marTop w:val="0"/>
      <w:marBottom w:val="0"/>
      <w:divBdr>
        <w:top w:val="none" w:sz="0" w:space="0" w:color="auto"/>
        <w:left w:val="none" w:sz="0" w:space="0" w:color="auto"/>
        <w:bottom w:val="none" w:sz="0" w:space="0" w:color="auto"/>
        <w:right w:val="none" w:sz="0" w:space="0" w:color="auto"/>
      </w:divBdr>
    </w:div>
    <w:div w:id="467011832">
      <w:bodyDiv w:val="1"/>
      <w:marLeft w:val="0"/>
      <w:marRight w:val="0"/>
      <w:marTop w:val="0"/>
      <w:marBottom w:val="0"/>
      <w:divBdr>
        <w:top w:val="none" w:sz="0" w:space="0" w:color="auto"/>
        <w:left w:val="none" w:sz="0" w:space="0" w:color="auto"/>
        <w:bottom w:val="none" w:sz="0" w:space="0" w:color="auto"/>
        <w:right w:val="none" w:sz="0" w:space="0" w:color="auto"/>
      </w:divBdr>
    </w:div>
    <w:div w:id="469178496">
      <w:bodyDiv w:val="1"/>
      <w:marLeft w:val="0"/>
      <w:marRight w:val="0"/>
      <w:marTop w:val="0"/>
      <w:marBottom w:val="0"/>
      <w:divBdr>
        <w:top w:val="none" w:sz="0" w:space="0" w:color="auto"/>
        <w:left w:val="none" w:sz="0" w:space="0" w:color="auto"/>
        <w:bottom w:val="none" w:sz="0" w:space="0" w:color="auto"/>
        <w:right w:val="none" w:sz="0" w:space="0" w:color="auto"/>
      </w:divBdr>
    </w:div>
    <w:div w:id="469399501">
      <w:bodyDiv w:val="1"/>
      <w:marLeft w:val="0"/>
      <w:marRight w:val="0"/>
      <w:marTop w:val="0"/>
      <w:marBottom w:val="0"/>
      <w:divBdr>
        <w:top w:val="none" w:sz="0" w:space="0" w:color="auto"/>
        <w:left w:val="none" w:sz="0" w:space="0" w:color="auto"/>
        <w:bottom w:val="none" w:sz="0" w:space="0" w:color="auto"/>
        <w:right w:val="none" w:sz="0" w:space="0" w:color="auto"/>
      </w:divBdr>
    </w:div>
    <w:div w:id="474372674">
      <w:bodyDiv w:val="1"/>
      <w:marLeft w:val="0"/>
      <w:marRight w:val="0"/>
      <w:marTop w:val="0"/>
      <w:marBottom w:val="0"/>
      <w:divBdr>
        <w:top w:val="none" w:sz="0" w:space="0" w:color="auto"/>
        <w:left w:val="none" w:sz="0" w:space="0" w:color="auto"/>
        <w:bottom w:val="none" w:sz="0" w:space="0" w:color="auto"/>
        <w:right w:val="none" w:sz="0" w:space="0" w:color="auto"/>
      </w:divBdr>
    </w:div>
    <w:div w:id="476846927">
      <w:bodyDiv w:val="1"/>
      <w:marLeft w:val="0"/>
      <w:marRight w:val="0"/>
      <w:marTop w:val="0"/>
      <w:marBottom w:val="0"/>
      <w:divBdr>
        <w:top w:val="none" w:sz="0" w:space="0" w:color="auto"/>
        <w:left w:val="none" w:sz="0" w:space="0" w:color="auto"/>
        <w:bottom w:val="none" w:sz="0" w:space="0" w:color="auto"/>
        <w:right w:val="none" w:sz="0" w:space="0" w:color="auto"/>
      </w:divBdr>
    </w:div>
    <w:div w:id="482625060">
      <w:bodyDiv w:val="1"/>
      <w:marLeft w:val="0"/>
      <w:marRight w:val="0"/>
      <w:marTop w:val="0"/>
      <w:marBottom w:val="0"/>
      <w:divBdr>
        <w:top w:val="none" w:sz="0" w:space="0" w:color="auto"/>
        <w:left w:val="none" w:sz="0" w:space="0" w:color="auto"/>
        <w:bottom w:val="none" w:sz="0" w:space="0" w:color="auto"/>
        <w:right w:val="none" w:sz="0" w:space="0" w:color="auto"/>
      </w:divBdr>
    </w:div>
    <w:div w:id="483161500">
      <w:bodyDiv w:val="1"/>
      <w:marLeft w:val="0"/>
      <w:marRight w:val="0"/>
      <w:marTop w:val="0"/>
      <w:marBottom w:val="0"/>
      <w:divBdr>
        <w:top w:val="none" w:sz="0" w:space="0" w:color="auto"/>
        <w:left w:val="none" w:sz="0" w:space="0" w:color="auto"/>
        <w:bottom w:val="none" w:sz="0" w:space="0" w:color="auto"/>
        <w:right w:val="none" w:sz="0" w:space="0" w:color="auto"/>
      </w:divBdr>
    </w:div>
    <w:div w:id="487476041">
      <w:bodyDiv w:val="1"/>
      <w:marLeft w:val="0"/>
      <w:marRight w:val="0"/>
      <w:marTop w:val="0"/>
      <w:marBottom w:val="0"/>
      <w:divBdr>
        <w:top w:val="none" w:sz="0" w:space="0" w:color="auto"/>
        <w:left w:val="none" w:sz="0" w:space="0" w:color="auto"/>
        <w:bottom w:val="none" w:sz="0" w:space="0" w:color="auto"/>
        <w:right w:val="none" w:sz="0" w:space="0" w:color="auto"/>
      </w:divBdr>
    </w:div>
    <w:div w:id="490560639">
      <w:bodyDiv w:val="1"/>
      <w:marLeft w:val="0"/>
      <w:marRight w:val="0"/>
      <w:marTop w:val="0"/>
      <w:marBottom w:val="0"/>
      <w:divBdr>
        <w:top w:val="none" w:sz="0" w:space="0" w:color="auto"/>
        <w:left w:val="none" w:sz="0" w:space="0" w:color="auto"/>
        <w:bottom w:val="none" w:sz="0" w:space="0" w:color="auto"/>
        <w:right w:val="none" w:sz="0" w:space="0" w:color="auto"/>
      </w:divBdr>
    </w:div>
    <w:div w:id="491023038">
      <w:bodyDiv w:val="1"/>
      <w:marLeft w:val="0"/>
      <w:marRight w:val="0"/>
      <w:marTop w:val="0"/>
      <w:marBottom w:val="0"/>
      <w:divBdr>
        <w:top w:val="none" w:sz="0" w:space="0" w:color="auto"/>
        <w:left w:val="none" w:sz="0" w:space="0" w:color="auto"/>
        <w:bottom w:val="none" w:sz="0" w:space="0" w:color="auto"/>
        <w:right w:val="none" w:sz="0" w:space="0" w:color="auto"/>
      </w:divBdr>
    </w:div>
    <w:div w:id="504588719">
      <w:bodyDiv w:val="1"/>
      <w:marLeft w:val="0"/>
      <w:marRight w:val="0"/>
      <w:marTop w:val="0"/>
      <w:marBottom w:val="0"/>
      <w:divBdr>
        <w:top w:val="none" w:sz="0" w:space="0" w:color="auto"/>
        <w:left w:val="none" w:sz="0" w:space="0" w:color="auto"/>
        <w:bottom w:val="none" w:sz="0" w:space="0" w:color="auto"/>
        <w:right w:val="none" w:sz="0" w:space="0" w:color="auto"/>
      </w:divBdr>
    </w:div>
    <w:div w:id="506408204">
      <w:bodyDiv w:val="1"/>
      <w:marLeft w:val="0"/>
      <w:marRight w:val="0"/>
      <w:marTop w:val="0"/>
      <w:marBottom w:val="0"/>
      <w:divBdr>
        <w:top w:val="none" w:sz="0" w:space="0" w:color="auto"/>
        <w:left w:val="none" w:sz="0" w:space="0" w:color="auto"/>
        <w:bottom w:val="none" w:sz="0" w:space="0" w:color="auto"/>
        <w:right w:val="none" w:sz="0" w:space="0" w:color="auto"/>
      </w:divBdr>
    </w:div>
    <w:div w:id="511146904">
      <w:bodyDiv w:val="1"/>
      <w:marLeft w:val="0"/>
      <w:marRight w:val="0"/>
      <w:marTop w:val="0"/>
      <w:marBottom w:val="0"/>
      <w:divBdr>
        <w:top w:val="none" w:sz="0" w:space="0" w:color="auto"/>
        <w:left w:val="none" w:sz="0" w:space="0" w:color="auto"/>
        <w:bottom w:val="none" w:sz="0" w:space="0" w:color="auto"/>
        <w:right w:val="none" w:sz="0" w:space="0" w:color="auto"/>
      </w:divBdr>
    </w:div>
    <w:div w:id="512184404">
      <w:bodyDiv w:val="1"/>
      <w:marLeft w:val="0"/>
      <w:marRight w:val="0"/>
      <w:marTop w:val="0"/>
      <w:marBottom w:val="0"/>
      <w:divBdr>
        <w:top w:val="none" w:sz="0" w:space="0" w:color="auto"/>
        <w:left w:val="none" w:sz="0" w:space="0" w:color="auto"/>
        <w:bottom w:val="none" w:sz="0" w:space="0" w:color="auto"/>
        <w:right w:val="none" w:sz="0" w:space="0" w:color="auto"/>
      </w:divBdr>
    </w:div>
    <w:div w:id="513348633">
      <w:bodyDiv w:val="1"/>
      <w:marLeft w:val="0"/>
      <w:marRight w:val="0"/>
      <w:marTop w:val="0"/>
      <w:marBottom w:val="0"/>
      <w:divBdr>
        <w:top w:val="none" w:sz="0" w:space="0" w:color="auto"/>
        <w:left w:val="none" w:sz="0" w:space="0" w:color="auto"/>
        <w:bottom w:val="none" w:sz="0" w:space="0" w:color="auto"/>
        <w:right w:val="none" w:sz="0" w:space="0" w:color="auto"/>
      </w:divBdr>
    </w:div>
    <w:div w:id="515120465">
      <w:bodyDiv w:val="1"/>
      <w:marLeft w:val="0"/>
      <w:marRight w:val="0"/>
      <w:marTop w:val="0"/>
      <w:marBottom w:val="0"/>
      <w:divBdr>
        <w:top w:val="none" w:sz="0" w:space="0" w:color="auto"/>
        <w:left w:val="none" w:sz="0" w:space="0" w:color="auto"/>
        <w:bottom w:val="none" w:sz="0" w:space="0" w:color="auto"/>
        <w:right w:val="none" w:sz="0" w:space="0" w:color="auto"/>
      </w:divBdr>
    </w:div>
    <w:div w:id="517542219">
      <w:bodyDiv w:val="1"/>
      <w:marLeft w:val="0"/>
      <w:marRight w:val="0"/>
      <w:marTop w:val="0"/>
      <w:marBottom w:val="0"/>
      <w:divBdr>
        <w:top w:val="none" w:sz="0" w:space="0" w:color="auto"/>
        <w:left w:val="none" w:sz="0" w:space="0" w:color="auto"/>
        <w:bottom w:val="none" w:sz="0" w:space="0" w:color="auto"/>
        <w:right w:val="none" w:sz="0" w:space="0" w:color="auto"/>
      </w:divBdr>
    </w:div>
    <w:div w:id="528835327">
      <w:bodyDiv w:val="1"/>
      <w:marLeft w:val="0"/>
      <w:marRight w:val="0"/>
      <w:marTop w:val="0"/>
      <w:marBottom w:val="0"/>
      <w:divBdr>
        <w:top w:val="none" w:sz="0" w:space="0" w:color="auto"/>
        <w:left w:val="none" w:sz="0" w:space="0" w:color="auto"/>
        <w:bottom w:val="none" w:sz="0" w:space="0" w:color="auto"/>
        <w:right w:val="none" w:sz="0" w:space="0" w:color="auto"/>
      </w:divBdr>
    </w:div>
    <w:div w:id="528839379">
      <w:bodyDiv w:val="1"/>
      <w:marLeft w:val="0"/>
      <w:marRight w:val="0"/>
      <w:marTop w:val="0"/>
      <w:marBottom w:val="0"/>
      <w:divBdr>
        <w:top w:val="none" w:sz="0" w:space="0" w:color="auto"/>
        <w:left w:val="none" w:sz="0" w:space="0" w:color="auto"/>
        <w:bottom w:val="none" w:sz="0" w:space="0" w:color="auto"/>
        <w:right w:val="none" w:sz="0" w:space="0" w:color="auto"/>
      </w:divBdr>
    </w:div>
    <w:div w:id="530261258">
      <w:bodyDiv w:val="1"/>
      <w:marLeft w:val="0"/>
      <w:marRight w:val="0"/>
      <w:marTop w:val="0"/>
      <w:marBottom w:val="0"/>
      <w:divBdr>
        <w:top w:val="none" w:sz="0" w:space="0" w:color="auto"/>
        <w:left w:val="none" w:sz="0" w:space="0" w:color="auto"/>
        <w:bottom w:val="none" w:sz="0" w:space="0" w:color="auto"/>
        <w:right w:val="none" w:sz="0" w:space="0" w:color="auto"/>
      </w:divBdr>
    </w:div>
    <w:div w:id="538903803">
      <w:bodyDiv w:val="1"/>
      <w:marLeft w:val="0"/>
      <w:marRight w:val="0"/>
      <w:marTop w:val="0"/>
      <w:marBottom w:val="0"/>
      <w:divBdr>
        <w:top w:val="none" w:sz="0" w:space="0" w:color="auto"/>
        <w:left w:val="none" w:sz="0" w:space="0" w:color="auto"/>
        <w:bottom w:val="none" w:sz="0" w:space="0" w:color="auto"/>
        <w:right w:val="none" w:sz="0" w:space="0" w:color="auto"/>
      </w:divBdr>
    </w:div>
    <w:div w:id="541214864">
      <w:bodyDiv w:val="1"/>
      <w:marLeft w:val="0"/>
      <w:marRight w:val="0"/>
      <w:marTop w:val="0"/>
      <w:marBottom w:val="0"/>
      <w:divBdr>
        <w:top w:val="none" w:sz="0" w:space="0" w:color="auto"/>
        <w:left w:val="none" w:sz="0" w:space="0" w:color="auto"/>
        <w:bottom w:val="none" w:sz="0" w:space="0" w:color="auto"/>
        <w:right w:val="none" w:sz="0" w:space="0" w:color="auto"/>
      </w:divBdr>
    </w:div>
    <w:div w:id="541554647">
      <w:bodyDiv w:val="1"/>
      <w:marLeft w:val="0"/>
      <w:marRight w:val="0"/>
      <w:marTop w:val="0"/>
      <w:marBottom w:val="0"/>
      <w:divBdr>
        <w:top w:val="none" w:sz="0" w:space="0" w:color="auto"/>
        <w:left w:val="none" w:sz="0" w:space="0" w:color="auto"/>
        <w:bottom w:val="none" w:sz="0" w:space="0" w:color="auto"/>
        <w:right w:val="none" w:sz="0" w:space="0" w:color="auto"/>
      </w:divBdr>
    </w:div>
    <w:div w:id="545457562">
      <w:bodyDiv w:val="1"/>
      <w:marLeft w:val="0"/>
      <w:marRight w:val="0"/>
      <w:marTop w:val="0"/>
      <w:marBottom w:val="0"/>
      <w:divBdr>
        <w:top w:val="none" w:sz="0" w:space="0" w:color="auto"/>
        <w:left w:val="none" w:sz="0" w:space="0" w:color="auto"/>
        <w:bottom w:val="none" w:sz="0" w:space="0" w:color="auto"/>
        <w:right w:val="none" w:sz="0" w:space="0" w:color="auto"/>
      </w:divBdr>
    </w:div>
    <w:div w:id="558324947">
      <w:bodyDiv w:val="1"/>
      <w:marLeft w:val="0"/>
      <w:marRight w:val="0"/>
      <w:marTop w:val="0"/>
      <w:marBottom w:val="0"/>
      <w:divBdr>
        <w:top w:val="none" w:sz="0" w:space="0" w:color="auto"/>
        <w:left w:val="none" w:sz="0" w:space="0" w:color="auto"/>
        <w:bottom w:val="none" w:sz="0" w:space="0" w:color="auto"/>
        <w:right w:val="none" w:sz="0" w:space="0" w:color="auto"/>
      </w:divBdr>
    </w:div>
    <w:div w:id="560949111">
      <w:bodyDiv w:val="1"/>
      <w:marLeft w:val="0"/>
      <w:marRight w:val="0"/>
      <w:marTop w:val="0"/>
      <w:marBottom w:val="0"/>
      <w:divBdr>
        <w:top w:val="none" w:sz="0" w:space="0" w:color="auto"/>
        <w:left w:val="none" w:sz="0" w:space="0" w:color="auto"/>
        <w:bottom w:val="none" w:sz="0" w:space="0" w:color="auto"/>
        <w:right w:val="none" w:sz="0" w:space="0" w:color="auto"/>
      </w:divBdr>
    </w:div>
    <w:div w:id="565339063">
      <w:bodyDiv w:val="1"/>
      <w:marLeft w:val="0"/>
      <w:marRight w:val="0"/>
      <w:marTop w:val="0"/>
      <w:marBottom w:val="0"/>
      <w:divBdr>
        <w:top w:val="none" w:sz="0" w:space="0" w:color="auto"/>
        <w:left w:val="none" w:sz="0" w:space="0" w:color="auto"/>
        <w:bottom w:val="none" w:sz="0" w:space="0" w:color="auto"/>
        <w:right w:val="none" w:sz="0" w:space="0" w:color="auto"/>
      </w:divBdr>
    </w:div>
    <w:div w:id="566113480">
      <w:bodyDiv w:val="1"/>
      <w:marLeft w:val="0"/>
      <w:marRight w:val="0"/>
      <w:marTop w:val="0"/>
      <w:marBottom w:val="0"/>
      <w:divBdr>
        <w:top w:val="none" w:sz="0" w:space="0" w:color="auto"/>
        <w:left w:val="none" w:sz="0" w:space="0" w:color="auto"/>
        <w:bottom w:val="none" w:sz="0" w:space="0" w:color="auto"/>
        <w:right w:val="none" w:sz="0" w:space="0" w:color="auto"/>
      </w:divBdr>
    </w:div>
    <w:div w:id="567425920">
      <w:bodyDiv w:val="1"/>
      <w:marLeft w:val="0"/>
      <w:marRight w:val="0"/>
      <w:marTop w:val="0"/>
      <w:marBottom w:val="0"/>
      <w:divBdr>
        <w:top w:val="none" w:sz="0" w:space="0" w:color="auto"/>
        <w:left w:val="none" w:sz="0" w:space="0" w:color="auto"/>
        <w:bottom w:val="none" w:sz="0" w:space="0" w:color="auto"/>
        <w:right w:val="none" w:sz="0" w:space="0" w:color="auto"/>
      </w:divBdr>
    </w:div>
    <w:div w:id="576591972">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577977905">
      <w:bodyDiv w:val="1"/>
      <w:marLeft w:val="0"/>
      <w:marRight w:val="0"/>
      <w:marTop w:val="0"/>
      <w:marBottom w:val="0"/>
      <w:divBdr>
        <w:top w:val="none" w:sz="0" w:space="0" w:color="auto"/>
        <w:left w:val="none" w:sz="0" w:space="0" w:color="auto"/>
        <w:bottom w:val="none" w:sz="0" w:space="0" w:color="auto"/>
        <w:right w:val="none" w:sz="0" w:space="0" w:color="auto"/>
      </w:divBdr>
    </w:div>
    <w:div w:id="585041353">
      <w:bodyDiv w:val="1"/>
      <w:marLeft w:val="0"/>
      <w:marRight w:val="0"/>
      <w:marTop w:val="0"/>
      <w:marBottom w:val="0"/>
      <w:divBdr>
        <w:top w:val="none" w:sz="0" w:space="0" w:color="auto"/>
        <w:left w:val="none" w:sz="0" w:space="0" w:color="auto"/>
        <w:bottom w:val="none" w:sz="0" w:space="0" w:color="auto"/>
        <w:right w:val="none" w:sz="0" w:space="0" w:color="auto"/>
      </w:divBdr>
    </w:div>
    <w:div w:id="585840406">
      <w:bodyDiv w:val="1"/>
      <w:marLeft w:val="0"/>
      <w:marRight w:val="0"/>
      <w:marTop w:val="0"/>
      <w:marBottom w:val="0"/>
      <w:divBdr>
        <w:top w:val="none" w:sz="0" w:space="0" w:color="auto"/>
        <w:left w:val="none" w:sz="0" w:space="0" w:color="auto"/>
        <w:bottom w:val="none" w:sz="0" w:space="0" w:color="auto"/>
        <w:right w:val="none" w:sz="0" w:space="0" w:color="auto"/>
      </w:divBdr>
    </w:div>
    <w:div w:id="588657997">
      <w:bodyDiv w:val="1"/>
      <w:marLeft w:val="0"/>
      <w:marRight w:val="0"/>
      <w:marTop w:val="0"/>
      <w:marBottom w:val="0"/>
      <w:divBdr>
        <w:top w:val="none" w:sz="0" w:space="0" w:color="auto"/>
        <w:left w:val="none" w:sz="0" w:space="0" w:color="auto"/>
        <w:bottom w:val="none" w:sz="0" w:space="0" w:color="auto"/>
        <w:right w:val="none" w:sz="0" w:space="0" w:color="auto"/>
      </w:divBdr>
    </w:div>
    <w:div w:id="589509908">
      <w:bodyDiv w:val="1"/>
      <w:marLeft w:val="0"/>
      <w:marRight w:val="0"/>
      <w:marTop w:val="0"/>
      <w:marBottom w:val="0"/>
      <w:divBdr>
        <w:top w:val="none" w:sz="0" w:space="0" w:color="auto"/>
        <w:left w:val="none" w:sz="0" w:space="0" w:color="auto"/>
        <w:bottom w:val="none" w:sz="0" w:space="0" w:color="auto"/>
        <w:right w:val="none" w:sz="0" w:space="0" w:color="auto"/>
      </w:divBdr>
    </w:div>
    <w:div w:id="592276978">
      <w:bodyDiv w:val="1"/>
      <w:marLeft w:val="0"/>
      <w:marRight w:val="0"/>
      <w:marTop w:val="0"/>
      <w:marBottom w:val="0"/>
      <w:divBdr>
        <w:top w:val="none" w:sz="0" w:space="0" w:color="auto"/>
        <w:left w:val="none" w:sz="0" w:space="0" w:color="auto"/>
        <w:bottom w:val="none" w:sz="0" w:space="0" w:color="auto"/>
        <w:right w:val="none" w:sz="0" w:space="0" w:color="auto"/>
      </w:divBdr>
    </w:div>
    <w:div w:id="596064638">
      <w:bodyDiv w:val="1"/>
      <w:marLeft w:val="0"/>
      <w:marRight w:val="0"/>
      <w:marTop w:val="0"/>
      <w:marBottom w:val="0"/>
      <w:divBdr>
        <w:top w:val="none" w:sz="0" w:space="0" w:color="auto"/>
        <w:left w:val="none" w:sz="0" w:space="0" w:color="auto"/>
        <w:bottom w:val="none" w:sz="0" w:space="0" w:color="auto"/>
        <w:right w:val="none" w:sz="0" w:space="0" w:color="auto"/>
      </w:divBdr>
    </w:div>
    <w:div w:id="598954912">
      <w:bodyDiv w:val="1"/>
      <w:marLeft w:val="0"/>
      <w:marRight w:val="0"/>
      <w:marTop w:val="0"/>
      <w:marBottom w:val="0"/>
      <w:divBdr>
        <w:top w:val="none" w:sz="0" w:space="0" w:color="auto"/>
        <w:left w:val="none" w:sz="0" w:space="0" w:color="auto"/>
        <w:bottom w:val="none" w:sz="0" w:space="0" w:color="auto"/>
        <w:right w:val="none" w:sz="0" w:space="0" w:color="auto"/>
      </w:divBdr>
    </w:div>
    <w:div w:id="600526194">
      <w:bodyDiv w:val="1"/>
      <w:marLeft w:val="0"/>
      <w:marRight w:val="0"/>
      <w:marTop w:val="0"/>
      <w:marBottom w:val="0"/>
      <w:divBdr>
        <w:top w:val="none" w:sz="0" w:space="0" w:color="auto"/>
        <w:left w:val="none" w:sz="0" w:space="0" w:color="auto"/>
        <w:bottom w:val="none" w:sz="0" w:space="0" w:color="auto"/>
        <w:right w:val="none" w:sz="0" w:space="0" w:color="auto"/>
      </w:divBdr>
    </w:div>
    <w:div w:id="600602591">
      <w:bodyDiv w:val="1"/>
      <w:marLeft w:val="0"/>
      <w:marRight w:val="0"/>
      <w:marTop w:val="0"/>
      <w:marBottom w:val="0"/>
      <w:divBdr>
        <w:top w:val="none" w:sz="0" w:space="0" w:color="auto"/>
        <w:left w:val="none" w:sz="0" w:space="0" w:color="auto"/>
        <w:bottom w:val="none" w:sz="0" w:space="0" w:color="auto"/>
        <w:right w:val="none" w:sz="0" w:space="0" w:color="auto"/>
      </w:divBdr>
    </w:div>
    <w:div w:id="601257056">
      <w:bodyDiv w:val="1"/>
      <w:marLeft w:val="0"/>
      <w:marRight w:val="0"/>
      <w:marTop w:val="0"/>
      <w:marBottom w:val="0"/>
      <w:divBdr>
        <w:top w:val="none" w:sz="0" w:space="0" w:color="auto"/>
        <w:left w:val="none" w:sz="0" w:space="0" w:color="auto"/>
        <w:bottom w:val="none" w:sz="0" w:space="0" w:color="auto"/>
        <w:right w:val="none" w:sz="0" w:space="0" w:color="auto"/>
      </w:divBdr>
    </w:div>
    <w:div w:id="601302955">
      <w:bodyDiv w:val="1"/>
      <w:marLeft w:val="0"/>
      <w:marRight w:val="0"/>
      <w:marTop w:val="0"/>
      <w:marBottom w:val="0"/>
      <w:divBdr>
        <w:top w:val="none" w:sz="0" w:space="0" w:color="auto"/>
        <w:left w:val="none" w:sz="0" w:space="0" w:color="auto"/>
        <w:bottom w:val="none" w:sz="0" w:space="0" w:color="auto"/>
        <w:right w:val="none" w:sz="0" w:space="0" w:color="auto"/>
      </w:divBdr>
    </w:div>
    <w:div w:id="603268549">
      <w:bodyDiv w:val="1"/>
      <w:marLeft w:val="0"/>
      <w:marRight w:val="0"/>
      <w:marTop w:val="0"/>
      <w:marBottom w:val="0"/>
      <w:divBdr>
        <w:top w:val="none" w:sz="0" w:space="0" w:color="auto"/>
        <w:left w:val="none" w:sz="0" w:space="0" w:color="auto"/>
        <w:bottom w:val="none" w:sz="0" w:space="0" w:color="auto"/>
        <w:right w:val="none" w:sz="0" w:space="0" w:color="auto"/>
      </w:divBdr>
    </w:div>
    <w:div w:id="606692417">
      <w:bodyDiv w:val="1"/>
      <w:marLeft w:val="0"/>
      <w:marRight w:val="0"/>
      <w:marTop w:val="0"/>
      <w:marBottom w:val="0"/>
      <w:divBdr>
        <w:top w:val="none" w:sz="0" w:space="0" w:color="auto"/>
        <w:left w:val="none" w:sz="0" w:space="0" w:color="auto"/>
        <w:bottom w:val="none" w:sz="0" w:space="0" w:color="auto"/>
        <w:right w:val="none" w:sz="0" w:space="0" w:color="auto"/>
      </w:divBdr>
    </w:div>
    <w:div w:id="607585262">
      <w:bodyDiv w:val="1"/>
      <w:marLeft w:val="0"/>
      <w:marRight w:val="0"/>
      <w:marTop w:val="0"/>
      <w:marBottom w:val="0"/>
      <w:divBdr>
        <w:top w:val="none" w:sz="0" w:space="0" w:color="auto"/>
        <w:left w:val="none" w:sz="0" w:space="0" w:color="auto"/>
        <w:bottom w:val="none" w:sz="0" w:space="0" w:color="auto"/>
        <w:right w:val="none" w:sz="0" w:space="0" w:color="auto"/>
      </w:divBdr>
    </w:div>
    <w:div w:id="610892543">
      <w:bodyDiv w:val="1"/>
      <w:marLeft w:val="0"/>
      <w:marRight w:val="0"/>
      <w:marTop w:val="0"/>
      <w:marBottom w:val="0"/>
      <w:divBdr>
        <w:top w:val="none" w:sz="0" w:space="0" w:color="auto"/>
        <w:left w:val="none" w:sz="0" w:space="0" w:color="auto"/>
        <w:bottom w:val="none" w:sz="0" w:space="0" w:color="auto"/>
        <w:right w:val="none" w:sz="0" w:space="0" w:color="auto"/>
      </w:divBdr>
    </w:div>
    <w:div w:id="614748386">
      <w:bodyDiv w:val="1"/>
      <w:marLeft w:val="0"/>
      <w:marRight w:val="0"/>
      <w:marTop w:val="0"/>
      <w:marBottom w:val="0"/>
      <w:divBdr>
        <w:top w:val="none" w:sz="0" w:space="0" w:color="auto"/>
        <w:left w:val="none" w:sz="0" w:space="0" w:color="auto"/>
        <w:bottom w:val="none" w:sz="0" w:space="0" w:color="auto"/>
        <w:right w:val="none" w:sz="0" w:space="0" w:color="auto"/>
      </w:divBdr>
    </w:div>
    <w:div w:id="616834453">
      <w:bodyDiv w:val="1"/>
      <w:marLeft w:val="0"/>
      <w:marRight w:val="0"/>
      <w:marTop w:val="0"/>
      <w:marBottom w:val="0"/>
      <w:divBdr>
        <w:top w:val="none" w:sz="0" w:space="0" w:color="auto"/>
        <w:left w:val="none" w:sz="0" w:space="0" w:color="auto"/>
        <w:bottom w:val="none" w:sz="0" w:space="0" w:color="auto"/>
        <w:right w:val="none" w:sz="0" w:space="0" w:color="auto"/>
      </w:divBdr>
    </w:div>
    <w:div w:id="628509414">
      <w:bodyDiv w:val="1"/>
      <w:marLeft w:val="0"/>
      <w:marRight w:val="0"/>
      <w:marTop w:val="0"/>
      <w:marBottom w:val="0"/>
      <w:divBdr>
        <w:top w:val="none" w:sz="0" w:space="0" w:color="auto"/>
        <w:left w:val="none" w:sz="0" w:space="0" w:color="auto"/>
        <w:bottom w:val="none" w:sz="0" w:space="0" w:color="auto"/>
        <w:right w:val="none" w:sz="0" w:space="0" w:color="auto"/>
      </w:divBdr>
    </w:div>
    <w:div w:id="631714404">
      <w:bodyDiv w:val="1"/>
      <w:marLeft w:val="0"/>
      <w:marRight w:val="0"/>
      <w:marTop w:val="0"/>
      <w:marBottom w:val="0"/>
      <w:divBdr>
        <w:top w:val="none" w:sz="0" w:space="0" w:color="auto"/>
        <w:left w:val="none" w:sz="0" w:space="0" w:color="auto"/>
        <w:bottom w:val="none" w:sz="0" w:space="0" w:color="auto"/>
        <w:right w:val="none" w:sz="0" w:space="0" w:color="auto"/>
      </w:divBdr>
    </w:div>
    <w:div w:id="636187129">
      <w:bodyDiv w:val="1"/>
      <w:marLeft w:val="0"/>
      <w:marRight w:val="0"/>
      <w:marTop w:val="0"/>
      <w:marBottom w:val="0"/>
      <w:divBdr>
        <w:top w:val="none" w:sz="0" w:space="0" w:color="auto"/>
        <w:left w:val="none" w:sz="0" w:space="0" w:color="auto"/>
        <w:bottom w:val="none" w:sz="0" w:space="0" w:color="auto"/>
        <w:right w:val="none" w:sz="0" w:space="0" w:color="auto"/>
      </w:divBdr>
    </w:div>
    <w:div w:id="637033191">
      <w:bodyDiv w:val="1"/>
      <w:marLeft w:val="0"/>
      <w:marRight w:val="0"/>
      <w:marTop w:val="0"/>
      <w:marBottom w:val="0"/>
      <w:divBdr>
        <w:top w:val="none" w:sz="0" w:space="0" w:color="auto"/>
        <w:left w:val="none" w:sz="0" w:space="0" w:color="auto"/>
        <w:bottom w:val="none" w:sz="0" w:space="0" w:color="auto"/>
        <w:right w:val="none" w:sz="0" w:space="0" w:color="auto"/>
      </w:divBdr>
    </w:div>
    <w:div w:id="638530616">
      <w:bodyDiv w:val="1"/>
      <w:marLeft w:val="0"/>
      <w:marRight w:val="0"/>
      <w:marTop w:val="0"/>
      <w:marBottom w:val="0"/>
      <w:divBdr>
        <w:top w:val="none" w:sz="0" w:space="0" w:color="auto"/>
        <w:left w:val="none" w:sz="0" w:space="0" w:color="auto"/>
        <w:bottom w:val="none" w:sz="0" w:space="0" w:color="auto"/>
        <w:right w:val="none" w:sz="0" w:space="0" w:color="auto"/>
      </w:divBdr>
    </w:div>
    <w:div w:id="640112464">
      <w:bodyDiv w:val="1"/>
      <w:marLeft w:val="0"/>
      <w:marRight w:val="0"/>
      <w:marTop w:val="0"/>
      <w:marBottom w:val="0"/>
      <w:divBdr>
        <w:top w:val="none" w:sz="0" w:space="0" w:color="auto"/>
        <w:left w:val="none" w:sz="0" w:space="0" w:color="auto"/>
        <w:bottom w:val="none" w:sz="0" w:space="0" w:color="auto"/>
        <w:right w:val="none" w:sz="0" w:space="0" w:color="auto"/>
      </w:divBdr>
    </w:div>
    <w:div w:id="644549846">
      <w:bodyDiv w:val="1"/>
      <w:marLeft w:val="0"/>
      <w:marRight w:val="0"/>
      <w:marTop w:val="0"/>
      <w:marBottom w:val="0"/>
      <w:divBdr>
        <w:top w:val="none" w:sz="0" w:space="0" w:color="auto"/>
        <w:left w:val="none" w:sz="0" w:space="0" w:color="auto"/>
        <w:bottom w:val="none" w:sz="0" w:space="0" w:color="auto"/>
        <w:right w:val="none" w:sz="0" w:space="0" w:color="auto"/>
      </w:divBdr>
    </w:div>
    <w:div w:id="646395064">
      <w:bodyDiv w:val="1"/>
      <w:marLeft w:val="0"/>
      <w:marRight w:val="0"/>
      <w:marTop w:val="0"/>
      <w:marBottom w:val="0"/>
      <w:divBdr>
        <w:top w:val="none" w:sz="0" w:space="0" w:color="auto"/>
        <w:left w:val="none" w:sz="0" w:space="0" w:color="auto"/>
        <w:bottom w:val="none" w:sz="0" w:space="0" w:color="auto"/>
        <w:right w:val="none" w:sz="0" w:space="0" w:color="auto"/>
      </w:divBdr>
    </w:div>
    <w:div w:id="646663641">
      <w:bodyDiv w:val="1"/>
      <w:marLeft w:val="0"/>
      <w:marRight w:val="0"/>
      <w:marTop w:val="0"/>
      <w:marBottom w:val="0"/>
      <w:divBdr>
        <w:top w:val="none" w:sz="0" w:space="0" w:color="auto"/>
        <w:left w:val="none" w:sz="0" w:space="0" w:color="auto"/>
        <w:bottom w:val="none" w:sz="0" w:space="0" w:color="auto"/>
        <w:right w:val="none" w:sz="0" w:space="0" w:color="auto"/>
      </w:divBdr>
    </w:div>
    <w:div w:id="646975187">
      <w:bodyDiv w:val="1"/>
      <w:marLeft w:val="0"/>
      <w:marRight w:val="0"/>
      <w:marTop w:val="0"/>
      <w:marBottom w:val="0"/>
      <w:divBdr>
        <w:top w:val="none" w:sz="0" w:space="0" w:color="auto"/>
        <w:left w:val="none" w:sz="0" w:space="0" w:color="auto"/>
        <w:bottom w:val="none" w:sz="0" w:space="0" w:color="auto"/>
        <w:right w:val="none" w:sz="0" w:space="0" w:color="auto"/>
      </w:divBdr>
    </w:div>
    <w:div w:id="647827785">
      <w:bodyDiv w:val="1"/>
      <w:marLeft w:val="0"/>
      <w:marRight w:val="0"/>
      <w:marTop w:val="0"/>
      <w:marBottom w:val="0"/>
      <w:divBdr>
        <w:top w:val="none" w:sz="0" w:space="0" w:color="auto"/>
        <w:left w:val="none" w:sz="0" w:space="0" w:color="auto"/>
        <w:bottom w:val="none" w:sz="0" w:space="0" w:color="auto"/>
        <w:right w:val="none" w:sz="0" w:space="0" w:color="auto"/>
      </w:divBdr>
    </w:div>
    <w:div w:id="650062224">
      <w:bodyDiv w:val="1"/>
      <w:marLeft w:val="0"/>
      <w:marRight w:val="0"/>
      <w:marTop w:val="0"/>
      <w:marBottom w:val="0"/>
      <w:divBdr>
        <w:top w:val="none" w:sz="0" w:space="0" w:color="auto"/>
        <w:left w:val="none" w:sz="0" w:space="0" w:color="auto"/>
        <w:bottom w:val="none" w:sz="0" w:space="0" w:color="auto"/>
        <w:right w:val="none" w:sz="0" w:space="0" w:color="auto"/>
      </w:divBdr>
    </w:div>
    <w:div w:id="654837549">
      <w:bodyDiv w:val="1"/>
      <w:marLeft w:val="0"/>
      <w:marRight w:val="0"/>
      <w:marTop w:val="0"/>
      <w:marBottom w:val="0"/>
      <w:divBdr>
        <w:top w:val="none" w:sz="0" w:space="0" w:color="auto"/>
        <w:left w:val="none" w:sz="0" w:space="0" w:color="auto"/>
        <w:bottom w:val="none" w:sz="0" w:space="0" w:color="auto"/>
        <w:right w:val="none" w:sz="0" w:space="0" w:color="auto"/>
      </w:divBdr>
    </w:div>
    <w:div w:id="655231620">
      <w:bodyDiv w:val="1"/>
      <w:marLeft w:val="0"/>
      <w:marRight w:val="0"/>
      <w:marTop w:val="0"/>
      <w:marBottom w:val="0"/>
      <w:divBdr>
        <w:top w:val="none" w:sz="0" w:space="0" w:color="auto"/>
        <w:left w:val="none" w:sz="0" w:space="0" w:color="auto"/>
        <w:bottom w:val="none" w:sz="0" w:space="0" w:color="auto"/>
        <w:right w:val="none" w:sz="0" w:space="0" w:color="auto"/>
      </w:divBdr>
    </w:div>
    <w:div w:id="655648125">
      <w:bodyDiv w:val="1"/>
      <w:marLeft w:val="0"/>
      <w:marRight w:val="0"/>
      <w:marTop w:val="0"/>
      <w:marBottom w:val="0"/>
      <w:divBdr>
        <w:top w:val="none" w:sz="0" w:space="0" w:color="auto"/>
        <w:left w:val="none" w:sz="0" w:space="0" w:color="auto"/>
        <w:bottom w:val="none" w:sz="0" w:space="0" w:color="auto"/>
        <w:right w:val="none" w:sz="0" w:space="0" w:color="auto"/>
      </w:divBdr>
    </w:div>
    <w:div w:id="658924369">
      <w:bodyDiv w:val="1"/>
      <w:marLeft w:val="0"/>
      <w:marRight w:val="0"/>
      <w:marTop w:val="0"/>
      <w:marBottom w:val="0"/>
      <w:divBdr>
        <w:top w:val="none" w:sz="0" w:space="0" w:color="auto"/>
        <w:left w:val="none" w:sz="0" w:space="0" w:color="auto"/>
        <w:bottom w:val="none" w:sz="0" w:space="0" w:color="auto"/>
        <w:right w:val="none" w:sz="0" w:space="0" w:color="auto"/>
      </w:divBdr>
    </w:div>
    <w:div w:id="664745552">
      <w:bodyDiv w:val="1"/>
      <w:marLeft w:val="0"/>
      <w:marRight w:val="0"/>
      <w:marTop w:val="0"/>
      <w:marBottom w:val="0"/>
      <w:divBdr>
        <w:top w:val="none" w:sz="0" w:space="0" w:color="auto"/>
        <w:left w:val="none" w:sz="0" w:space="0" w:color="auto"/>
        <w:bottom w:val="none" w:sz="0" w:space="0" w:color="auto"/>
        <w:right w:val="none" w:sz="0" w:space="0" w:color="auto"/>
      </w:divBdr>
    </w:div>
    <w:div w:id="666521919">
      <w:bodyDiv w:val="1"/>
      <w:marLeft w:val="0"/>
      <w:marRight w:val="0"/>
      <w:marTop w:val="0"/>
      <w:marBottom w:val="0"/>
      <w:divBdr>
        <w:top w:val="none" w:sz="0" w:space="0" w:color="auto"/>
        <w:left w:val="none" w:sz="0" w:space="0" w:color="auto"/>
        <w:bottom w:val="none" w:sz="0" w:space="0" w:color="auto"/>
        <w:right w:val="none" w:sz="0" w:space="0" w:color="auto"/>
      </w:divBdr>
    </w:div>
    <w:div w:id="668337199">
      <w:bodyDiv w:val="1"/>
      <w:marLeft w:val="0"/>
      <w:marRight w:val="0"/>
      <w:marTop w:val="0"/>
      <w:marBottom w:val="0"/>
      <w:divBdr>
        <w:top w:val="none" w:sz="0" w:space="0" w:color="auto"/>
        <w:left w:val="none" w:sz="0" w:space="0" w:color="auto"/>
        <w:bottom w:val="none" w:sz="0" w:space="0" w:color="auto"/>
        <w:right w:val="none" w:sz="0" w:space="0" w:color="auto"/>
      </w:divBdr>
    </w:div>
    <w:div w:id="670790910">
      <w:bodyDiv w:val="1"/>
      <w:marLeft w:val="0"/>
      <w:marRight w:val="0"/>
      <w:marTop w:val="0"/>
      <w:marBottom w:val="0"/>
      <w:divBdr>
        <w:top w:val="none" w:sz="0" w:space="0" w:color="auto"/>
        <w:left w:val="none" w:sz="0" w:space="0" w:color="auto"/>
        <w:bottom w:val="none" w:sz="0" w:space="0" w:color="auto"/>
        <w:right w:val="none" w:sz="0" w:space="0" w:color="auto"/>
      </w:divBdr>
    </w:div>
    <w:div w:id="680471458">
      <w:bodyDiv w:val="1"/>
      <w:marLeft w:val="0"/>
      <w:marRight w:val="0"/>
      <w:marTop w:val="0"/>
      <w:marBottom w:val="0"/>
      <w:divBdr>
        <w:top w:val="none" w:sz="0" w:space="0" w:color="auto"/>
        <w:left w:val="none" w:sz="0" w:space="0" w:color="auto"/>
        <w:bottom w:val="none" w:sz="0" w:space="0" w:color="auto"/>
        <w:right w:val="none" w:sz="0" w:space="0" w:color="auto"/>
      </w:divBdr>
    </w:div>
    <w:div w:id="681200171">
      <w:bodyDiv w:val="1"/>
      <w:marLeft w:val="0"/>
      <w:marRight w:val="0"/>
      <w:marTop w:val="0"/>
      <w:marBottom w:val="0"/>
      <w:divBdr>
        <w:top w:val="none" w:sz="0" w:space="0" w:color="auto"/>
        <w:left w:val="none" w:sz="0" w:space="0" w:color="auto"/>
        <w:bottom w:val="none" w:sz="0" w:space="0" w:color="auto"/>
        <w:right w:val="none" w:sz="0" w:space="0" w:color="auto"/>
      </w:divBdr>
    </w:div>
    <w:div w:id="681593729">
      <w:bodyDiv w:val="1"/>
      <w:marLeft w:val="0"/>
      <w:marRight w:val="0"/>
      <w:marTop w:val="0"/>
      <w:marBottom w:val="0"/>
      <w:divBdr>
        <w:top w:val="none" w:sz="0" w:space="0" w:color="auto"/>
        <w:left w:val="none" w:sz="0" w:space="0" w:color="auto"/>
        <w:bottom w:val="none" w:sz="0" w:space="0" w:color="auto"/>
        <w:right w:val="none" w:sz="0" w:space="0" w:color="auto"/>
      </w:divBdr>
    </w:div>
    <w:div w:id="684552939">
      <w:bodyDiv w:val="1"/>
      <w:marLeft w:val="0"/>
      <w:marRight w:val="0"/>
      <w:marTop w:val="0"/>
      <w:marBottom w:val="0"/>
      <w:divBdr>
        <w:top w:val="none" w:sz="0" w:space="0" w:color="auto"/>
        <w:left w:val="none" w:sz="0" w:space="0" w:color="auto"/>
        <w:bottom w:val="none" w:sz="0" w:space="0" w:color="auto"/>
        <w:right w:val="none" w:sz="0" w:space="0" w:color="auto"/>
      </w:divBdr>
    </w:div>
    <w:div w:id="685905393">
      <w:bodyDiv w:val="1"/>
      <w:marLeft w:val="0"/>
      <w:marRight w:val="0"/>
      <w:marTop w:val="0"/>
      <w:marBottom w:val="0"/>
      <w:divBdr>
        <w:top w:val="none" w:sz="0" w:space="0" w:color="auto"/>
        <w:left w:val="none" w:sz="0" w:space="0" w:color="auto"/>
        <w:bottom w:val="none" w:sz="0" w:space="0" w:color="auto"/>
        <w:right w:val="none" w:sz="0" w:space="0" w:color="auto"/>
      </w:divBdr>
    </w:div>
    <w:div w:id="686248075">
      <w:bodyDiv w:val="1"/>
      <w:marLeft w:val="0"/>
      <w:marRight w:val="0"/>
      <w:marTop w:val="0"/>
      <w:marBottom w:val="0"/>
      <w:divBdr>
        <w:top w:val="none" w:sz="0" w:space="0" w:color="auto"/>
        <w:left w:val="none" w:sz="0" w:space="0" w:color="auto"/>
        <w:bottom w:val="none" w:sz="0" w:space="0" w:color="auto"/>
        <w:right w:val="none" w:sz="0" w:space="0" w:color="auto"/>
      </w:divBdr>
    </w:div>
    <w:div w:id="689261247">
      <w:bodyDiv w:val="1"/>
      <w:marLeft w:val="0"/>
      <w:marRight w:val="0"/>
      <w:marTop w:val="0"/>
      <w:marBottom w:val="0"/>
      <w:divBdr>
        <w:top w:val="none" w:sz="0" w:space="0" w:color="auto"/>
        <w:left w:val="none" w:sz="0" w:space="0" w:color="auto"/>
        <w:bottom w:val="none" w:sz="0" w:space="0" w:color="auto"/>
        <w:right w:val="none" w:sz="0" w:space="0" w:color="auto"/>
      </w:divBdr>
    </w:div>
    <w:div w:id="695500678">
      <w:bodyDiv w:val="1"/>
      <w:marLeft w:val="0"/>
      <w:marRight w:val="0"/>
      <w:marTop w:val="0"/>
      <w:marBottom w:val="0"/>
      <w:divBdr>
        <w:top w:val="none" w:sz="0" w:space="0" w:color="auto"/>
        <w:left w:val="none" w:sz="0" w:space="0" w:color="auto"/>
        <w:bottom w:val="none" w:sz="0" w:space="0" w:color="auto"/>
        <w:right w:val="none" w:sz="0" w:space="0" w:color="auto"/>
      </w:divBdr>
    </w:div>
    <w:div w:id="695543497">
      <w:bodyDiv w:val="1"/>
      <w:marLeft w:val="0"/>
      <w:marRight w:val="0"/>
      <w:marTop w:val="0"/>
      <w:marBottom w:val="0"/>
      <w:divBdr>
        <w:top w:val="none" w:sz="0" w:space="0" w:color="auto"/>
        <w:left w:val="none" w:sz="0" w:space="0" w:color="auto"/>
        <w:bottom w:val="none" w:sz="0" w:space="0" w:color="auto"/>
        <w:right w:val="none" w:sz="0" w:space="0" w:color="auto"/>
      </w:divBdr>
    </w:div>
    <w:div w:id="695927507">
      <w:bodyDiv w:val="1"/>
      <w:marLeft w:val="0"/>
      <w:marRight w:val="0"/>
      <w:marTop w:val="0"/>
      <w:marBottom w:val="0"/>
      <w:divBdr>
        <w:top w:val="none" w:sz="0" w:space="0" w:color="auto"/>
        <w:left w:val="none" w:sz="0" w:space="0" w:color="auto"/>
        <w:bottom w:val="none" w:sz="0" w:space="0" w:color="auto"/>
        <w:right w:val="none" w:sz="0" w:space="0" w:color="auto"/>
      </w:divBdr>
    </w:div>
    <w:div w:id="701592726">
      <w:bodyDiv w:val="1"/>
      <w:marLeft w:val="0"/>
      <w:marRight w:val="0"/>
      <w:marTop w:val="0"/>
      <w:marBottom w:val="0"/>
      <w:divBdr>
        <w:top w:val="none" w:sz="0" w:space="0" w:color="auto"/>
        <w:left w:val="none" w:sz="0" w:space="0" w:color="auto"/>
        <w:bottom w:val="none" w:sz="0" w:space="0" w:color="auto"/>
        <w:right w:val="none" w:sz="0" w:space="0" w:color="auto"/>
      </w:divBdr>
    </w:div>
    <w:div w:id="701632938">
      <w:bodyDiv w:val="1"/>
      <w:marLeft w:val="0"/>
      <w:marRight w:val="0"/>
      <w:marTop w:val="0"/>
      <w:marBottom w:val="0"/>
      <w:divBdr>
        <w:top w:val="none" w:sz="0" w:space="0" w:color="auto"/>
        <w:left w:val="none" w:sz="0" w:space="0" w:color="auto"/>
        <w:bottom w:val="none" w:sz="0" w:space="0" w:color="auto"/>
        <w:right w:val="none" w:sz="0" w:space="0" w:color="auto"/>
      </w:divBdr>
    </w:div>
    <w:div w:id="702899797">
      <w:bodyDiv w:val="1"/>
      <w:marLeft w:val="0"/>
      <w:marRight w:val="0"/>
      <w:marTop w:val="0"/>
      <w:marBottom w:val="0"/>
      <w:divBdr>
        <w:top w:val="none" w:sz="0" w:space="0" w:color="auto"/>
        <w:left w:val="none" w:sz="0" w:space="0" w:color="auto"/>
        <w:bottom w:val="none" w:sz="0" w:space="0" w:color="auto"/>
        <w:right w:val="none" w:sz="0" w:space="0" w:color="auto"/>
      </w:divBdr>
    </w:div>
    <w:div w:id="703679813">
      <w:bodyDiv w:val="1"/>
      <w:marLeft w:val="0"/>
      <w:marRight w:val="0"/>
      <w:marTop w:val="0"/>
      <w:marBottom w:val="0"/>
      <w:divBdr>
        <w:top w:val="none" w:sz="0" w:space="0" w:color="auto"/>
        <w:left w:val="none" w:sz="0" w:space="0" w:color="auto"/>
        <w:bottom w:val="none" w:sz="0" w:space="0" w:color="auto"/>
        <w:right w:val="none" w:sz="0" w:space="0" w:color="auto"/>
      </w:divBdr>
    </w:div>
    <w:div w:id="707871724">
      <w:bodyDiv w:val="1"/>
      <w:marLeft w:val="0"/>
      <w:marRight w:val="0"/>
      <w:marTop w:val="0"/>
      <w:marBottom w:val="0"/>
      <w:divBdr>
        <w:top w:val="none" w:sz="0" w:space="0" w:color="auto"/>
        <w:left w:val="none" w:sz="0" w:space="0" w:color="auto"/>
        <w:bottom w:val="none" w:sz="0" w:space="0" w:color="auto"/>
        <w:right w:val="none" w:sz="0" w:space="0" w:color="auto"/>
      </w:divBdr>
    </w:div>
    <w:div w:id="711926516">
      <w:bodyDiv w:val="1"/>
      <w:marLeft w:val="0"/>
      <w:marRight w:val="0"/>
      <w:marTop w:val="0"/>
      <w:marBottom w:val="0"/>
      <w:divBdr>
        <w:top w:val="none" w:sz="0" w:space="0" w:color="auto"/>
        <w:left w:val="none" w:sz="0" w:space="0" w:color="auto"/>
        <w:bottom w:val="none" w:sz="0" w:space="0" w:color="auto"/>
        <w:right w:val="none" w:sz="0" w:space="0" w:color="auto"/>
      </w:divBdr>
    </w:div>
    <w:div w:id="715198567">
      <w:bodyDiv w:val="1"/>
      <w:marLeft w:val="0"/>
      <w:marRight w:val="0"/>
      <w:marTop w:val="0"/>
      <w:marBottom w:val="0"/>
      <w:divBdr>
        <w:top w:val="none" w:sz="0" w:space="0" w:color="auto"/>
        <w:left w:val="none" w:sz="0" w:space="0" w:color="auto"/>
        <w:bottom w:val="none" w:sz="0" w:space="0" w:color="auto"/>
        <w:right w:val="none" w:sz="0" w:space="0" w:color="auto"/>
      </w:divBdr>
    </w:div>
    <w:div w:id="715737333">
      <w:bodyDiv w:val="1"/>
      <w:marLeft w:val="0"/>
      <w:marRight w:val="0"/>
      <w:marTop w:val="0"/>
      <w:marBottom w:val="0"/>
      <w:divBdr>
        <w:top w:val="none" w:sz="0" w:space="0" w:color="auto"/>
        <w:left w:val="none" w:sz="0" w:space="0" w:color="auto"/>
        <w:bottom w:val="none" w:sz="0" w:space="0" w:color="auto"/>
        <w:right w:val="none" w:sz="0" w:space="0" w:color="auto"/>
      </w:divBdr>
    </w:div>
    <w:div w:id="721486241">
      <w:bodyDiv w:val="1"/>
      <w:marLeft w:val="0"/>
      <w:marRight w:val="0"/>
      <w:marTop w:val="0"/>
      <w:marBottom w:val="0"/>
      <w:divBdr>
        <w:top w:val="none" w:sz="0" w:space="0" w:color="auto"/>
        <w:left w:val="none" w:sz="0" w:space="0" w:color="auto"/>
        <w:bottom w:val="none" w:sz="0" w:space="0" w:color="auto"/>
        <w:right w:val="none" w:sz="0" w:space="0" w:color="auto"/>
      </w:divBdr>
    </w:div>
    <w:div w:id="732315880">
      <w:bodyDiv w:val="1"/>
      <w:marLeft w:val="0"/>
      <w:marRight w:val="0"/>
      <w:marTop w:val="0"/>
      <w:marBottom w:val="0"/>
      <w:divBdr>
        <w:top w:val="none" w:sz="0" w:space="0" w:color="auto"/>
        <w:left w:val="none" w:sz="0" w:space="0" w:color="auto"/>
        <w:bottom w:val="none" w:sz="0" w:space="0" w:color="auto"/>
        <w:right w:val="none" w:sz="0" w:space="0" w:color="auto"/>
      </w:divBdr>
    </w:div>
    <w:div w:id="734856032">
      <w:bodyDiv w:val="1"/>
      <w:marLeft w:val="0"/>
      <w:marRight w:val="0"/>
      <w:marTop w:val="0"/>
      <w:marBottom w:val="0"/>
      <w:divBdr>
        <w:top w:val="none" w:sz="0" w:space="0" w:color="auto"/>
        <w:left w:val="none" w:sz="0" w:space="0" w:color="auto"/>
        <w:bottom w:val="none" w:sz="0" w:space="0" w:color="auto"/>
        <w:right w:val="none" w:sz="0" w:space="0" w:color="auto"/>
      </w:divBdr>
    </w:div>
    <w:div w:id="738599219">
      <w:bodyDiv w:val="1"/>
      <w:marLeft w:val="0"/>
      <w:marRight w:val="0"/>
      <w:marTop w:val="0"/>
      <w:marBottom w:val="0"/>
      <w:divBdr>
        <w:top w:val="none" w:sz="0" w:space="0" w:color="auto"/>
        <w:left w:val="none" w:sz="0" w:space="0" w:color="auto"/>
        <w:bottom w:val="none" w:sz="0" w:space="0" w:color="auto"/>
        <w:right w:val="none" w:sz="0" w:space="0" w:color="auto"/>
      </w:divBdr>
    </w:div>
    <w:div w:id="739255231">
      <w:bodyDiv w:val="1"/>
      <w:marLeft w:val="0"/>
      <w:marRight w:val="0"/>
      <w:marTop w:val="0"/>
      <w:marBottom w:val="0"/>
      <w:divBdr>
        <w:top w:val="none" w:sz="0" w:space="0" w:color="auto"/>
        <w:left w:val="none" w:sz="0" w:space="0" w:color="auto"/>
        <w:bottom w:val="none" w:sz="0" w:space="0" w:color="auto"/>
        <w:right w:val="none" w:sz="0" w:space="0" w:color="auto"/>
      </w:divBdr>
    </w:div>
    <w:div w:id="747000124">
      <w:bodyDiv w:val="1"/>
      <w:marLeft w:val="0"/>
      <w:marRight w:val="0"/>
      <w:marTop w:val="0"/>
      <w:marBottom w:val="0"/>
      <w:divBdr>
        <w:top w:val="none" w:sz="0" w:space="0" w:color="auto"/>
        <w:left w:val="none" w:sz="0" w:space="0" w:color="auto"/>
        <w:bottom w:val="none" w:sz="0" w:space="0" w:color="auto"/>
        <w:right w:val="none" w:sz="0" w:space="0" w:color="auto"/>
      </w:divBdr>
    </w:div>
    <w:div w:id="747575480">
      <w:bodyDiv w:val="1"/>
      <w:marLeft w:val="0"/>
      <w:marRight w:val="0"/>
      <w:marTop w:val="0"/>
      <w:marBottom w:val="0"/>
      <w:divBdr>
        <w:top w:val="none" w:sz="0" w:space="0" w:color="auto"/>
        <w:left w:val="none" w:sz="0" w:space="0" w:color="auto"/>
        <w:bottom w:val="none" w:sz="0" w:space="0" w:color="auto"/>
        <w:right w:val="none" w:sz="0" w:space="0" w:color="auto"/>
      </w:divBdr>
    </w:div>
    <w:div w:id="754865472">
      <w:bodyDiv w:val="1"/>
      <w:marLeft w:val="0"/>
      <w:marRight w:val="0"/>
      <w:marTop w:val="0"/>
      <w:marBottom w:val="0"/>
      <w:divBdr>
        <w:top w:val="none" w:sz="0" w:space="0" w:color="auto"/>
        <w:left w:val="none" w:sz="0" w:space="0" w:color="auto"/>
        <w:bottom w:val="none" w:sz="0" w:space="0" w:color="auto"/>
        <w:right w:val="none" w:sz="0" w:space="0" w:color="auto"/>
      </w:divBdr>
    </w:div>
    <w:div w:id="755517556">
      <w:bodyDiv w:val="1"/>
      <w:marLeft w:val="0"/>
      <w:marRight w:val="0"/>
      <w:marTop w:val="0"/>
      <w:marBottom w:val="0"/>
      <w:divBdr>
        <w:top w:val="none" w:sz="0" w:space="0" w:color="auto"/>
        <w:left w:val="none" w:sz="0" w:space="0" w:color="auto"/>
        <w:bottom w:val="none" w:sz="0" w:space="0" w:color="auto"/>
        <w:right w:val="none" w:sz="0" w:space="0" w:color="auto"/>
      </w:divBdr>
    </w:div>
    <w:div w:id="755902591">
      <w:bodyDiv w:val="1"/>
      <w:marLeft w:val="0"/>
      <w:marRight w:val="0"/>
      <w:marTop w:val="0"/>
      <w:marBottom w:val="0"/>
      <w:divBdr>
        <w:top w:val="none" w:sz="0" w:space="0" w:color="auto"/>
        <w:left w:val="none" w:sz="0" w:space="0" w:color="auto"/>
        <w:bottom w:val="none" w:sz="0" w:space="0" w:color="auto"/>
        <w:right w:val="none" w:sz="0" w:space="0" w:color="auto"/>
      </w:divBdr>
    </w:div>
    <w:div w:id="761489703">
      <w:bodyDiv w:val="1"/>
      <w:marLeft w:val="0"/>
      <w:marRight w:val="0"/>
      <w:marTop w:val="0"/>
      <w:marBottom w:val="0"/>
      <w:divBdr>
        <w:top w:val="none" w:sz="0" w:space="0" w:color="auto"/>
        <w:left w:val="none" w:sz="0" w:space="0" w:color="auto"/>
        <w:bottom w:val="none" w:sz="0" w:space="0" w:color="auto"/>
        <w:right w:val="none" w:sz="0" w:space="0" w:color="auto"/>
      </w:divBdr>
    </w:div>
    <w:div w:id="767965977">
      <w:bodyDiv w:val="1"/>
      <w:marLeft w:val="0"/>
      <w:marRight w:val="0"/>
      <w:marTop w:val="0"/>
      <w:marBottom w:val="0"/>
      <w:divBdr>
        <w:top w:val="none" w:sz="0" w:space="0" w:color="auto"/>
        <w:left w:val="none" w:sz="0" w:space="0" w:color="auto"/>
        <w:bottom w:val="none" w:sz="0" w:space="0" w:color="auto"/>
        <w:right w:val="none" w:sz="0" w:space="0" w:color="auto"/>
      </w:divBdr>
    </w:div>
    <w:div w:id="773134287">
      <w:bodyDiv w:val="1"/>
      <w:marLeft w:val="0"/>
      <w:marRight w:val="0"/>
      <w:marTop w:val="0"/>
      <w:marBottom w:val="0"/>
      <w:divBdr>
        <w:top w:val="none" w:sz="0" w:space="0" w:color="auto"/>
        <w:left w:val="none" w:sz="0" w:space="0" w:color="auto"/>
        <w:bottom w:val="none" w:sz="0" w:space="0" w:color="auto"/>
        <w:right w:val="none" w:sz="0" w:space="0" w:color="auto"/>
      </w:divBdr>
    </w:div>
    <w:div w:id="782190976">
      <w:bodyDiv w:val="1"/>
      <w:marLeft w:val="0"/>
      <w:marRight w:val="0"/>
      <w:marTop w:val="0"/>
      <w:marBottom w:val="0"/>
      <w:divBdr>
        <w:top w:val="none" w:sz="0" w:space="0" w:color="auto"/>
        <w:left w:val="none" w:sz="0" w:space="0" w:color="auto"/>
        <w:bottom w:val="none" w:sz="0" w:space="0" w:color="auto"/>
        <w:right w:val="none" w:sz="0" w:space="0" w:color="auto"/>
      </w:divBdr>
    </w:div>
    <w:div w:id="785927535">
      <w:bodyDiv w:val="1"/>
      <w:marLeft w:val="0"/>
      <w:marRight w:val="0"/>
      <w:marTop w:val="0"/>
      <w:marBottom w:val="0"/>
      <w:divBdr>
        <w:top w:val="none" w:sz="0" w:space="0" w:color="auto"/>
        <w:left w:val="none" w:sz="0" w:space="0" w:color="auto"/>
        <w:bottom w:val="none" w:sz="0" w:space="0" w:color="auto"/>
        <w:right w:val="none" w:sz="0" w:space="0" w:color="auto"/>
      </w:divBdr>
    </w:div>
    <w:div w:id="791947849">
      <w:bodyDiv w:val="1"/>
      <w:marLeft w:val="0"/>
      <w:marRight w:val="0"/>
      <w:marTop w:val="0"/>
      <w:marBottom w:val="0"/>
      <w:divBdr>
        <w:top w:val="none" w:sz="0" w:space="0" w:color="auto"/>
        <w:left w:val="none" w:sz="0" w:space="0" w:color="auto"/>
        <w:bottom w:val="none" w:sz="0" w:space="0" w:color="auto"/>
        <w:right w:val="none" w:sz="0" w:space="0" w:color="auto"/>
      </w:divBdr>
    </w:div>
    <w:div w:id="792359662">
      <w:bodyDiv w:val="1"/>
      <w:marLeft w:val="0"/>
      <w:marRight w:val="0"/>
      <w:marTop w:val="0"/>
      <w:marBottom w:val="0"/>
      <w:divBdr>
        <w:top w:val="none" w:sz="0" w:space="0" w:color="auto"/>
        <w:left w:val="none" w:sz="0" w:space="0" w:color="auto"/>
        <w:bottom w:val="none" w:sz="0" w:space="0" w:color="auto"/>
        <w:right w:val="none" w:sz="0" w:space="0" w:color="auto"/>
      </w:divBdr>
    </w:div>
    <w:div w:id="792408271">
      <w:bodyDiv w:val="1"/>
      <w:marLeft w:val="0"/>
      <w:marRight w:val="0"/>
      <w:marTop w:val="0"/>
      <w:marBottom w:val="0"/>
      <w:divBdr>
        <w:top w:val="none" w:sz="0" w:space="0" w:color="auto"/>
        <w:left w:val="none" w:sz="0" w:space="0" w:color="auto"/>
        <w:bottom w:val="none" w:sz="0" w:space="0" w:color="auto"/>
        <w:right w:val="none" w:sz="0" w:space="0" w:color="auto"/>
      </w:divBdr>
    </w:div>
    <w:div w:id="792790401">
      <w:bodyDiv w:val="1"/>
      <w:marLeft w:val="0"/>
      <w:marRight w:val="0"/>
      <w:marTop w:val="0"/>
      <w:marBottom w:val="0"/>
      <w:divBdr>
        <w:top w:val="none" w:sz="0" w:space="0" w:color="auto"/>
        <w:left w:val="none" w:sz="0" w:space="0" w:color="auto"/>
        <w:bottom w:val="none" w:sz="0" w:space="0" w:color="auto"/>
        <w:right w:val="none" w:sz="0" w:space="0" w:color="auto"/>
      </w:divBdr>
    </w:div>
    <w:div w:id="797380180">
      <w:bodyDiv w:val="1"/>
      <w:marLeft w:val="0"/>
      <w:marRight w:val="0"/>
      <w:marTop w:val="0"/>
      <w:marBottom w:val="0"/>
      <w:divBdr>
        <w:top w:val="none" w:sz="0" w:space="0" w:color="auto"/>
        <w:left w:val="none" w:sz="0" w:space="0" w:color="auto"/>
        <w:bottom w:val="none" w:sz="0" w:space="0" w:color="auto"/>
        <w:right w:val="none" w:sz="0" w:space="0" w:color="auto"/>
      </w:divBdr>
    </w:div>
    <w:div w:id="797383149">
      <w:bodyDiv w:val="1"/>
      <w:marLeft w:val="0"/>
      <w:marRight w:val="0"/>
      <w:marTop w:val="0"/>
      <w:marBottom w:val="0"/>
      <w:divBdr>
        <w:top w:val="none" w:sz="0" w:space="0" w:color="auto"/>
        <w:left w:val="none" w:sz="0" w:space="0" w:color="auto"/>
        <w:bottom w:val="none" w:sz="0" w:space="0" w:color="auto"/>
        <w:right w:val="none" w:sz="0" w:space="0" w:color="auto"/>
      </w:divBdr>
    </w:div>
    <w:div w:id="798452435">
      <w:bodyDiv w:val="1"/>
      <w:marLeft w:val="0"/>
      <w:marRight w:val="0"/>
      <w:marTop w:val="0"/>
      <w:marBottom w:val="0"/>
      <w:divBdr>
        <w:top w:val="none" w:sz="0" w:space="0" w:color="auto"/>
        <w:left w:val="none" w:sz="0" w:space="0" w:color="auto"/>
        <w:bottom w:val="none" w:sz="0" w:space="0" w:color="auto"/>
        <w:right w:val="none" w:sz="0" w:space="0" w:color="auto"/>
      </w:divBdr>
    </w:div>
    <w:div w:id="798960841">
      <w:bodyDiv w:val="1"/>
      <w:marLeft w:val="0"/>
      <w:marRight w:val="0"/>
      <w:marTop w:val="0"/>
      <w:marBottom w:val="0"/>
      <w:divBdr>
        <w:top w:val="none" w:sz="0" w:space="0" w:color="auto"/>
        <w:left w:val="none" w:sz="0" w:space="0" w:color="auto"/>
        <w:bottom w:val="none" w:sz="0" w:space="0" w:color="auto"/>
        <w:right w:val="none" w:sz="0" w:space="0" w:color="auto"/>
      </w:divBdr>
    </w:div>
    <w:div w:id="806435091">
      <w:bodyDiv w:val="1"/>
      <w:marLeft w:val="0"/>
      <w:marRight w:val="0"/>
      <w:marTop w:val="0"/>
      <w:marBottom w:val="0"/>
      <w:divBdr>
        <w:top w:val="none" w:sz="0" w:space="0" w:color="auto"/>
        <w:left w:val="none" w:sz="0" w:space="0" w:color="auto"/>
        <w:bottom w:val="none" w:sz="0" w:space="0" w:color="auto"/>
        <w:right w:val="none" w:sz="0" w:space="0" w:color="auto"/>
      </w:divBdr>
    </w:div>
    <w:div w:id="811991572">
      <w:bodyDiv w:val="1"/>
      <w:marLeft w:val="0"/>
      <w:marRight w:val="0"/>
      <w:marTop w:val="0"/>
      <w:marBottom w:val="0"/>
      <w:divBdr>
        <w:top w:val="none" w:sz="0" w:space="0" w:color="auto"/>
        <w:left w:val="none" w:sz="0" w:space="0" w:color="auto"/>
        <w:bottom w:val="none" w:sz="0" w:space="0" w:color="auto"/>
        <w:right w:val="none" w:sz="0" w:space="0" w:color="auto"/>
      </w:divBdr>
    </w:div>
    <w:div w:id="817574516">
      <w:bodyDiv w:val="1"/>
      <w:marLeft w:val="0"/>
      <w:marRight w:val="0"/>
      <w:marTop w:val="0"/>
      <w:marBottom w:val="0"/>
      <w:divBdr>
        <w:top w:val="none" w:sz="0" w:space="0" w:color="auto"/>
        <w:left w:val="none" w:sz="0" w:space="0" w:color="auto"/>
        <w:bottom w:val="none" w:sz="0" w:space="0" w:color="auto"/>
        <w:right w:val="none" w:sz="0" w:space="0" w:color="auto"/>
      </w:divBdr>
    </w:div>
    <w:div w:id="832255018">
      <w:bodyDiv w:val="1"/>
      <w:marLeft w:val="0"/>
      <w:marRight w:val="0"/>
      <w:marTop w:val="0"/>
      <w:marBottom w:val="0"/>
      <w:divBdr>
        <w:top w:val="none" w:sz="0" w:space="0" w:color="auto"/>
        <w:left w:val="none" w:sz="0" w:space="0" w:color="auto"/>
        <w:bottom w:val="none" w:sz="0" w:space="0" w:color="auto"/>
        <w:right w:val="none" w:sz="0" w:space="0" w:color="auto"/>
      </w:divBdr>
    </w:div>
    <w:div w:id="841505797">
      <w:bodyDiv w:val="1"/>
      <w:marLeft w:val="0"/>
      <w:marRight w:val="0"/>
      <w:marTop w:val="0"/>
      <w:marBottom w:val="0"/>
      <w:divBdr>
        <w:top w:val="none" w:sz="0" w:space="0" w:color="auto"/>
        <w:left w:val="none" w:sz="0" w:space="0" w:color="auto"/>
        <w:bottom w:val="none" w:sz="0" w:space="0" w:color="auto"/>
        <w:right w:val="none" w:sz="0" w:space="0" w:color="auto"/>
      </w:divBdr>
    </w:div>
    <w:div w:id="843134620">
      <w:bodyDiv w:val="1"/>
      <w:marLeft w:val="0"/>
      <w:marRight w:val="0"/>
      <w:marTop w:val="0"/>
      <w:marBottom w:val="0"/>
      <w:divBdr>
        <w:top w:val="none" w:sz="0" w:space="0" w:color="auto"/>
        <w:left w:val="none" w:sz="0" w:space="0" w:color="auto"/>
        <w:bottom w:val="none" w:sz="0" w:space="0" w:color="auto"/>
        <w:right w:val="none" w:sz="0" w:space="0" w:color="auto"/>
      </w:divBdr>
    </w:div>
    <w:div w:id="844326834">
      <w:bodyDiv w:val="1"/>
      <w:marLeft w:val="0"/>
      <w:marRight w:val="0"/>
      <w:marTop w:val="0"/>
      <w:marBottom w:val="0"/>
      <w:divBdr>
        <w:top w:val="none" w:sz="0" w:space="0" w:color="auto"/>
        <w:left w:val="none" w:sz="0" w:space="0" w:color="auto"/>
        <w:bottom w:val="none" w:sz="0" w:space="0" w:color="auto"/>
        <w:right w:val="none" w:sz="0" w:space="0" w:color="auto"/>
      </w:divBdr>
    </w:div>
    <w:div w:id="845560181">
      <w:bodyDiv w:val="1"/>
      <w:marLeft w:val="0"/>
      <w:marRight w:val="0"/>
      <w:marTop w:val="0"/>
      <w:marBottom w:val="0"/>
      <w:divBdr>
        <w:top w:val="none" w:sz="0" w:space="0" w:color="auto"/>
        <w:left w:val="none" w:sz="0" w:space="0" w:color="auto"/>
        <w:bottom w:val="none" w:sz="0" w:space="0" w:color="auto"/>
        <w:right w:val="none" w:sz="0" w:space="0" w:color="auto"/>
      </w:divBdr>
    </w:div>
    <w:div w:id="847601083">
      <w:bodyDiv w:val="1"/>
      <w:marLeft w:val="0"/>
      <w:marRight w:val="0"/>
      <w:marTop w:val="0"/>
      <w:marBottom w:val="0"/>
      <w:divBdr>
        <w:top w:val="none" w:sz="0" w:space="0" w:color="auto"/>
        <w:left w:val="none" w:sz="0" w:space="0" w:color="auto"/>
        <w:bottom w:val="none" w:sz="0" w:space="0" w:color="auto"/>
        <w:right w:val="none" w:sz="0" w:space="0" w:color="auto"/>
      </w:divBdr>
    </w:div>
    <w:div w:id="848758480">
      <w:bodyDiv w:val="1"/>
      <w:marLeft w:val="0"/>
      <w:marRight w:val="0"/>
      <w:marTop w:val="0"/>
      <w:marBottom w:val="0"/>
      <w:divBdr>
        <w:top w:val="none" w:sz="0" w:space="0" w:color="auto"/>
        <w:left w:val="none" w:sz="0" w:space="0" w:color="auto"/>
        <w:bottom w:val="none" w:sz="0" w:space="0" w:color="auto"/>
        <w:right w:val="none" w:sz="0" w:space="0" w:color="auto"/>
      </w:divBdr>
    </w:div>
    <w:div w:id="851913388">
      <w:bodyDiv w:val="1"/>
      <w:marLeft w:val="0"/>
      <w:marRight w:val="0"/>
      <w:marTop w:val="0"/>
      <w:marBottom w:val="0"/>
      <w:divBdr>
        <w:top w:val="none" w:sz="0" w:space="0" w:color="auto"/>
        <w:left w:val="none" w:sz="0" w:space="0" w:color="auto"/>
        <w:bottom w:val="none" w:sz="0" w:space="0" w:color="auto"/>
        <w:right w:val="none" w:sz="0" w:space="0" w:color="auto"/>
      </w:divBdr>
    </w:div>
    <w:div w:id="854542169">
      <w:bodyDiv w:val="1"/>
      <w:marLeft w:val="0"/>
      <w:marRight w:val="0"/>
      <w:marTop w:val="0"/>
      <w:marBottom w:val="0"/>
      <w:divBdr>
        <w:top w:val="none" w:sz="0" w:space="0" w:color="auto"/>
        <w:left w:val="none" w:sz="0" w:space="0" w:color="auto"/>
        <w:bottom w:val="none" w:sz="0" w:space="0" w:color="auto"/>
        <w:right w:val="none" w:sz="0" w:space="0" w:color="auto"/>
      </w:divBdr>
    </w:div>
    <w:div w:id="856777634">
      <w:bodyDiv w:val="1"/>
      <w:marLeft w:val="0"/>
      <w:marRight w:val="0"/>
      <w:marTop w:val="0"/>
      <w:marBottom w:val="0"/>
      <w:divBdr>
        <w:top w:val="none" w:sz="0" w:space="0" w:color="auto"/>
        <w:left w:val="none" w:sz="0" w:space="0" w:color="auto"/>
        <w:bottom w:val="none" w:sz="0" w:space="0" w:color="auto"/>
        <w:right w:val="none" w:sz="0" w:space="0" w:color="auto"/>
      </w:divBdr>
    </w:div>
    <w:div w:id="857549973">
      <w:bodyDiv w:val="1"/>
      <w:marLeft w:val="0"/>
      <w:marRight w:val="0"/>
      <w:marTop w:val="0"/>
      <w:marBottom w:val="0"/>
      <w:divBdr>
        <w:top w:val="none" w:sz="0" w:space="0" w:color="auto"/>
        <w:left w:val="none" w:sz="0" w:space="0" w:color="auto"/>
        <w:bottom w:val="none" w:sz="0" w:space="0" w:color="auto"/>
        <w:right w:val="none" w:sz="0" w:space="0" w:color="auto"/>
      </w:divBdr>
    </w:div>
    <w:div w:id="861818014">
      <w:bodyDiv w:val="1"/>
      <w:marLeft w:val="0"/>
      <w:marRight w:val="0"/>
      <w:marTop w:val="0"/>
      <w:marBottom w:val="0"/>
      <w:divBdr>
        <w:top w:val="none" w:sz="0" w:space="0" w:color="auto"/>
        <w:left w:val="none" w:sz="0" w:space="0" w:color="auto"/>
        <w:bottom w:val="none" w:sz="0" w:space="0" w:color="auto"/>
        <w:right w:val="none" w:sz="0" w:space="0" w:color="auto"/>
      </w:divBdr>
    </w:div>
    <w:div w:id="881136776">
      <w:bodyDiv w:val="1"/>
      <w:marLeft w:val="0"/>
      <w:marRight w:val="0"/>
      <w:marTop w:val="0"/>
      <w:marBottom w:val="0"/>
      <w:divBdr>
        <w:top w:val="none" w:sz="0" w:space="0" w:color="auto"/>
        <w:left w:val="none" w:sz="0" w:space="0" w:color="auto"/>
        <w:bottom w:val="none" w:sz="0" w:space="0" w:color="auto"/>
        <w:right w:val="none" w:sz="0" w:space="0" w:color="auto"/>
      </w:divBdr>
    </w:div>
    <w:div w:id="888417332">
      <w:bodyDiv w:val="1"/>
      <w:marLeft w:val="0"/>
      <w:marRight w:val="0"/>
      <w:marTop w:val="0"/>
      <w:marBottom w:val="0"/>
      <w:divBdr>
        <w:top w:val="none" w:sz="0" w:space="0" w:color="auto"/>
        <w:left w:val="none" w:sz="0" w:space="0" w:color="auto"/>
        <w:bottom w:val="none" w:sz="0" w:space="0" w:color="auto"/>
        <w:right w:val="none" w:sz="0" w:space="0" w:color="auto"/>
      </w:divBdr>
    </w:div>
    <w:div w:id="889732352">
      <w:bodyDiv w:val="1"/>
      <w:marLeft w:val="0"/>
      <w:marRight w:val="0"/>
      <w:marTop w:val="0"/>
      <w:marBottom w:val="0"/>
      <w:divBdr>
        <w:top w:val="none" w:sz="0" w:space="0" w:color="auto"/>
        <w:left w:val="none" w:sz="0" w:space="0" w:color="auto"/>
        <w:bottom w:val="none" w:sz="0" w:space="0" w:color="auto"/>
        <w:right w:val="none" w:sz="0" w:space="0" w:color="auto"/>
      </w:divBdr>
    </w:div>
    <w:div w:id="893156784">
      <w:bodyDiv w:val="1"/>
      <w:marLeft w:val="0"/>
      <w:marRight w:val="0"/>
      <w:marTop w:val="0"/>
      <w:marBottom w:val="0"/>
      <w:divBdr>
        <w:top w:val="none" w:sz="0" w:space="0" w:color="auto"/>
        <w:left w:val="none" w:sz="0" w:space="0" w:color="auto"/>
        <w:bottom w:val="none" w:sz="0" w:space="0" w:color="auto"/>
        <w:right w:val="none" w:sz="0" w:space="0" w:color="auto"/>
      </w:divBdr>
    </w:div>
    <w:div w:id="894656210">
      <w:bodyDiv w:val="1"/>
      <w:marLeft w:val="0"/>
      <w:marRight w:val="0"/>
      <w:marTop w:val="0"/>
      <w:marBottom w:val="0"/>
      <w:divBdr>
        <w:top w:val="none" w:sz="0" w:space="0" w:color="auto"/>
        <w:left w:val="none" w:sz="0" w:space="0" w:color="auto"/>
        <w:bottom w:val="none" w:sz="0" w:space="0" w:color="auto"/>
        <w:right w:val="none" w:sz="0" w:space="0" w:color="auto"/>
      </w:divBdr>
    </w:div>
    <w:div w:id="895698831">
      <w:bodyDiv w:val="1"/>
      <w:marLeft w:val="0"/>
      <w:marRight w:val="0"/>
      <w:marTop w:val="0"/>
      <w:marBottom w:val="0"/>
      <w:divBdr>
        <w:top w:val="none" w:sz="0" w:space="0" w:color="auto"/>
        <w:left w:val="none" w:sz="0" w:space="0" w:color="auto"/>
        <w:bottom w:val="none" w:sz="0" w:space="0" w:color="auto"/>
        <w:right w:val="none" w:sz="0" w:space="0" w:color="auto"/>
      </w:divBdr>
    </w:div>
    <w:div w:id="899092768">
      <w:bodyDiv w:val="1"/>
      <w:marLeft w:val="0"/>
      <w:marRight w:val="0"/>
      <w:marTop w:val="0"/>
      <w:marBottom w:val="0"/>
      <w:divBdr>
        <w:top w:val="none" w:sz="0" w:space="0" w:color="auto"/>
        <w:left w:val="none" w:sz="0" w:space="0" w:color="auto"/>
        <w:bottom w:val="none" w:sz="0" w:space="0" w:color="auto"/>
        <w:right w:val="none" w:sz="0" w:space="0" w:color="auto"/>
      </w:divBdr>
    </w:div>
    <w:div w:id="903566661">
      <w:bodyDiv w:val="1"/>
      <w:marLeft w:val="0"/>
      <w:marRight w:val="0"/>
      <w:marTop w:val="0"/>
      <w:marBottom w:val="0"/>
      <w:divBdr>
        <w:top w:val="none" w:sz="0" w:space="0" w:color="auto"/>
        <w:left w:val="none" w:sz="0" w:space="0" w:color="auto"/>
        <w:bottom w:val="none" w:sz="0" w:space="0" w:color="auto"/>
        <w:right w:val="none" w:sz="0" w:space="0" w:color="auto"/>
      </w:divBdr>
    </w:div>
    <w:div w:id="913472262">
      <w:bodyDiv w:val="1"/>
      <w:marLeft w:val="0"/>
      <w:marRight w:val="0"/>
      <w:marTop w:val="0"/>
      <w:marBottom w:val="0"/>
      <w:divBdr>
        <w:top w:val="none" w:sz="0" w:space="0" w:color="auto"/>
        <w:left w:val="none" w:sz="0" w:space="0" w:color="auto"/>
        <w:bottom w:val="none" w:sz="0" w:space="0" w:color="auto"/>
        <w:right w:val="none" w:sz="0" w:space="0" w:color="auto"/>
      </w:divBdr>
    </w:div>
    <w:div w:id="913705050">
      <w:bodyDiv w:val="1"/>
      <w:marLeft w:val="0"/>
      <w:marRight w:val="0"/>
      <w:marTop w:val="0"/>
      <w:marBottom w:val="0"/>
      <w:divBdr>
        <w:top w:val="none" w:sz="0" w:space="0" w:color="auto"/>
        <w:left w:val="none" w:sz="0" w:space="0" w:color="auto"/>
        <w:bottom w:val="none" w:sz="0" w:space="0" w:color="auto"/>
        <w:right w:val="none" w:sz="0" w:space="0" w:color="auto"/>
      </w:divBdr>
    </w:div>
    <w:div w:id="916593107">
      <w:bodyDiv w:val="1"/>
      <w:marLeft w:val="0"/>
      <w:marRight w:val="0"/>
      <w:marTop w:val="0"/>
      <w:marBottom w:val="0"/>
      <w:divBdr>
        <w:top w:val="none" w:sz="0" w:space="0" w:color="auto"/>
        <w:left w:val="none" w:sz="0" w:space="0" w:color="auto"/>
        <w:bottom w:val="none" w:sz="0" w:space="0" w:color="auto"/>
        <w:right w:val="none" w:sz="0" w:space="0" w:color="auto"/>
      </w:divBdr>
    </w:div>
    <w:div w:id="917326933">
      <w:bodyDiv w:val="1"/>
      <w:marLeft w:val="0"/>
      <w:marRight w:val="0"/>
      <w:marTop w:val="0"/>
      <w:marBottom w:val="0"/>
      <w:divBdr>
        <w:top w:val="none" w:sz="0" w:space="0" w:color="auto"/>
        <w:left w:val="none" w:sz="0" w:space="0" w:color="auto"/>
        <w:bottom w:val="none" w:sz="0" w:space="0" w:color="auto"/>
        <w:right w:val="none" w:sz="0" w:space="0" w:color="auto"/>
      </w:divBdr>
    </w:div>
    <w:div w:id="926815541">
      <w:bodyDiv w:val="1"/>
      <w:marLeft w:val="0"/>
      <w:marRight w:val="0"/>
      <w:marTop w:val="0"/>
      <w:marBottom w:val="0"/>
      <w:divBdr>
        <w:top w:val="none" w:sz="0" w:space="0" w:color="auto"/>
        <w:left w:val="none" w:sz="0" w:space="0" w:color="auto"/>
        <w:bottom w:val="none" w:sz="0" w:space="0" w:color="auto"/>
        <w:right w:val="none" w:sz="0" w:space="0" w:color="auto"/>
      </w:divBdr>
    </w:div>
    <w:div w:id="931165613">
      <w:bodyDiv w:val="1"/>
      <w:marLeft w:val="0"/>
      <w:marRight w:val="0"/>
      <w:marTop w:val="0"/>
      <w:marBottom w:val="0"/>
      <w:divBdr>
        <w:top w:val="none" w:sz="0" w:space="0" w:color="auto"/>
        <w:left w:val="none" w:sz="0" w:space="0" w:color="auto"/>
        <w:bottom w:val="none" w:sz="0" w:space="0" w:color="auto"/>
        <w:right w:val="none" w:sz="0" w:space="0" w:color="auto"/>
      </w:divBdr>
    </w:div>
    <w:div w:id="932663156">
      <w:bodyDiv w:val="1"/>
      <w:marLeft w:val="0"/>
      <w:marRight w:val="0"/>
      <w:marTop w:val="0"/>
      <w:marBottom w:val="0"/>
      <w:divBdr>
        <w:top w:val="none" w:sz="0" w:space="0" w:color="auto"/>
        <w:left w:val="none" w:sz="0" w:space="0" w:color="auto"/>
        <w:bottom w:val="none" w:sz="0" w:space="0" w:color="auto"/>
        <w:right w:val="none" w:sz="0" w:space="0" w:color="auto"/>
      </w:divBdr>
    </w:div>
    <w:div w:id="934753743">
      <w:bodyDiv w:val="1"/>
      <w:marLeft w:val="0"/>
      <w:marRight w:val="0"/>
      <w:marTop w:val="0"/>
      <w:marBottom w:val="0"/>
      <w:divBdr>
        <w:top w:val="none" w:sz="0" w:space="0" w:color="auto"/>
        <w:left w:val="none" w:sz="0" w:space="0" w:color="auto"/>
        <w:bottom w:val="none" w:sz="0" w:space="0" w:color="auto"/>
        <w:right w:val="none" w:sz="0" w:space="0" w:color="auto"/>
      </w:divBdr>
    </w:div>
    <w:div w:id="943727924">
      <w:bodyDiv w:val="1"/>
      <w:marLeft w:val="0"/>
      <w:marRight w:val="0"/>
      <w:marTop w:val="0"/>
      <w:marBottom w:val="0"/>
      <w:divBdr>
        <w:top w:val="none" w:sz="0" w:space="0" w:color="auto"/>
        <w:left w:val="none" w:sz="0" w:space="0" w:color="auto"/>
        <w:bottom w:val="none" w:sz="0" w:space="0" w:color="auto"/>
        <w:right w:val="none" w:sz="0" w:space="0" w:color="auto"/>
      </w:divBdr>
    </w:div>
    <w:div w:id="946154725">
      <w:bodyDiv w:val="1"/>
      <w:marLeft w:val="0"/>
      <w:marRight w:val="0"/>
      <w:marTop w:val="0"/>
      <w:marBottom w:val="0"/>
      <w:divBdr>
        <w:top w:val="none" w:sz="0" w:space="0" w:color="auto"/>
        <w:left w:val="none" w:sz="0" w:space="0" w:color="auto"/>
        <w:bottom w:val="none" w:sz="0" w:space="0" w:color="auto"/>
        <w:right w:val="none" w:sz="0" w:space="0" w:color="auto"/>
      </w:divBdr>
    </w:div>
    <w:div w:id="947852448">
      <w:bodyDiv w:val="1"/>
      <w:marLeft w:val="0"/>
      <w:marRight w:val="0"/>
      <w:marTop w:val="0"/>
      <w:marBottom w:val="0"/>
      <w:divBdr>
        <w:top w:val="none" w:sz="0" w:space="0" w:color="auto"/>
        <w:left w:val="none" w:sz="0" w:space="0" w:color="auto"/>
        <w:bottom w:val="none" w:sz="0" w:space="0" w:color="auto"/>
        <w:right w:val="none" w:sz="0" w:space="0" w:color="auto"/>
      </w:divBdr>
    </w:div>
    <w:div w:id="954210527">
      <w:bodyDiv w:val="1"/>
      <w:marLeft w:val="0"/>
      <w:marRight w:val="0"/>
      <w:marTop w:val="0"/>
      <w:marBottom w:val="0"/>
      <w:divBdr>
        <w:top w:val="none" w:sz="0" w:space="0" w:color="auto"/>
        <w:left w:val="none" w:sz="0" w:space="0" w:color="auto"/>
        <w:bottom w:val="none" w:sz="0" w:space="0" w:color="auto"/>
        <w:right w:val="none" w:sz="0" w:space="0" w:color="auto"/>
      </w:divBdr>
    </w:div>
    <w:div w:id="954293131">
      <w:bodyDiv w:val="1"/>
      <w:marLeft w:val="0"/>
      <w:marRight w:val="0"/>
      <w:marTop w:val="0"/>
      <w:marBottom w:val="0"/>
      <w:divBdr>
        <w:top w:val="none" w:sz="0" w:space="0" w:color="auto"/>
        <w:left w:val="none" w:sz="0" w:space="0" w:color="auto"/>
        <w:bottom w:val="none" w:sz="0" w:space="0" w:color="auto"/>
        <w:right w:val="none" w:sz="0" w:space="0" w:color="auto"/>
      </w:divBdr>
    </w:div>
    <w:div w:id="958873555">
      <w:bodyDiv w:val="1"/>
      <w:marLeft w:val="0"/>
      <w:marRight w:val="0"/>
      <w:marTop w:val="0"/>
      <w:marBottom w:val="0"/>
      <w:divBdr>
        <w:top w:val="none" w:sz="0" w:space="0" w:color="auto"/>
        <w:left w:val="none" w:sz="0" w:space="0" w:color="auto"/>
        <w:bottom w:val="none" w:sz="0" w:space="0" w:color="auto"/>
        <w:right w:val="none" w:sz="0" w:space="0" w:color="auto"/>
      </w:divBdr>
    </w:div>
    <w:div w:id="964117430">
      <w:bodyDiv w:val="1"/>
      <w:marLeft w:val="0"/>
      <w:marRight w:val="0"/>
      <w:marTop w:val="0"/>
      <w:marBottom w:val="0"/>
      <w:divBdr>
        <w:top w:val="none" w:sz="0" w:space="0" w:color="auto"/>
        <w:left w:val="none" w:sz="0" w:space="0" w:color="auto"/>
        <w:bottom w:val="none" w:sz="0" w:space="0" w:color="auto"/>
        <w:right w:val="none" w:sz="0" w:space="0" w:color="auto"/>
      </w:divBdr>
    </w:div>
    <w:div w:id="969088170">
      <w:bodyDiv w:val="1"/>
      <w:marLeft w:val="0"/>
      <w:marRight w:val="0"/>
      <w:marTop w:val="0"/>
      <w:marBottom w:val="0"/>
      <w:divBdr>
        <w:top w:val="none" w:sz="0" w:space="0" w:color="auto"/>
        <w:left w:val="none" w:sz="0" w:space="0" w:color="auto"/>
        <w:bottom w:val="none" w:sz="0" w:space="0" w:color="auto"/>
        <w:right w:val="none" w:sz="0" w:space="0" w:color="auto"/>
      </w:divBdr>
    </w:div>
    <w:div w:id="970746591">
      <w:bodyDiv w:val="1"/>
      <w:marLeft w:val="0"/>
      <w:marRight w:val="0"/>
      <w:marTop w:val="0"/>
      <w:marBottom w:val="0"/>
      <w:divBdr>
        <w:top w:val="none" w:sz="0" w:space="0" w:color="auto"/>
        <w:left w:val="none" w:sz="0" w:space="0" w:color="auto"/>
        <w:bottom w:val="none" w:sz="0" w:space="0" w:color="auto"/>
        <w:right w:val="none" w:sz="0" w:space="0" w:color="auto"/>
      </w:divBdr>
    </w:div>
    <w:div w:id="972514835">
      <w:bodyDiv w:val="1"/>
      <w:marLeft w:val="0"/>
      <w:marRight w:val="0"/>
      <w:marTop w:val="0"/>
      <w:marBottom w:val="0"/>
      <w:divBdr>
        <w:top w:val="none" w:sz="0" w:space="0" w:color="auto"/>
        <w:left w:val="none" w:sz="0" w:space="0" w:color="auto"/>
        <w:bottom w:val="none" w:sz="0" w:space="0" w:color="auto"/>
        <w:right w:val="none" w:sz="0" w:space="0" w:color="auto"/>
      </w:divBdr>
    </w:div>
    <w:div w:id="977028890">
      <w:bodyDiv w:val="1"/>
      <w:marLeft w:val="0"/>
      <w:marRight w:val="0"/>
      <w:marTop w:val="0"/>
      <w:marBottom w:val="0"/>
      <w:divBdr>
        <w:top w:val="none" w:sz="0" w:space="0" w:color="auto"/>
        <w:left w:val="none" w:sz="0" w:space="0" w:color="auto"/>
        <w:bottom w:val="none" w:sz="0" w:space="0" w:color="auto"/>
        <w:right w:val="none" w:sz="0" w:space="0" w:color="auto"/>
      </w:divBdr>
    </w:div>
    <w:div w:id="978413450">
      <w:bodyDiv w:val="1"/>
      <w:marLeft w:val="0"/>
      <w:marRight w:val="0"/>
      <w:marTop w:val="0"/>
      <w:marBottom w:val="0"/>
      <w:divBdr>
        <w:top w:val="none" w:sz="0" w:space="0" w:color="auto"/>
        <w:left w:val="none" w:sz="0" w:space="0" w:color="auto"/>
        <w:bottom w:val="none" w:sz="0" w:space="0" w:color="auto"/>
        <w:right w:val="none" w:sz="0" w:space="0" w:color="auto"/>
      </w:divBdr>
    </w:div>
    <w:div w:id="979384288">
      <w:bodyDiv w:val="1"/>
      <w:marLeft w:val="0"/>
      <w:marRight w:val="0"/>
      <w:marTop w:val="0"/>
      <w:marBottom w:val="0"/>
      <w:divBdr>
        <w:top w:val="none" w:sz="0" w:space="0" w:color="auto"/>
        <w:left w:val="none" w:sz="0" w:space="0" w:color="auto"/>
        <w:bottom w:val="none" w:sz="0" w:space="0" w:color="auto"/>
        <w:right w:val="none" w:sz="0" w:space="0" w:color="auto"/>
      </w:divBdr>
    </w:div>
    <w:div w:id="983775656">
      <w:bodyDiv w:val="1"/>
      <w:marLeft w:val="0"/>
      <w:marRight w:val="0"/>
      <w:marTop w:val="0"/>
      <w:marBottom w:val="0"/>
      <w:divBdr>
        <w:top w:val="none" w:sz="0" w:space="0" w:color="auto"/>
        <w:left w:val="none" w:sz="0" w:space="0" w:color="auto"/>
        <w:bottom w:val="none" w:sz="0" w:space="0" w:color="auto"/>
        <w:right w:val="none" w:sz="0" w:space="0" w:color="auto"/>
      </w:divBdr>
    </w:div>
    <w:div w:id="996302213">
      <w:bodyDiv w:val="1"/>
      <w:marLeft w:val="0"/>
      <w:marRight w:val="0"/>
      <w:marTop w:val="0"/>
      <w:marBottom w:val="0"/>
      <w:divBdr>
        <w:top w:val="none" w:sz="0" w:space="0" w:color="auto"/>
        <w:left w:val="none" w:sz="0" w:space="0" w:color="auto"/>
        <w:bottom w:val="none" w:sz="0" w:space="0" w:color="auto"/>
        <w:right w:val="none" w:sz="0" w:space="0" w:color="auto"/>
      </w:divBdr>
    </w:div>
    <w:div w:id="997611566">
      <w:bodyDiv w:val="1"/>
      <w:marLeft w:val="0"/>
      <w:marRight w:val="0"/>
      <w:marTop w:val="0"/>
      <w:marBottom w:val="0"/>
      <w:divBdr>
        <w:top w:val="none" w:sz="0" w:space="0" w:color="auto"/>
        <w:left w:val="none" w:sz="0" w:space="0" w:color="auto"/>
        <w:bottom w:val="none" w:sz="0" w:space="0" w:color="auto"/>
        <w:right w:val="none" w:sz="0" w:space="0" w:color="auto"/>
      </w:divBdr>
    </w:div>
    <w:div w:id="1001540787">
      <w:bodyDiv w:val="1"/>
      <w:marLeft w:val="0"/>
      <w:marRight w:val="0"/>
      <w:marTop w:val="0"/>
      <w:marBottom w:val="0"/>
      <w:divBdr>
        <w:top w:val="none" w:sz="0" w:space="0" w:color="auto"/>
        <w:left w:val="none" w:sz="0" w:space="0" w:color="auto"/>
        <w:bottom w:val="none" w:sz="0" w:space="0" w:color="auto"/>
        <w:right w:val="none" w:sz="0" w:space="0" w:color="auto"/>
      </w:divBdr>
    </w:div>
    <w:div w:id="1002244642">
      <w:bodyDiv w:val="1"/>
      <w:marLeft w:val="0"/>
      <w:marRight w:val="0"/>
      <w:marTop w:val="0"/>
      <w:marBottom w:val="0"/>
      <w:divBdr>
        <w:top w:val="none" w:sz="0" w:space="0" w:color="auto"/>
        <w:left w:val="none" w:sz="0" w:space="0" w:color="auto"/>
        <w:bottom w:val="none" w:sz="0" w:space="0" w:color="auto"/>
        <w:right w:val="none" w:sz="0" w:space="0" w:color="auto"/>
      </w:divBdr>
    </w:div>
    <w:div w:id="1003126533">
      <w:bodyDiv w:val="1"/>
      <w:marLeft w:val="0"/>
      <w:marRight w:val="0"/>
      <w:marTop w:val="0"/>
      <w:marBottom w:val="0"/>
      <w:divBdr>
        <w:top w:val="none" w:sz="0" w:space="0" w:color="auto"/>
        <w:left w:val="none" w:sz="0" w:space="0" w:color="auto"/>
        <w:bottom w:val="none" w:sz="0" w:space="0" w:color="auto"/>
        <w:right w:val="none" w:sz="0" w:space="0" w:color="auto"/>
      </w:divBdr>
    </w:div>
    <w:div w:id="1005862442">
      <w:bodyDiv w:val="1"/>
      <w:marLeft w:val="0"/>
      <w:marRight w:val="0"/>
      <w:marTop w:val="0"/>
      <w:marBottom w:val="0"/>
      <w:divBdr>
        <w:top w:val="none" w:sz="0" w:space="0" w:color="auto"/>
        <w:left w:val="none" w:sz="0" w:space="0" w:color="auto"/>
        <w:bottom w:val="none" w:sz="0" w:space="0" w:color="auto"/>
        <w:right w:val="none" w:sz="0" w:space="0" w:color="auto"/>
      </w:divBdr>
    </w:div>
    <w:div w:id="1012611530">
      <w:bodyDiv w:val="1"/>
      <w:marLeft w:val="0"/>
      <w:marRight w:val="0"/>
      <w:marTop w:val="0"/>
      <w:marBottom w:val="0"/>
      <w:divBdr>
        <w:top w:val="none" w:sz="0" w:space="0" w:color="auto"/>
        <w:left w:val="none" w:sz="0" w:space="0" w:color="auto"/>
        <w:bottom w:val="none" w:sz="0" w:space="0" w:color="auto"/>
        <w:right w:val="none" w:sz="0" w:space="0" w:color="auto"/>
      </w:divBdr>
    </w:div>
    <w:div w:id="1015770021">
      <w:bodyDiv w:val="1"/>
      <w:marLeft w:val="0"/>
      <w:marRight w:val="0"/>
      <w:marTop w:val="0"/>
      <w:marBottom w:val="0"/>
      <w:divBdr>
        <w:top w:val="none" w:sz="0" w:space="0" w:color="auto"/>
        <w:left w:val="none" w:sz="0" w:space="0" w:color="auto"/>
        <w:bottom w:val="none" w:sz="0" w:space="0" w:color="auto"/>
        <w:right w:val="none" w:sz="0" w:space="0" w:color="auto"/>
      </w:divBdr>
    </w:div>
    <w:div w:id="1016466235">
      <w:bodyDiv w:val="1"/>
      <w:marLeft w:val="0"/>
      <w:marRight w:val="0"/>
      <w:marTop w:val="0"/>
      <w:marBottom w:val="0"/>
      <w:divBdr>
        <w:top w:val="none" w:sz="0" w:space="0" w:color="auto"/>
        <w:left w:val="none" w:sz="0" w:space="0" w:color="auto"/>
        <w:bottom w:val="none" w:sz="0" w:space="0" w:color="auto"/>
        <w:right w:val="none" w:sz="0" w:space="0" w:color="auto"/>
      </w:divBdr>
    </w:div>
    <w:div w:id="1023819348">
      <w:bodyDiv w:val="1"/>
      <w:marLeft w:val="0"/>
      <w:marRight w:val="0"/>
      <w:marTop w:val="0"/>
      <w:marBottom w:val="0"/>
      <w:divBdr>
        <w:top w:val="none" w:sz="0" w:space="0" w:color="auto"/>
        <w:left w:val="none" w:sz="0" w:space="0" w:color="auto"/>
        <w:bottom w:val="none" w:sz="0" w:space="0" w:color="auto"/>
        <w:right w:val="none" w:sz="0" w:space="0" w:color="auto"/>
      </w:divBdr>
    </w:div>
    <w:div w:id="1024212724">
      <w:bodyDiv w:val="1"/>
      <w:marLeft w:val="0"/>
      <w:marRight w:val="0"/>
      <w:marTop w:val="0"/>
      <w:marBottom w:val="0"/>
      <w:divBdr>
        <w:top w:val="none" w:sz="0" w:space="0" w:color="auto"/>
        <w:left w:val="none" w:sz="0" w:space="0" w:color="auto"/>
        <w:bottom w:val="none" w:sz="0" w:space="0" w:color="auto"/>
        <w:right w:val="none" w:sz="0" w:space="0" w:color="auto"/>
      </w:divBdr>
    </w:div>
    <w:div w:id="1029454645">
      <w:bodyDiv w:val="1"/>
      <w:marLeft w:val="0"/>
      <w:marRight w:val="0"/>
      <w:marTop w:val="0"/>
      <w:marBottom w:val="0"/>
      <w:divBdr>
        <w:top w:val="none" w:sz="0" w:space="0" w:color="auto"/>
        <w:left w:val="none" w:sz="0" w:space="0" w:color="auto"/>
        <w:bottom w:val="none" w:sz="0" w:space="0" w:color="auto"/>
        <w:right w:val="none" w:sz="0" w:space="0" w:color="auto"/>
      </w:divBdr>
    </w:div>
    <w:div w:id="1029599397">
      <w:bodyDiv w:val="1"/>
      <w:marLeft w:val="0"/>
      <w:marRight w:val="0"/>
      <w:marTop w:val="0"/>
      <w:marBottom w:val="0"/>
      <w:divBdr>
        <w:top w:val="none" w:sz="0" w:space="0" w:color="auto"/>
        <w:left w:val="none" w:sz="0" w:space="0" w:color="auto"/>
        <w:bottom w:val="none" w:sz="0" w:space="0" w:color="auto"/>
        <w:right w:val="none" w:sz="0" w:space="0" w:color="auto"/>
      </w:divBdr>
    </w:div>
    <w:div w:id="1032270673">
      <w:bodyDiv w:val="1"/>
      <w:marLeft w:val="0"/>
      <w:marRight w:val="0"/>
      <w:marTop w:val="0"/>
      <w:marBottom w:val="0"/>
      <w:divBdr>
        <w:top w:val="none" w:sz="0" w:space="0" w:color="auto"/>
        <w:left w:val="none" w:sz="0" w:space="0" w:color="auto"/>
        <w:bottom w:val="none" w:sz="0" w:space="0" w:color="auto"/>
        <w:right w:val="none" w:sz="0" w:space="0" w:color="auto"/>
      </w:divBdr>
    </w:div>
    <w:div w:id="1038041954">
      <w:bodyDiv w:val="1"/>
      <w:marLeft w:val="0"/>
      <w:marRight w:val="0"/>
      <w:marTop w:val="0"/>
      <w:marBottom w:val="0"/>
      <w:divBdr>
        <w:top w:val="none" w:sz="0" w:space="0" w:color="auto"/>
        <w:left w:val="none" w:sz="0" w:space="0" w:color="auto"/>
        <w:bottom w:val="none" w:sz="0" w:space="0" w:color="auto"/>
        <w:right w:val="none" w:sz="0" w:space="0" w:color="auto"/>
      </w:divBdr>
    </w:div>
    <w:div w:id="1040280353">
      <w:bodyDiv w:val="1"/>
      <w:marLeft w:val="0"/>
      <w:marRight w:val="0"/>
      <w:marTop w:val="0"/>
      <w:marBottom w:val="0"/>
      <w:divBdr>
        <w:top w:val="none" w:sz="0" w:space="0" w:color="auto"/>
        <w:left w:val="none" w:sz="0" w:space="0" w:color="auto"/>
        <w:bottom w:val="none" w:sz="0" w:space="0" w:color="auto"/>
        <w:right w:val="none" w:sz="0" w:space="0" w:color="auto"/>
      </w:divBdr>
    </w:div>
    <w:div w:id="1043752722">
      <w:bodyDiv w:val="1"/>
      <w:marLeft w:val="0"/>
      <w:marRight w:val="0"/>
      <w:marTop w:val="0"/>
      <w:marBottom w:val="0"/>
      <w:divBdr>
        <w:top w:val="none" w:sz="0" w:space="0" w:color="auto"/>
        <w:left w:val="none" w:sz="0" w:space="0" w:color="auto"/>
        <w:bottom w:val="none" w:sz="0" w:space="0" w:color="auto"/>
        <w:right w:val="none" w:sz="0" w:space="0" w:color="auto"/>
      </w:divBdr>
    </w:div>
    <w:div w:id="1044136590">
      <w:bodyDiv w:val="1"/>
      <w:marLeft w:val="0"/>
      <w:marRight w:val="0"/>
      <w:marTop w:val="0"/>
      <w:marBottom w:val="0"/>
      <w:divBdr>
        <w:top w:val="none" w:sz="0" w:space="0" w:color="auto"/>
        <w:left w:val="none" w:sz="0" w:space="0" w:color="auto"/>
        <w:bottom w:val="none" w:sz="0" w:space="0" w:color="auto"/>
        <w:right w:val="none" w:sz="0" w:space="0" w:color="auto"/>
      </w:divBdr>
    </w:div>
    <w:div w:id="1049841674">
      <w:bodyDiv w:val="1"/>
      <w:marLeft w:val="0"/>
      <w:marRight w:val="0"/>
      <w:marTop w:val="0"/>
      <w:marBottom w:val="0"/>
      <w:divBdr>
        <w:top w:val="none" w:sz="0" w:space="0" w:color="auto"/>
        <w:left w:val="none" w:sz="0" w:space="0" w:color="auto"/>
        <w:bottom w:val="none" w:sz="0" w:space="0" w:color="auto"/>
        <w:right w:val="none" w:sz="0" w:space="0" w:color="auto"/>
      </w:divBdr>
    </w:div>
    <w:div w:id="1051883872">
      <w:bodyDiv w:val="1"/>
      <w:marLeft w:val="0"/>
      <w:marRight w:val="0"/>
      <w:marTop w:val="0"/>
      <w:marBottom w:val="0"/>
      <w:divBdr>
        <w:top w:val="none" w:sz="0" w:space="0" w:color="auto"/>
        <w:left w:val="none" w:sz="0" w:space="0" w:color="auto"/>
        <w:bottom w:val="none" w:sz="0" w:space="0" w:color="auto"/>
        <w:right w:val="none" w:sz="0" w:space="0" w:color="auto"/>
      </w:divBdr>
    </w:div>
    <w:div w:id="1052273890">
      <w:bodyDiv w:val="1"/>
      <w:marLeft w:val="0"/>
      <w:marRight w:val="0"/>
      <w:marTop w:val="0"/>
      <w:marBottom w:val="0"/>
      <w:divBdr>
        <w:top w:val="none" w:sz="0" w:space="0" w:color="auto"/>
        <w:left w:val="none" w:sz="0" w:space="0" w:color="auto"/>
        <w:bottom w:val="none" w:sz="0" w:space="0" w:color="auto"/>
        <w:right w:val="none" w:sz="0" w:space="0" w:color="auto"/>
      </w:divBdr>
    </w:div>
    <w:div w:id="1056585031">
      <w:bodyDiv w:val="1"/>
      <w:marLeft w:val="0"/>
      <w:marRight w:val="0"/>
      <w:marTop w:val="0"/>
      <w:marBottom w:val="0"/>
      <w:divBdr>
        <w:top w:val="none" w:sz="0" w:space="0" w:color="auto"/>
        <w:left w:val="none" w:sz="0" w:space="0" w:color="auto"/>
        <w:bottom w:val="none" w:sz="0" w:space="0" w:color="auto"/>
        <w:right w:val="none" w:sz="0" w:space="0" w:color="auto"/>
      </w:divBdr>
    </w:div>
    <w:div w:id="1058674196">
      <w:bodyDiv w:val="1"/>
      <w:marLeft w:val="0"/>
      <w:marRight w:val="0"/>
      <w:marTop w:val="0"/>
      <w:marBottom w:val="0"/>
      <w:divBdr>
        <w:top w:val="none" w:sz="0" w:space="0" w:color="auto"/>
        <w:left w:val="none" w:sz="0" w:space="0" w:color="auto"/>
        <w:bottom w:val="none" w:sz="0" w:space="0" w:color="auto"/>
        <w:right w:val="none" w:sz="0" w:space="0" w:color="auto"/>
      </w:divBdr>
    </w:div>
    <w:div w:id="1063404613">
      <w:bodyDiv w:val="1"/>
      <w:marLeft w:val="0"/>
      <w:marRight w:val="0"/>
      <w:marTop w:val="0"/>
      <w:marBottom w:val="0"/>
      <w:divBdr>
        <w:top w:val="none" w:sz="0" w:space="0" w:color="auto"/>
        <w:left w:val="none" w:sz="0" w:space="0" w:color="auto"/>
        <w:bottom w:val="none" w:sz="0" w:space="0" w:color="auto"/>
        <w:right w:val="none" w:sz="0" w:space="0" w:color="auto"/>
      </w:divBdr>
    </w:div>
    <w:div w:id="1073309866">
      <w:bodyDiv w:val="1"/>
      <w:marLeft w:val="0"/>
      <w:marRight w:val="0"/>
      <w:marTop w:val="0"/>
      <w:marBottom w:val="0"/>
      <w:divBdr>
        <w:top w:val="none" w:sz="0" w:space="0" w:color="auto"/>
        <w:left w:val="none" w:sz="0" w:space="0" w:color="auto"/>
        <w:bottom w:val="none" w:sz="0" w:space="0" w:color="auto"/>
        <w:right w:val="none" w:sz="0" w:space="0" w:color="auto"/>
      </w:divBdr>
    </w:div>
    <w:div w:id="1074622681">
      <w:bodyDiv w:val="1"/>
      <w:marLeft w:val="0"/>
      <w:marRight w:val="0"/>
      <w:marTop w:val="0"/>
      <w:marBottom w:val="0"/>
      <w:divBdr>
        <w:top w:val="none" w:sz="0" w:space="0" w:color="auto"/>
        <w:left w:val="none" w:sz="0" w:space="0" w:color="auto"/>
        <w:bottom w:val="none" w:sz="0" w:space="0" w:color="auto"/>
        <w:right w:val="none" w:sz="0" w:space="0" w:color="auto"/>
      </w:divBdr>
    </w:div>
    <w:div w:id="1079062548">
      <w:bodyDiv w:val="1"/>
      <w:marLeft w:val="0"/>
      <w:marRight w:val="0"/>
      <w:marTop w:val="0"/>
      <w:marBottom w:val="0"/>
      <w:divBdr>
        <w:top w:val="none" w:sz="0" w:space="0" w:color="auto"/>
        <w:left w:val="none" w:sz="0" w:space="0" w:color="auto"/>
        <w:bottom w:val="none" w:sz="0" w:space="0" w:color="auto"/>
        <w:right w:val="none" w:sz="0" w:space="0" w:color="auto"/>
      </w:divBdr>
    </w:div>
    <w:div w:id="1082020544">
      <w:bodyDiv w:val="1"/>
      <w:marLeft w:val="0"/>
      <w:marRight w:val="0"/>
      <w:marTop w:val="0"/>
      <w:marBottom w:val="0"/>
      <w:divBdr>
        <w:top w:val="none" w:sz="0" w:space="0" w:color="auto"/>
        <w:left w:val="none" w:sz="0" w:space="0" w:color="auto"/>
        <w:bottom w:val="none" w:sz="0" w:space="0" w:color="auto"/>
        <w:right w:val="none" w:sz="0" w:space="0" w:color="auto"/>
      </w:divBdr>
    </w:div>
    <w:div w:id="1086537196">
      <w:bodyDiv w:val="1"/>
      <w:marLeft w:val="0"/>
      <w:marRight w:val="0"/>
      <w:marTop w:val="0"/>
      <w:marBottom w:val="0"/>
      <w:divBdr>
        <w:top w:val="none" w:sz="0" w:space="0" w:color="auto"/>
        <w:left w:val="none" w:sz="0" w:space="0" w:color="auto"/>
        <w:bottom w:val="none" w:sz="0" w:space="0" w:color="auto"/>
        <w:right w:val="none" w:sz="0" w:space="0" w:color="auto"/>
      </w:divBdr>
    </w:div>
    <w:div w:id="1088191291">
      <w:bodyDiv w:val="1"/>
      <w:marLeft w:val="0"/>
      <w:marRight w:val="0"/>
      <w:marTop w:val="0"/>
      <w:marBottom w:val="0"/>
      <w:divBdr>
        <w:top w:val="none" w:sz="0" w:space="0" w:color="auto"/>
        <w:left w:val="none" w:sz="0" w:space="0" w:color="auto"/>
        <w:bottom w:val="none" w:sz="0" w:space="0" w:color="auto"/>
        <w:right w:val="none" w:sz="0" w:space="0" w:color="auto"/>
      </w:divBdr>
    </w:div>
    <w:div w:id="1088883844">
      <w:bodyDiv w:val="1"/>
      <w:marLeft w:val="0"/>
      <w:marRight w:val="0"/>
      <w:marTop w:val="0"/>
      <w:marBottom w:val="0"/>
      <w:divBdr>
        <w:top w:val="none" w:sz="0" w:space="0" w:color="auto"/>
        <w:left w:val="none" w:sz="0" w:space="0" w:color="auto"/>
        <w:bottom w:val="none" w:sz="0" w:space="0" w:color="auto"/>
        <w:right w:val="none" w:sz="0" w:space="0" w:color="auto"/>
      </w:divBdr>
    </w:div>
    <w:div w:id="1091508256">
      <w:bodyDiv w:val="1"/>
      <w:marLeft w:val="0"/>
      <w:marRight w:val="0"/>
      <w:marTop w:val="0"/>
      <w:marBottom w:val="0"/>
      <w:divBdr>
        <w:top w:val="none" w:sz="0" w:space="0" w:color="auto"/>
        <w:left w:val="none" w:sz="0" w:space="0" w:color="auto"/>
        <w:bottom w:val="none" w:sz="0" w:space="0" w:color="auto"/>
        <w:right w:val="none" w:sz="0" w:space="0" w:color="auto"/>
      </w:divBdr>
    </w:div>
    <w:div w:id="1099375760">
      <w:bodyDiv w:val="1"/>
      <w:marLeft w:val="0"/>
      <w:marRight w:val="0"/>
      <w:marTop w:val="0"/>
      <w:marBottom w:val="0"/>
      <w:divBdr>
        <w:top w:val="none" w:sz="0" w:space="0" w:color="auto"/>
        <w:left w:val="none" w:sz="0" w:space="0" w:color="auto"/>
        <w:bottom w:val="none" w:sz="0" w:space="0" w:color="auto"/>
        <w:right w:val="none" w:sz="0" w:space="0" w:color="auto"/>
      </w:divBdr>
    </w:div>
    <w:div w:id="1109860600">
      <w:bodyDiv w:val="1"/>
      <w:marLeft w:val="0"/>
      <w:marRight w:val="0"/>
      <w:marTop w:val="0"/>
      <w:marBottom w:val="0"/>
      <w:divBdr>
        <w:top w:val="none" w:sz="0" w:space="0" w:color="auto"/>
        <w:left w:val="none" w:sz="0" w:space="0" w:color="auto"/>
        <w:bottom w:val="none" w:sz="0" w:space="0" w:color="auto"/>
        <w:right w:val="none" w:sz="0" w:space="0" w:color="auto"/>
      </w:divBdr>
    </w:div>
    <w:div w:id="1112092848">
      <w:bodyDiv w:val="1"/>
      <w:marLeft w:val="0"/>
      <w:marRight w:val="0"/>
      <w:marTop w:val="0"/>
      <w:marBottom w:val="0"/>
      <w:divBdr>
        <w:top w:val="none" w:sz="0" w:space="0" w:color="auto"/>
        <w:left w:val="none" w:sz="0" w:space="0" w:color="auto"/>
        <w:bottom w:val="none" w:sz="0" w:space="0" w:color="auto"/>
        <w:right w:val="none" w:sz="0" w:space="0" w:color="auto"/>
      </w:divBdr>
    </w:div>
    <w:div w:id="1113281234">
      <w:bodyDiv w:val="1"/>
      <w:marLeft w:val="0"/>
      <w:marRight w:val="0"/>
      <w:marTop w:val="0"/>
      <w:marBottom w:val="0"/>
      <w:divBdr>
        <w:top w:val="none" w:sz="0" w:space="0" w:color="auto"/>
        <w:left w:val="none" w:sz="0" w:space="0" w:color="auto"/>
        <w:bottom w:val="none" w:sz="0" w:space="0" w:color="auto"/>
        <w:right w:val="none" w:sz="0" w:space="0" w:color="auto"/>
      </w:divBdr>
    </w:div>
    <w:div w:id="1118834094">
      <w:bodyDiv w:val="1"/>
      <w:marLeft w:val="0"/>
      <w:marRight w:val="0"/>
      <w:marTop w:val="0"/>
      <w:marBottom w:val="0"/>
      <w:divBdr>
        <w:top w:val="none" w:sz="0" w:space="0" w:color="auto"/>
        <w:left w:val="none" w:sz="0" w:space="0" w:color="auto"/>
        <w:bottom w:val="none" w:sz="0" w:space="0" w:color="auto"/>
        <w:right w:val="none" w:sz="0" w:space="0" w:color="auto"/>
      </w:divBdr>
    </w:div>
    <w:div w:id="1120296786">
      <w:bodyDiv w:val="1"/>
      <w:marLeft w:val="0"/>
      <w:marRight w:val="0"/>
      <w:marTop w:val="0"/>
      <w:marBottom w:val="0"/>
      <w:divBdr>
        <w:top w:val="none" w:sz="0" w:space="0" w:color="auto"/>
        <w:left w:val="none" w:sz="0" w:space="0" w:color="auto"/>
        <w:bottom w:val="none" w:sz="0" w:space="0" w:color="auto"/>
        <w:right w:val="none" w:sz="0" w:space="0" w:color="auto"/>
      </w:divBdr>
    </w:div>
    <w:div w:id="1130441899">
      <w:bodyDiv w:val="1"/>
      <w:marLeft w:val="0"/>
      <w:marRight w:val="0"/>
      <w:marTop w:val="0"/>
      <w:marBottom w:val="0"/>
      <w:divBdr>
        <w:top w:val="none" w:sz="0" w:space="0" w:color="auto"/>
        <w:left w:val="none" w:sz="0" w:space="0" w:color="auto"/>
        <w:bottom w:val="none" w:sz="0" w:space="0" w:color="auto"/>
        <w:right w:val="none" w:sz="0" w:space="0" w:color="auto"/>
      </w:divBdr>
    </w:div>
    <w:div w:id="1130632304">
      <w:bodyDiv w:val="1"/>
      <w:marLeft w:val="0"/>
      <w:marRight w:val="0"/>
      <w:marTop w:val="0"/>
      <w:marBottom w:val="0"/>
      <w:divBdr>
        <w:top w:val="none" w:sz="0" w:space="0" w:color="auto"/>
        <w:left w:val="none" w:sz="0" w:space="0" w:color="auto"/>
        <w:bottom w:val="none" w:sz="0" w:space="0" w:color="auto"/>
        <w:right w:val="none" w:sz="0" w:space="0" w:color="auto"/>
      </w:divBdr>
    </w:div>
    <w:div w:id="1135680842">
      <w:bodyDiv w:val="1"/>
      <w:marLeft w:val="0"/>
      <w:marRight w:val="0"/>
      <w:marTop w:val="0"/>
      <w:marBottom w:val="0"/>
      <w:divBdr>
        <w:top w:val="none" w:sz="0" w:space="0" w:color="auto"/>
        <w:left w:val="none" w:sz="0" w:space="0" w:color="auto"/>
        <w:bottom w:val="none" w:sz="0" w:space="0" w:color="auto"/>
        <w:right w:val="none" w:sz="0" w:space="0" w:color="auto"/>
      </w:divBdr>
    </w:div>
    <w:div w:id="1136994969">
      <w:bodyDiv w:val="1"/>
      <w:marLeft w:val="0"/>
      <w:marRight w:val="0"/>
      <w:marTop w:val="0"/>
      <w:marBottom w:val="0"/>
      <w:divBdr>
        <w:top w:val="none" w:sz="0" w:space="0" w:color="auto"/>
        <w:left w:val="none" w:sz="0" w:space="0" w:color="auto"/>
        <w:bottom w:val="none" w:sz="0" w:space="0" w:color="auto"/>
        <w:right w:val="none" w:sz="0" w:space="0" w:color="auto"/>
      </w:divBdr>
    </w:div>
    <w:div w:id="1139421691">
      <w:bodyDiv w:val="1"/>
      <w:marLeft w:val="0"/>
      <w:marRight w:val="0"/>
      <w:marTop w:val="0"/>
      <w:marBottom w:val="0"/>
      <w:divBdr>
        <w:top w:val="none" w:sz="0" w:space="0" w:color="auto"/>
        <w:left w:val="none" w:sz="0" w:space="0" w:color="auto"/>
        <w:bottom w:val="none" w:sz="0" w:space="0" w:color="auto"/>
        <w:right w:val="none" w:sz="0" w:space="0" w:color="auto"/>
      </w:divBdr>
    </w:div>
    <w:div w:id="1140461781">
      <w:bodyDiv w:val="1"/>
      <w:marLeft w:val="0"/>
      <w:marRight w:val="0"/>
      <w:marTop w:val="0"/>
      <w:marBottom w:val="0"/>
      <w:divBdr>
        <w:top w:val="none" w:sz="0" w:space="0" w:color="auto"/>
        <w:left w:val="none" w:sz="0" w:space="0" w:color="auto"/>
        <w:bottom w:val="none" w:sz="0" w:space="0" w:color="auto"/>
        <w:right w:val="none" w:sz="0" w:space="0" w:color="auto"/>
      </w:divBdr>
    </w:div>
    <w:div w:id="1143278167">
      <w:bodyDiv w:val="1"/>
      <w:marLeft w:val="0"/>
      <w:marRight w:val="0"/>
      <w:marTop w:val="0"/>
      <w:marBottom w:val="0"/>
      <w:divBdr>
        <w:top w:val="none" w:sz="0" w:space="0" w:color="auto"/>
        <w:left w:val="none" w:sz="0" w:space="0" w:color="auto"/>
        <w:bottom w:val="none" w:sz="0" w:space="0" w:color="auto"/>
        <w:right w:val="none" w:sz="0" w:space="0" w:color="auto"/>
      </w:divBdr>
    </w:div>
    <w:div w:id="1148471923">
      <w:bodyDiv w:val="1"/>
      <w:marLeft w:val="0"/>
      <w:marRight w:val="0"/>
      <w:marTop w:val="0"/>
      <w:marBottom w:val="0"/>
      <w:divBdr>
        <w:top w:val="none" w:sz="0" w:space="0" w:color="auto"/>
        <w:left w:val="none" w:sz="0" w:space="0" w:color="auto"/>
        <w:bottom w:val="none" w:sz="0" w:space="0" w:color="auto"/>
        <w:right w:val="none" w:sz="0" w:space="0" w:color="auto"/>
      </w:divBdr>
    </w:div>
    <w:div w:id="1152212239">
      <w:bodyDiv w:val="1"/>
      <w:marLeft w:val="0"/>
      <w:marRight w:val="0"/>
      <w:marTop w:val="0"/>
      <w:marBottom w:val="0"/>
      <w:divBdr>
        <w:top w:val="none" w:sz="0" w:space="0" w:color="auto"/>
        <w:left w:val="none" w:sz="0" w:space="0" w:color="auto"/>
        <w:bottom w:val="none" w:sz="0" w:space="0" w:color="auto"/>
        <w:right w:val="none" w:sz="0" w:space="0" w:color="auto"/>
      </w:divBdr>
    </w:div>
    <w:div w:id="1155488842">
      <w:bodyDiv w:val="1"/>
      <w:marLeft w:val="0"/>
      <w:marRight w:val="0"/>
      <w:marTop w:val="0"/>
      <w:marBottom w:val="0"/>
      <w:divBdr>
        <w:top w:val="none" w:sz="0" w:space="0" w:color="auto"/>
        <w:left w:val="none" w:sz="0" w:space="0" w:color="auto"/>
        <w:bottom w:val="none" w:sz="0" w:space="0" w:color="auto"/>
        <w:right w:val="none" w:sz="0" w:space="0" w:color="auto"/>
      </w:divBdr>
    </w:div>
    <w:div w:id="1157649706">
      <w:bodyDiv w:val="1"/>
      <w:marLeft w:val="0"/>
      <w:marRight w:val="0"/>
      <w:marTop w:val="0"/>
      <w:marBottom w:val="0"/>
      <w:divBdr>
        <w:top w:val="none" w:sz="0" w:space="0" w:color="auto"/>
        <w:left w:val="none" w:sz="0" w:space="0" w:color="auto"/>
        <w:bottom w:val="none" w:sz="0" w:space="0" w:color="auto"/>
        <w:right w:val="none" w:sz="0" w:space="0" w:color="auto"/>
      </w:divBdr>
    </w:div>
    <w:div w:id="1159465503">
      <w:bodyDiv w:val="1"/>
      <w:marLeft w:val="0"/>
      <w:marRight w:val="0"/>
      <w:marTop w:val="0"/>
      <w:marBottom w:val="0"/>
      <w:divBdr>
        <w:top w:val="none" w:sz="0" w:space="0" w:color="auto"/>
        <w:left w:val="none" w:sz="0" w:space="0" w:color="auto"/>
        <w:bottom w:val="none" w:sz="0" w:space="0" w:color="auto"/>
        <w:right w:val="none" w:sz="0" w:space="0" w:color="auto"/>
      </w:divBdr>
    </w:div>
    <w:div w:id="1160971732">
      <w:bodyDiv w:val="1"/>
      <w:marLeft w:val="0"/>
      <w:marRight w:val="0"/>
      <w:marTop w:val="0"/>
      <w:marBottom w:val="0"/>
      <w:divBdr>
        <w:top w:val="none" w:sz="0" w:space="0" w:color="auto"/>
        <w:left w:val="none" w:sz="0" w:space="0" w:color="auto"/>
        <w:bottom w:val="none" w:sz="0" w:space="0" w:color="auto"/>
        <w:right w:val="none" w:sz="0" w:space="0" w:color="auto"/>
      </w:divBdr>
    </w:div>
    <w:div w:id="1161315594">
      <w:bodyDiv w:val="1"/>
      <w:marLeft w:val="0"/>
      <w:marRight w:val="0"/>
      <w:marTop w:val="0"/>
      <w:marBottom w:val="0"/>
      <w:divBdr>
        <w:top w:val="none" w:sz="0" w:space="0" w:color="auto"/>
        <w:left w:val="none" w:sz="0" w:space="0" w:color="auto"/>
        <w:bottom w:val="none" w:sz="0" w:space="0" w:color="auto"/>
        <w:right w:val="none" w:sz="0" w:space="0" w:color="auto"/>
      </w:divBdr>
    </w:div>
    <w:div w:id="1168905081">
      <w:bodyDiv w:val="1"/>
      <w:marLeft w:val="0"/>
      <w:marRight w:val="0"/>
      <w:marTop w:val="0"/>
      <w:marBottom w:val="0"/>
      <w:divBdr>
        <w:top w:val="none" w:sz="0" w:space="0" w:color="auto"/>
        <w:left w:val="none" w:sz="0" w:space="0" w:color="auto"/>
        <w:bottom w:val="none" w:sz="0" w:space="0" w:color="auto"/>
        <w:right w:val="none" w:sz="0" w:space="0" w:color="auto"/>
      </w:divBdr>
    </w:div>
    <w:div w:id="1170559757">
      <w:bodyDiv w:val="1"/>
      <w:marLeft w:val="0"/>
      <w:marRight w:val="0"/>
      <w:marTop w:val="0"/>
      <w:marBottom w:val="0"/>
      <w:divBdr>
        <w:top w:val="none" w:sz="0" w:space="0" w:color="auto"/>
        <w:left w:val="none" w:sz="0" w:space="0" w:color="auto"/>
        <w:bottom w:val="none" w:sz="0" w:space="0" w:color="auto"/>
        <w:right w:val="none" w:sz="0" w:space="0" w:color="auto"/>
      </w:divBdr>
    </w:div>
    <w:div w:id="1171212070">
      <w:bodyDiv w:val="1"/>
      <w:marLeft w:val="0"/>
      <w:marRight w:val="0"/>
      <w:marTop w:val="0"/>
      <w:marBottom w:val="0"/>
      <w:divBdr>
        <w:top w:val="none" w:sz="0" w:space="0" w:color="auto"/>
        <w:left w:val="none" w:sz="0" w:space="0" w:color="auto"/>
        <w:bottom w:val="none" w:sz="0" w:space="0" w:color="auto"/>
        <w:right w:val="none" w:sz="0" w:space="0" w:color="auto"/>
      </w:divBdr>
    </w:div>
    <w:div w:id="1172647756">
      <w:bodyDiv w:val="1"/>
      <w:marLeft w:val="0"/>
      <w:marRight w:val="0"/>
      <w:marTop w:val="0"/>
      <w:marBottom w:val="0"/>
      <w:divBdr>
        <w:top w:val="none" w:sz="0" w:space="0" w:color="auto"/>
        <w:left w:val="none" w:sz="0" w:space="0" w:color="auto"/>
        <w:bottom w:val="none" w:sz="0" w:space="0" w:color="auto"/>
        <w:right w:val="none" w:sz="0" w:space="0" w:color="auto"/>
      </w:divBdr>
    </w:div>
    <w:div w:id="1177502041">
      <w:bodyDiv w:val="1"/>
      <w:marLeft w:val="0"/>
      <w:marRight w:val="0"/>
      <w:marTop w:val="0"/>
      <w:marBottom w:val="0"/>
      <w:divBdr>
        <w:top w:val="none" w:sz="0" w:space="0" w:color="auto"/>
        <w:left w:val="none" w:sz="0" w:space="0" w:color="auto"/>
        <w:bottom w:val="none" w:sz="0" w:space="0" w:color="auto"/>
        <w:right w:val="none" w:sz="0" w:space="0" w:color="auto"/>
      </w:divBdr>
    </w:div>
    <w:div w:id="1189372583">
      <w:bodyDiv w:val="1"/>
      <w:marLeft w:val="0"/>
      <w:marRight w:val="0"/>
      <w:marTop w:val="0"/>
      <w:marBottom w:val="0"/>
      <w:divBdr>
        <w:top w:val="none" w:sz="0" w:space="0" w:color="auto"/>
        <w:left w:val="none" w:sz="0" w:space="0" w:color="auto"/>
        <w:bottom w:val="none" w:sz="0" w:space="0" w:color="auto"/>
        <w:right w:val="none" w:sz="0" w:space="0" w:color="auto"/>
      </w:divBdr>
    </w:div>
    <w:div w:id="1197890782">
      <w:bodyDiv w:val="1"/>
      <w:marLeft w:val="0"/>
      <w:marRight w:val="0"/>
      <w:marTop w:val="0"/>
      <w:marBottom w:val="0"/>
      <w:divBdr>
        <w:top w:val="none" w:sz="0" w:space="0" w:color="auto"/>
        <w:left w:val="none" w:sz="0" w:space="0" w:color="auto"/>
        <w:bottom w:val="none" w:sz="0" w:space="0" w:color="auto"/>
        <w:right w:val="none" w:sz="0" w:space="0" w:color="auto"/>
      </w:divBdr>
    </w:div>
    <w:div w:id="1200237987">
      <w:bodyDiv w:val="1"/>
      <w:marLeft w:val="0"/>
      <w:marRight w:val="0"/>
      <w:marTop w:val="0"/>
      <w:marBottom w:val="0"/>
      <w:divBdr>
        <w:top w:val="none" w:sz="0" w:space="0" w:color="auto"/>
        <w:left w:val="none" w:sz="0" w:space="0" w:color="auto"/>
        <w:bottom w:val="none" w:sz="0" w:space="0" w:color="auto"/>
        <w:right w:val="none" w:sz="0" w:space="0" w:color="auto"/>
      </w:divBdr>
    </w:div>
    <w:div w:id="1202401407">
      <w:bodyDiv w:val="1"/>
      <w:marLeft w:val="0"/>
      <w:marRight w:val="0"/>
      <w:marTop w:val="0"/>
      <w:marBottom w:val="0"/>
      <w:divBdr>
        <w:top w:val="none" w:sz="0" w:space="0" w:color="auto"/>
        <w:left w:val="none" w:sz="0" w:space="0" w:color="auto"/>
        <w:bottom w:val="none" w:sz="0" w:space="0" w:color="auto"/>
        <w:right w:val="none" w:sz="0" w:space="0" w:color="auto"/>
      </w:divBdr>
    </w:div>
    <w:div w:id="1205288850">
      <w:bodyDiv w:val="1"/>
      <w:marLeft w:val="0"/>
      <w:marRight w:val="0"/>
      <w:marTop w:val="0"/>
      <w:marBottom w:val="0"/>
      <w:divBdr>
        <w:top w:val="none" w:sz="0" w:space="0" w:color="auto"/>
        <w:left w:val="none" w:sz="0" w:space="0" w:color="auto"/>
        <w:bottom w:val="none" w:sz="0" w:space="0" w:color="auto"/>
        <w:right w:val="none" w:sz="0" w:space="0" w:color="auto"/>
      </w:divBdr>
    </w:div>
    <w:div w:id="1214000623">
      <w:bodyDiv w:val="1"/>
      <w:marLeft w:val="0"/>
      <w:marRight w:val="0"/>
      <w:marTop w:val="0"/>
      <w:marBottom w:val="0"/>
      <w:divBdr>
        <w:top w:val="none" w:sz="0" w:space="0" w:color="auto"/>
        <w:left w:val="none" w:sz="0" w:space="0" w:color="auto"/>
        <w:bottom w:val="none" w:sz="0" w:space="0" w:color="auto"/>
        <w:right w:val="none" w:sz="0" w:space="0" w:color="auto"/>
      </w:divBdr>
    </w:div>
    <w:div w:id="1221668532">
      <w:bodyDiv w:val="1"/>
      <w:marLeft w:val="0"/>
      <w:marRight w:val="0"/>
      <w:marTop w:val="0"/>
      <w:marBottom w:val="0"/>
      <w:divBdr>
        <w:top w:val="none" w:sz="0" w:space="0" w:color="auto"/>
        <w:left w:val="none" w:sz="0" w:space="0" w:color="auto"/>
        <w:bottom w:val="none" w:sz="0" w:space="0" w:color="auto"/>
        <w:right w:val="none" w:sz="0" w:space="0" w:color="auto"/>
      </w:divBdr>
    </w:div>
    <w:div w:id="1230649308">
      <w:bodyDiv w:val="1"/>
      <w:marLeft w:val="0"/>
      <w:marRight w:val="0"/>
      <w:marTop w:val="0"/>
      <w:marBottom w:val="0"/>
      <w:divBdr>
        <w:top w:val="none" w:sz="0" w:space="0" w:color="auto"/>
        <w:left w:val="none" w:sz="0" w:space="0" w:color="auto"/>
        <w:bottom w:val="none" w:sz="0" w:space="0" w:color="auto"/>
        <w:right w:val="none" w:sz="0" w:space="0" w:color="auto"/>
      </w:divBdr>
    </w:div>
    <w:div w:id="1232959473">
      <w:bodyDiv w:val="1"/>
      <w:marLeft w:val="0"/>
      <w:marRight w:val="0"/>
      <w:marTop w:val="0"/>
      <w:marBottom w:val="0"/>
      <w:divBdr>
        <w:top w:val="none" w:sz="0" w:space="0" w:color="auto"/>
        <w:left w:val="none" w:sz="0" w:space="0" w:color="auto"/>
        <w:bottom w:val="none" w:sz="0" w:space="0" w:color="auto"/>
        <w:right w:val="none" w:sz="0" w:space="0" w:color="auto"/>
      </w:divBdr>
    </w:div>
    <w:div w:id="1240753989">
      <w:bodyDiv w:val="1"/>
      <w:marLeft w:val="0"/>
      <w:marRight w:val="0"/>
      <w:marTop w:val="0"/>
      <w:marBottom w:val="0"/>
      <w:divBdr>
        <w:top w:val="none" w:sz="0" w:space="0" w:color="auto"/>
        <w:left w:val="none" w:sz="0" w:space="0" w:color="auto"/>
        <w:bottom w:val="none" w:sz="0" w:space="0" w:color="auto"/>
        <w:right w:val="none" w:sz="0" w:space="0" w:color="auto"/>
      </w:divBdr>
    </w:div>
    <w:div w:id="1250312181">
      <w:bodyDiv w:val="1"/>
      <w:marLeft w:val="0"/>
      <w:marRight w:val="0"/>
      <w:marTop w:val="0"/>
      <w:marBottom w:val="0"/>
      <w:divBdr>
        <w:top w:val="none" w:sz="0" w:space="0" w:color="auto"/>
        <w:left w:val="none" w:sz="0" w:space="0" w:color="auto"/>
        <w:bottom w:val="none" w:sz="0" w:space="0" w:color="auto"/>
        <w:right w:val="none" w:sz="0" w:space="0" w:color="auto"/>
      </w:divBdr>
    </w:div>
    <w:div w:id="1251045118">
      <w:bodyDiv w:val="1"/>
      <w:marLeft w:val="0"/>
      <w:marRight w:val="0"/>
      <w:marTop w:val="0"/>
      <w:marBottom w:val="0"/>
      <w:divBdr>
        <w:top w:val="none" w:sz="0" w:space="0" w:color="auto"/>
        <w:left w:val="none" w:sz="0" w:space="0" w:color="auto"/>
        <w:bottom w:val="none" w:sz="0" w:space="0" w:color="auto"/>
        <w:right w:val="none" w:sz="0" w:space="0" w:color="auto"/>
      </w:divBdr>
    </w:div>
    <w:div w:id="1263760634">
      <w:bodyDiv w:val="1"/>
      <w:marLeft w:val="0"/>
      <w:marRight w:val="0"/>
      <w:marTop w:val="0"/>
      <w:marBottom w:val="0"/>
      <w:divBdr>
        <w:top w:val="none" w:sz="0" w:space="0" w:color="auto"/>
        <w:left w:val="none" w:sz="0" w:space="0" w:color="auto"/>
        <w:bottom w:val="none" w:sz="0" w:space="0" w:color="auto"/>
        <w:right w:val="none" w:sz="0" w:space="0" w:color="auto"/>
      </w:divBdr>
    </w:div>
    <w:div w:id="1264193474">
      <w:bodyDiv w:val="1"/>
      <w:marLeft w:val="0"/>
      <w:marRight w:val="0"/>
      <w:marTop w:val="0"/>
      <w:marBottom w:val="0"/>
      <w:divBdr>
        <w:top w:val="none" w:sz="0" w:space="0" w:color="auto"/>
        <w:left w:val="none" w:sz="0" w:space="0" w:color="auto"/>
        <w:bottom w:val="none" w:sz="0" w:space="0" w:color="auto"/>
        <w:right w:val="none" w:sz="0" w:space="0" w:color="auto"/>
      </w:divBdr>
    </w:div>
    <w:div w:id="1266039011">
      <w:bodyDiv w:val="1"/>
      <w:marLeft w:val="0"/>
      <w:marRight w:val="0"/>
      <w:marTop w:val="0"/>
      <w:marBottom w:val="0"/>
      <w:divBdr>
        <w:top w:val="none" w:sz="0" w:space="0" w:color="auto"/>
        <w:left w:val="none" w:sz="0" w:space="0" w:color="auto"/>
        <w:bottom w:val="none" w:sz="0" w:space="0" w:color="auto"/>
        <w:right w:val="none" w:sz="0" w:space="0" w:color="auto"/>
      </w:divBdr>
    </w:div>
    <w:div w:id="1271398596">
      <w:bodyDiv w:val="1"/>
      <w:marLeft w:val="0"/>
      <w:marRight w:val="0"/>
      <w:marTop w:val="0"/>
      <w:marBottom w:val="0"/>
      <w:divBdr>
        <w:top w:val="none" w:sz="0" w:space="0" w:color="auto"/>
        <w:left w:val="none" w:sz="0" w:space="0" w:color="auto"/>
        <w:bottom w:val="none" w:sz="0" w:space="0" w:color="auto"/>
        <w:right w:val="none" w:sz="0" w:space="0" w:color="auto"/>
      </w:divBdr>
    </w:div>
    <w:div w:id="1275213157">
      <w:bodyDiv w:val="1"/>
      <w:marLeft w:val="0"/>
      <w:marRight w:val="0"/>
      <w:marTop w:val="0"/>
      <w:marBottom w:val="0"/>
      <w:divBdr>
        <w:top w:val="none" w:sz="0" w:space="0" w:color="auto"/>
        <w:left w:val="none" w:sz="0" w:space="0" w:color="auto"/>
        <w:bottom w:val="none" w:sz="0" w:space="0" w:color="auto"/>
        <w:right w:val="none" w:sz="0" w:space="0" w:color="auto"/>
      </w:divBdr>
    </w:div>
    <w:div w:id="1278220168">
      <w:bodyDiv w:val="1"/>
      <w:marLeft w:val="0"/>
      <w:marRight w:val="0"/>
      <w:marTop w:val="0"/>
      <w:marBottom w:val="0"/>
      <w:divBdr>
        <w:top w:val="none" w:sz="0" w:space="0" w:color="auto"/>
        <w:left w:val="none" w:sz="0" w:space="0" w:color="auto"/>
        <w:bottom w:val="none" w:sz="0" w:space="0" w:color="auto"/>
        <w:right w:val="none" w:sz="0" w:space="0" w:color="auto"/>
      </w:divBdr>
    </w:div>
    <w:div w:id="1278752148">
      <w:bodyDiv w:val="1"/>
      <w:marLeft w:val="0"/>
      <w:marRight w:val="0"/>
      <w:marTop w:val="0"/>
      <w:marBottom w:val="0"/>
      <w:divBdr>
        <w:top w:val="none" w:sz="0" w:space="0" w:color="auto"/>
        <w:left w:val="none" w:sz="0" w:space="0" w:color="auto"/>
        <w:bottom w:val="none" w:sz="0" w:space="0" w:color="auto"/>
        <w:right w:val="none" w:sz="0" w:space="0" w:color="auto"/>
      </w:divBdr>
    </w:div>
    <w:div w:id="1280992526">
      <w:bodyDiv w:val="1"/>
      <w:marLeft w:val="0"/>
      <w:marRight w:val="0"/>
      <w:marTop w:val="0"/>
      <w:marBottom w:val="0"/>
      <w:divBdr>
        <w:top w:val="none" w:sz="0" w:space="0" w:color="auto"/>
        <w:left w:val="none" w:sz="0" w:space="0" w:color="auto"/>
        <w:bottom w:val="none" w:sz="0" w:space="0" w:color="auto"/>
        <w:right w:val="none" w:sz="0" w:space="0" w:color="auto"/>
      </w:divBdr>
    </w:div>
    <w:div w:id="1281457530">
      <w:bodyDiv w:val="1"/>
      <w:marLeft w:val="0"/>
      <w:marRight w:val="0"/>
      <w:marTop w:val="0"/>
      <w:marBottom w:val="0"/>
      <w:divBdr>
        <w:top w:val="none" w:sz="0" w:space="0" w:color="auto"/>
        <w:left w:val="none" w:sz="0" w:space="0" w:color="auto"/>
        <w:bottom w:val="none" w:sz="0" w:space="0" w:color="auto"/>
        <w:right w:val="none" w:sz="0" w:space="0" w:color="auto"/>
      </w:divBdr>
    </w:div>
    <w:div w:id="1283074482">
      <w:bodyDiv w:val="1"/>
      <w:marLeft w:val="0"/>
      <w:marRight w:val="0"/>
      <w:marTop w:val="0"/>
      <w:marBottom w:val="0"/>
      <w:divBdr>
        <w:top w:val="none" w:sz="0" w:space="0" w:color="auto"/>
        <w:left w:val="none" w:sz="0" w:space="0" w:color="auto"/>
        <w:bottom w:val="none" w:sz="0" w:space="0" w:color="auto"/>
        <w:right w:val="none" w:sz="0" w:space="0" w:color="auto"/>
      </w:divBdr>
    </w:div>
    <w:div w:id="1283417755">
      <w:bodyDiv w:val="1"/>
      <w:marLeft w:val="0"/>
      <w:marRight w:val="0"/>
      <w:marTop w:val="0"/>
      <w:marBottom w:val="0"/>
      <w:divBdr>
        <w:top w:val="none" w:sz="0" w:space="0" w:color="auto"/>
        <w:left w:val="none" w:sz="0" w:space="0" w:color="auto"/>
        <w:bottom w:val="none" w:sz="0" w:space="0" w:color="auto"/>
        <w:right w:val="none" w:sz="0" w:space="0" w:color="auto"/>
      </w:divBdr>
    </w:div>
    <w:div w:id="1287154124">
      <w:bodyDiv w:val="1"/>
      <w:marLeft w:val="0"/>
      <w:marRight w:val="0"/>
      <w:marTop w:val="0"/>
      <w:marBottom w:val="0"/>
      <w:divBdr>
        <w:top w:val="none" w:sz="0" w:space="0" w:color="auto"/>
        <w:left w:val="none" w:sz="0" w:space="0" w:color="auto"/>
        <w:bottom w:val="none" w:sz="0" w:space="0" w:color="auto"/>
        <w:right w:val="none" w:sz="0" w:space="0" w:color="auto"/>
      </w:divBdr>
    </w:div>
    <w:div w:id="1290742717">
      <w:bodyDiv w:val="1"/>
      <w:marLeft w:val="0"/>
      <w:marRight w:val="0"/>
      <w:marTop w:val="0"/>
      <w:marBottom w:val="0"/>
      <w:divBdr>
        <w:top w:val="none" w:sz="0" w:space="0" w:color="auto"/>
        <w:left w:val="none" w:sz="0" w:space="0" w:color="auto"/>
        <w:bottom w:val="none" w:sz="0" w:space="0" w:color="auto"/>
        <w:right w:val="none" w:sz="0" w:space="0" w:color="auto"/>
      </w:divBdr>
    </w:div>
    <w:div w:id="1293361659">
      <w:bodyDiv w:val="1"/>
      <w:marLeft w:val="0"/>
      <w:marRight w:val="0"/>
      <w:marTop w:val="0"/>
      <w:marBottom w:val="0"/>
      <w:divBdr>
        <w:top w:val="none" w:sz="0" w:space="0" w:color="auto"/>
        <w:left w:val="none" w:sz="0" w:space="0" w:color="auto"/>
        <w:bottom w:val="none" w:sz="0" w:space="0" w:color="auto"/>
        <w:right w:val="none" w:sz="0" w:space="0" w:color="auto"/>
      </w:divBdr>
    </w:div>
    <w:div w:id="1300645300">
      <w:bodyDiv w:val="1"/>
      <w:marLeft w:val="0"/>
      <w:marRight w:val="0"/>
      <w:marTop w:val="0"/>
      <w:marBottom w:val="0"/>
      <w:divBdr>
        <w:top w:val="none" w:sz="0" w:space="0" w:color="auto"/>
        <w:left w:val="none" w:sz="0" w:space="0" w:color="auto"/>
        <w:bottom w:val="none" w:sz="0" w:space="0" w:color="auto"/>
        <w:right w:val="none" w:sz="0" w:space="0" w:color="auto"/>
      </w:divBdr>
    </w:div>
    <w:div w:id="1306157797">
      <w:bodyDiv w:val="1"/>
      <w:marLeft w:val="0"/>
      <w:marRight w:val="0"/>
      <w:marTop w:val="0"/>
      <w:marBottom w:val="0"/>
      <w:divBdr>
        <w:top w:val="none" w:sz="0" w:space="0" w:color="auto"/>
        <w:left w:val="none" w:sz="0" w:space="0" w:color="auto"/>
        <w:bottom w:val="none" w:sz="0" w:space="0" w:color="auto"/>
        <w:right w:val="none" w:sz="0" w:space="0" w:color="auto"/>
      </w:divBdr>
    </w:div>
    <w:div w:id="1307470513">
      <w:bodyDiv w:val="1"/>
      <w:marLeft w:val="0"/>
      <w:marRight w:val="0"/>
      <w:marTop w:val="0"/>
      <w:marBottom w:val="0"/>
      <w:divBdr>
        <w:top w:val="none" w:sz="0" w:space="0" w:color="auto"/>
        <w:left w:val="none" w:sz="0" w:space="0" w:color="auto"/>
        <w:bottom w:val="none" w:sz="0" w:space="0" w:color="auto"/>
        <w:right w:val="none" w:sz="0" w:space="0" w:color="auto"/>
      </w:divBdr>
    </w:div>
    <w:div w:id="1309556146">
      <w:bodyDiv w:val="1"/>
      <w:marLeft w:val="0"/>
      <w:marRight w:val="0"/>
      <w:marTop w:val="0"/>
      <w:marBottom w:val="0"/>
      <w:divBdr>
        <w:top w:val="none" w:sz="0" w:space="0" w:color="auto"/>
        <w:left w:val="none" w:sz="0" w:space="0" w:color="auto"/>
        <w:bottom w:val="none" w:sz="0" w:space="0" w:color="auto"/>
        <w:right w:val="none" w:sz="0" w:space="0" w:color="auto"/>
      </w:divBdr>
    </w:div>
    <w:div w:id="1313947320">
      <w:bodyDiv w:val="1"/>
      <w:marLeft w:val="0"/>
      <w:marRight w:val="0"/>
      <w:marTop w:val="0"/>
      <w:marBottom w:val="0"/>
      <w:divBdr>
        <w:top w:val="none" w:sz="0" w:space="0" w:color="auto"/>
        <w:left w:val="none" w:sz="0" w:space="0" w:color="auto"/>
        <w:bottom w:val="none" w:sz="0" w:space="0" w:color="auto"/>
        <w:right w:val="none" w:sz="0" w:space="0" w:color="auto"/>
      </w:divBdr>
    </w:div>
    <w:div w:id="1320957924">
      <w:bodyDiv w:val="1"/>
      <w:marLeft w:val="0"/>
      <w:marRight w:val="0"/>
      <w:marTop w:val="0"/>
      <w:marBottom w:val="0"/>
      <w:divBdr>
        <w:top w:val="none" w:sz="0" w:space="0" w:color="auto"/>
        <w:left w:val="none" w:sz="0" w:space="0" w:color="auto"/>
        <w:bottom w:val="none" w:sz="0" w:space="0" w:color="auto"/>
        <w:right w:val="none" w:sz="0" w:space="0" w:color="auto"/>
      </w:divBdr>
    </w:div>
    <w:div w:id="1323584812">
      <w:bodyDiv w:val="1"/>
      <w:marLeft w:val="0"/>
      <w:marRight w:val="0"/>
      <w:marTop w:val="0"/>
      <w:marBottom w:val="0"/>
      <w:divBdr>
        <w:top w:val="none" w:sz="0" w:space="0" w:color="auto"/>
        <w:left w:val="none" w:sz="0" w:space="0" w:color="auto"/>
        <w:bottom w:val="none" w:sz="0" w:space="0" w:color="auto"/>
        <w:right w:val="none" w:sz="0" w:space="0" w:color="auto"/>
      </w:divBdr>
    </w:div>
    <w:div w:id="1324435506">
      <w:bodyDiv w:val="1"/>
      <w:marLeft w:val="0"/>
      <w:marRight w:val="0"/>
      <w:marTop w:val="0"/>
      <w:marBottom w:val="0"/>
      <w:divBdr>
        <w:top w:val="none" w:sz="0" w:space="0" w:color="auto"/>
        <w:left w:val="none" w:sz="0" w:space="0" w:color="auto"/>
        <w:bottom w:val="none" w:sz="0" w:space="0" w:color="auto"/>
        <w:right w:val="none" w:sz="0" w:space="0" w:color="auto"/>
      </w:divBdr>
    </w:div>
    <w:div w:id="1324508578">
      <w:bodyDiv w:val="1"/>
      <w:marLeft w:val="0"/>
      <w:marRight w:val="0"/>
      <w:marTop w:val="0"/>
      <w:marBottom w:val="0"/>
      <w:divBdr>
        <w:top w:val="none" w:sz="0" w:space="0" w:color="auto"/>
        <w:left w:val="none" w:sz="0" w:space="0" w:color="auto"/>
        <w:bottom w:val="none" w:sz="0" w:space="0" w:color="auto"/>
        <w:right w:val="none" w:sz="0" w:space="0" w:color="auto"/>
      </w:divBdr>
    </w:div>
    <w:div w:id="1325743677">
      <w:bodyDiv w:val="1"/>
      <w:marLeft w:val="0"/>
      <w:marRight w:val="0"/>
      <w:marTop w:val="0"/>
      <w:marBottom w:val="0"/>
      <w:divBdr>
        <w:top w:val="none" w:sz="0" w:space="0" w:color="auto"/>
        <w:left w:val="none" w:sz="0" w:space="0" w:color="auto"/>
        <w:bottom w:val="none" w:sz="0" w:space="0" w:color="auto"/>
        <w:right w:val="none" w:sz="0" w:space="0" w:color="auto"/>
      </w:divBdr>
    </w:div>
    <w:div w:id="1333295294">
      <w:bodyDiv w:val="1"/>
      <w:marLeft w:val="0"/>
      <w:marRight w:val="0"/>
      <w:marTop w:val="0"/>
      <w:marBottom w:val="0"/>
      <w:divBdr>
        <w:top w:val="none" w:sz="0" w:space="0" w:color="auto"/>
        <w:left w:val="none" w:sz="0" w:space="0" w:color="auto"/>
        <w:bottom w:val="none" w:sz="0" w:space="0" w:color="auto"/>
        <w:right w:val="none" w:sz="0" w:space="0" w:color="auto"/>
      </w:divBdr>
    </w:div>
    <w:div w:id="1335262910">
      <w:bodyDiv w:val="1"/>
      <w:marLeft w:val="0"/>
      <w:marRight w:val="0"/>
      <w:marTop w:val="0"/>
      <w:marBottom w:val="0"/>
      <w:divBdr>
        <w:top w:val="none" w:sz="0" w:space="0" w:color="auto"/>
        <w:left w:val="none" w:sz="0" w:space="0" w:color="auto"/>
        <w:bottom w:val="none" w:sz="0" w:space="0" w:color="auto"/>
        <w:right w:val="none" w:sz="0" w:space="0" w:color="auto"/>
      </w:divBdr>
    </w:div>
    <w:div w:id="1335302722">
      <w:bodyDiv w:val="1"/>
      <w:marLeft w:val="0"/>
      <w:marRight w:val="0"/>
      <w:marTop w:val="0"/>
      <w:marBottom w:val="0"/>
      <w:divBdr>
        <w:top w:val="none" w:sz="0" w:space="0" w:color="auto"/>
        <w:left w:val="none" w:sz="0" w:space="0" w:color="auto"/>
        <w:bottom w:val="none" w:sz="0" w:space="0" w:color="auto"/>
        <w:right w:val="none" w:sz="0" w:space="0" w:color="auto"/>
      </w:divBdr>
    </w:div>
    <w:div w:id="1336490510">
      <w:bodyDiv w:val="1"/>
      <w:marLeft w:val="0"/>
      <w:marRight w:val="0"/>
      <w:marTop w:val="0"/>
      <w:marBottom w:val="0"/>
      <w:divBdr>
        <w:top w:val="none" w:sz="0" w:space="0" w:color="auto"/>
        <w:left w:val="none" w:sz="0" w:space="0" w:color="auto"/>
        <w:bottom w:val="none" w:sz="0" w:space="0" w:color="auto"/>
        <w:right w:val="none" w:sz="0" w:space="0" w:color="auto"/>
      </w:divBdr>
    </w:div>
    <w:div w:id="1337925847">
      <w:bodyDiv w:val="1"/>
      <w:marLeft w:val="0"/>
      <w:marRight w:val="0"/>
      <w:marTop w:val="0"/>
      <w:marBottom w:val="0"/>
      <w:divBdr>
        <w:top w:val="none" w:sz="0" w:space="0" w:color="auto"/>
        <w:left w:val="none" w:sz="0" w:space="0" w:color="auto"/>
        <w:bottom w:val="none" w:sz="0" w:space="0" w:color="auto"/>
        <w:right w:val="none" w:sz="0" w:space="0" w:color="auto"/>
      </w:divBdr>
    </w:div>
    <w:div w:id="1344821782">
      <w:bodyDiv w:val="1"/>
      <w:marLeft w:val="0"/>
      <w:marRight w:val="0"/>
      <w:marTop w:val="0"/>
      <w:marBottom w:val="0"/>
      <w:divBdr>
        <w:top w:val="none" w:sz="0" w:space="0" w:color="auto"/>
        <w:left w:val="none" w:sz="0" w:space="0" w:color="auto"/>
        <w:bottom w:val="none" w:sz="0" w:space="0" w:color="auto"/>
        <w:right w:val="none" w:sz="0" w:space="0" w:color="auto"/>
      </w:divBdr>
    </w:div>
    <w:div w:id="1374617751">
      <w:bodyDiv w:val="1"/>
      <w:marLeft w:val="0"/>
      <w:marRight w:val="0"/>
      <w:marTop w:val="0"/>
      <w:marBottom w:val="0"/>
      <w:divBdr>
        <w:top w:val="none" w:sz="0" w:space="0" w:color="auto"/>
        <w:left w:val="none" w:sz="0" w:space="0" w:color="auto"/>
        <w:bottom w:val="none" w:sz="0" w:space="0" w:color="auto"/>
        <w:right w:val="none" w:sz="0" w:space="0" w:color="auto"/>
      </w:divBdr>
    </w:div>
    <w:div w:id="1384401579">
      <w:bodyDiv w:val="1"/>
      <w:marLeft w:val="0"/>
      <w:marRight w:val="0"/>
      <w:marTop w:val="0"/>
      <w:marBottom w:val="0"/>
      <w:divBdr>
        <w:top w:val="none" w:sz="0" w:space="0" w:color="auto"/>
        <w:left w:val="none" w:sz="0" w:space="0" w:color="auto"/>
        <w:bottom w:val="none" w:sz="0" w:space="0" w:color="auto"/>
        <w:right w:val="none" w:sz="0" w:space="0" w:color="auto"/>
      </w:divBdr>
    </w:div>
    <w:div w:id="1384448485">
      <w:bodyDiv w:val="1"/>
      <w:marLeft w:val="0"/>
      <w:marRight w:val="0"/>
      <w:marTop w:val="0"/>
      <w:marBottom w:val="0"/>
      <w:divBdr>
        <w:top w:val="none" w:sz="0" w:space="0" w:color="auto"/>
        <w:left w:val="none" w:sz="0" w:space="0" w:color="auto"/>
        <w:bottom w:val="none" w:sz="0" w:space="0" w:color="auto"/>
        <w:right w:val="none" w:sz="0" w:space="0" w:color="auto"/>
      </w:divBdr>
    </w:div>
    <w:div w:id="1387142674">
      <w:bodyDiv w:val="1"/>
      <w:marLeft w:val="0"/>
      <w:marRight w:val="0"/>
      <w:marTop w:val="0"/>
      <w:marBottom w:val="0"/>
      <w:divBdr>
        <w:top w:val="none" w:sz="0" w:space="0" w:color="auto"/>
        <w:left w:val="none" w:sz="0" w:space="0" w:color="auto"/>
        <w:bottom w:val="none" w:sz="0" w:space="0" w:color="auto"/>
        <w:right w:val="none" w:sz="0" w:space="0" w:color="auto"/>
      </w:divBdr>
    </w:div>
    <w:div w:id="1388721778">
      <w:bodyDiv w:val="1"/>
      <w:marLeft w:val="0"/>
      <w:marRight w:val="0"/>
      <w:marTop w:val="0"/>
      <w:marBottom w:val="0"/>
      <w:divBdr>
        <w:top w:val="none" w:sz="0" w:space="0" w:color="auto"/>
        <w:left w:val="none" w:sz="0" w:space="0" w:color="auto"/>
        <w:bottom w:val="none" w:sz="0" w:space="0" w:color="auto"/>
        <w:right w:val="none" w:sz="0" w:space="0" w:color="auto"/>
      </w:divBdr>
    </w:div>
    <w:div w:id="1392147982">
      <w:bodyDiv w:val="1"/>
      <w:marLeft w:val="0"/>
      <w:marRight w:val="0"/>
      <w:marTop w:val="0"/>
      <w:marBottom w:val="0"/>
      <w:divBdr>
        <w:top w:val="none" w:sz="0" w:space="0" w:color="auto"/>
        <w:left w:val="none" w:sz="0" w:space="0" w:color="auto"/>
        <w:bottom w:val="none" w:sz="0" w:space="0" w:color="auto"/>
        <w:right w:val="none" w:sz="0" w:space="0" w:color="auto"/>
      </w:divBdr>
    </w:div>
    <w:div w:id="1396122559">
      <w:bodyDiv w:val="1"/>
      <w:marLeft w:val="0"/>
      <w:marRight w:val="0"/>
      <w:marTop w:val="0"/>
      <w:marBottom w:val="0"/>
      <w:divBdr>
        <w:top w:val="none" w:sz="0" w:space="0" w:color="auto"/>
        <w:left w:val="none" w:sz="0" w:space="0" w:color="auto"/>
        <w:bottom w:val="none" w:sz="0" w:space="0" w:color="auto"/>
        <w:right w:val="none" w:sz="0" w:space="0" w:color="auto"/>
      </w:divBdr>
    </w:div>
    <w:div w:id="1397125331">
      <w:bodyDiv w:val="1"/>
      <w:marLeft w:val="0"/>
      <w:marRight w:val="0"/>
      <w:marTop w:val="0"/>
      <w:marBottom w:val="0"/>
      <w:divBdr>
        <w:top w:val="none" w:sz="0" w:space="0" w:color="auto"/>
        <w:left w:val="none" w:sz="0" w:space="0" w:color="auto"/>
        <w:bottom w:val="none" w:sz="0" w:space="0" w:color="auto"/>
        <w:right w:val="none" w:sz="0" w:space="0" w:color="auto"/>
      </w:divBdr>
    </w:div>
    <w:div w:id="1400783473">
      <w:bodyDiv w:val="1"/>
      <w:marLeft w:val="0"/>
      <w:marRight w:val="0"/>
      <w:marTop w:val="0"/>
      <w:marBottom w:val="0"/>
      <w:divBdr>
        <w:top w:val="none" w:sz="0" w:space="0" w:color="auto"/>
        <w:left w:val="none" w:sz="0" w:space="0" w:color="auto"/>
        <w:bottom w:val="none" w:sz="0" w:space="0" w:color="auto"/>
        <w:right w:val="none" w:sz="0" w:space="0" w:color="auto"/>
      </w:divBdr>
    </w:div>
    <w:div w:id="1403138617">
      <w:bodyDiv w:val="1"/>
      <w:marLeft w:val="0"/>
      <w:marRight w:val="0"/>
      <w:marTop w:val="0"/>
      <w:marBottom w:val="0"/>
      <w:divBdr>
        <w:top w:val="none" w:sz="0" w:space="0" w:color="auto"/>
        <w:left w:val="none" w:sz="0" w:space="0" w:color="auto"/>
        <w:bottom w:val="none" w:sz="0" w:space="0" w:color="auto"/>
        <w:right w:val="none" w:sz="0" w:space="0" w:color="auto"/>
      </w:divBdr>
    </w:div>
    <w:div w:id="1405446757">
      <w:bodyDiv w:val="1"/>
      <w:marLeft w:val="0"/>
      <w:marRight w:val="0"/>
      <w:marTop w:val="0"/>
      <w:marBottom w:val="0"/>
      <w:divBdr>
        <w:top w:val="none" w:sz="0" w:space="0" w:color="auto"/>
        <w:left w:val="none" w:sz="0" w:space="0" w:color="auto"/>
        <w:bottom w:val="none" w:sz="0" w:space="0" w:color="auto"/>
        <w:right w:val="none" w:sz="0" w:space="0" w:color="auto"/>
      </w:divBdr>
    </w:div>
    <w:div w:id="1408531833">
      <w:bodyDiv w:val="1"/>
      <w:marLeft w:val="0"/>
      <w:marRight w:val="0"/>
      <w:marTop w:val="0"/>
      <w:marBottom w:val="0"/>
      <w:divBdr>
        <w:top w:val="none" w:sz="0" w:space="0" w:color="auto"/>
        <w:left w:val="none" w:sz="0" w:space="0" w:color="auto"/>
        <w:bottom w:val="none" w:sz="0" w:space="0" w:color="auto"/>
        <w:right w:val="none" w:sz="0" w:space="0" w:color="auto"/>
      </w:divBdr>
    </w:div>
    <w:div w:id="1409033253">
      <w:bodyDiv w:val="1"/>
      <w:marLeft w:val="0"/>
      <w:marRight w:val="0"/>
      <w:marTop w:val="0"/>
      <w:marBottom w:val="0"/>
      <w:divBdr>
        <w:top w:val="none" w:sz="0" w:space="0" w:color="auto"/>
        <w:left w:val="none" w:sz="0" w:space="0" w:color="auto"/>
        <w:bottom w:val="none" w:sz="0" w:space="0" w:color="auto"/>
        <w:right w:val="none" w:sz="0" w:space="0" w:color="auto"/>
      </w:divBdr>
    </w:div>
    <w:div w:id="1415124838">
      <w:bodyDiv w:val="1"/>
      <w:marLeft w:val="0"/>
      <w:marRight w:val="0"/>
      <w:marTop w:val="0"/>
      <w:marBottom w:val="0"/>
      <w:divBdr>
        <w:top w:val="none" w:sz="0" w:space="0" w:color="auto"/>
        <w:left w:val="none" w:sz="0" w:space="0" w:color="auto"/>
        <w:bottom w:val="none" w:sz="0" w:space="0" w:color="auto"/>
        <w:right w:val="none" w:sz="0" w:space="0" w:color="auto"/>
      </w:divBdr>
    </w:div>
    <w:div w:id="1416197882">
      <w:bodyDiv w:val="1"/>
      <w:marLeft w:val="0"/>
      <w:marRight w:val="0"/>
      <w:marTop w:val="0"/>
      <w:marBottom w:val="0"/>
      <w:divBdr>
        <w:top w:val="none" w:sz="0" w:space="0" w:color="auto"/>
        <w:left w:val="none" w:sz="0" w:space="0" w:color="auto"/>
        <w:bottom w:val="none" w:sz="0" w:space="0" w:color="auto"/>
        <w:right w:val="none" w:sz="0" w:space="0" w:color="auto"/>
      </w:divBdr>
    </w:div>
    <w:div w:id="1417095791">
      <w:bodyDiv w:val="1"/>
      <w:marLeft w:val="0"/>
      <w:marRight w:val="0"/>
      <w:marTop w:val="0"/>
      <w:marBottom w:val="0"/>
      <w:divBdr>
        <w:top w:val="none" w:sz="0" w:space="0" w:color="auto"/>
        <w:left w:val="none" w:sz="0" w:space="0" w:color="auto"/>
        <w:bottom w:val="none" w:sz="0" w:space="0" w:color="auto"/>
        <w:right w:val="none" w:sz="0" w:space="0" w:color="auto"/>
      </w:divBdr>
    </w:div>
    <w:div w:id="1425953173">
      <w:bodyDiv w:val="1"/>
      <w:marLeft w:val="0"/>
      <w:marRight w:val="0"/>
      <w:marTop w:val="0"/>
      <w:marBottom w:val="0"/>
      <w:divBdr>
        <w:top w:val="none" w:sz="0" w:space="0" w:color="auto"/>
        <w:left w:val="none" w:sz="0" w:space="0" w:color="auto"/>
        <w:bottom w:val="none" w:sz="0" w:space="0" w:color="auto"/>
        <w:right w:val="none" w:sz="0" w:space="0" w:color="auto"/>
      </w:divBdr>
    </w:div>
    <w:div w:id="1426345554">
      <w:bodyDiv w:val="1"/>
      <w:marLeft w:val="0"/>
      <w:marRight w:val="0"/>
      <w:marTop w:val="0"/>
      <w:marBottom w:val="0"/>
      <w:divBdr>
        <w:top w:val="none" w:sz="0" w:space="0" w:color="auto"/>
        <w:left w:val="none" w:sz="0" w:space="0" w:color="auto"/>
        <w:bottom w:val="none" w:sz="0" w:space="0" w:color="auto"/>
        <w:right w:val="none" w:sz="0" w:space="0" w:color="auto"/>
      </w:divBdr>
    </w:div>
    <w:div w:id="1430783021">
      <w:bodyDiv w:val="1"/>
      <w:marLeft w:val="0"/>
      <w:marRight w:val="0"/>
      <w:marTop w:val="0"/>
      <w:marBottom w:val="0"/>
      <w:divBdr>
        <w:top w:val="none" w:sz="0" w:space="0" w:color="auto"/>
        <w:left w:val="none" w:sz="0" w:space="0" w:color="auto"/>
        <w:bottom w:val="none" w:sz="0" w:space="0" w:color="auto"/>
        <w:right w:val="none" w:sz="0" w:space="0" w:color="auto"/>
      </w:divBdr>
    </w:div>
    <w:div w:id="1436949111">
      <w:bodyDiv w:val="1"/>
      <w:marLeft w:val="0"/>
      <w:marRight w:val="0"/>
      <w:marTop w:val="0"/>
      <w:marBottom w:val="0"/>
      <w:divBdr>
        <w:top w:val="none" w:sz="0" w:space="0" w:color="auto"/>
        <w:left w:val="none" w:sz="0" w:space="0" w:color="auto"/>
        <w:bottom w:val="none" w:sz="0" w:space="0" w:color="auto"/>
        <w:right w:val="none" w:sz="0" w:space="0" w:color="auto"/>
      </w:divBdr>
    </w:div>
    <w:div w:id="1439183657">
      <w:bodyDiv w:val="1"/>
      <w:marLeft w:val="0"/>
      <w:marRight w:val="0"/>
      <w:marTop w:val="0"/>
      <w:marBottom w:val="0"/>
      <w:divBdr>
        <w:top w:val="none" w:sz="0" w:space="0" w:color="auto"/>
        <w:left w:val="none" w:sz="0" w:space="0" w:color="auto"/>
        <w:bottom w:val="none" w:sz="0" w:space="0" w:color="auto"/>
        <w:right w:val="none" w:sz="0" w:space="0" w:color="auto"/>
      </w:divBdr>
    </w:div>
    <w:div w:id="1439566566">
      <w:bodyDiv w:val="1"/>
      <w:marLeft w:val="0"/>
      <w:marRight w:val="0"/>
      <w:marTop w:val="0"/>
      <w:marBottom w:val="0"/>
      <w:divBdr>
        <w:top w:val="none" w:sz="0" w:space="0" w:color="auto"/>
        <w:left w:val="none" w:sz="0" w:space="0" w:color="auto"/>
        <w:bottom w:val="none" w:sz="0" w:space="0" w:color="auto"/>
        <w:right w:val="none" w:sz="0" w:space="0" w:color="auto"/>
      </w:divBdr>
    </w:div>
    <w:div w:id="1440955937">
      <w:bodyDiv w:val="1"/>
      <w:marLeft w:val="0"/>
      <w:marRight w:val="0"/>
      <w:marTop w:val="0"/>
      <w:marBottom w:val="0"/>
      <w:divBdr>
        <w:top w:val="none" w:sz="0" w:space="0" w:color="auto"/>
        <w:left w:val="none" w:sz="0" w:space="0" w:color="auto"/>
        <w:bottom w:val="none" w:sz="0" w:space="0" w:color="auto"/>
        <w:right w:val="none" w:sz="0" w:space="0" w:color="auto"/>
      </w:divBdr>
    </w:div>
    <w:div w:id="1441955160">
      <w:bodyDiv w:val="1"/>
      <w:marLeft w:val="0"/>
      <w:marRight w:val="0"/>
      <w:marTop w:val="0"/>
      <w:marBottom w:val="0"/>
      <w:divBdr>
        <w:top w:val="none" w:sz="0" w:space="0" w:color="auto"/>
        <w:left w:val="none" w:sz="0" w:space="0" w:color="auto"/>
        <w:bottom w:val="none" w:sz="0" w:space="0" w:color="auto"/>
        <w:right w:val="none" w:sz="0" w:space="0" w:color="auto"/>
      </w:divBdr>
    </w:div>
    <w:div w:id="1444809444">
      <w:bodyDiv w:val="1"/>
      <w:marLeft w:val="0"/>
      <w:marRight w:val="0"/>
      <w:marTop w:val="0"/>
      <w:marBottom w:val="0"/>
      <w:divBdr>
        <w:top w:val="none" w:sz="0" w:space="0" w:color="auto"/>
        <w:left w:val="none" w:sz="0" w:space="0" w:color="auto"/>
        <w:bottom w:val="none" w:sz="0" w:space="0" w:color="auto"/>
        <w:right w:val="none" w:sz="0" w:space="0" w:color="auto"/>
      </w:divBdr>
    </w:div>
    <w:div w:id="1444812537">
      <w:bodyDiv w:val="1"/>
      <w:marLeft w:val="0"/>
      <w:marRight w:val="0"/>
      <w:marTop w:val="0"/>
      <w:marBottom w:val="0"/>
      <w:divBdr>
        <w:top w:val="none" w:sz="0" w:space="0" w:color="auto"/>
        <w:left w:val="none" w:sz="0" w:space="0" w:color="auto"/>
        <w:bottom w:val="none" w:sz="0" w:space="0" w:color="auto"/>
        <w:right w:val="none" w:sz="0" w:space="0" w:color="auto"/>
      </w:divBdr>
    </w:div>
    <w:div w:id="1444886833">
      <w:bodyDiv w:val="1"/>
      <w:marLeft w:val="0"/>
      <w:marRight w:val="0"/>
      <w:marTop w:val="0"/>
      <w:marBottom w:val="0"/>
      <w:divBdr>
        <w:top w:val="none" w:sz="0" w:space="0" w:color="auto"/>
        <w:left w:val="none" w:sz="0" w:space="0" w:color="auto"/>
        <w:bottom w:val="none" w:sz="0" w:space="0" w:color="auto"/>
        <w:right w:val="none" w:sz="0" w:space="0" w:color="auto"/>
      </w:divBdr>
    </w:div>
    <w:div w:id="1447116093">
      <w:bodyDiv w:val="1"/>
      <w:marLeft w:val="0"/>
      <w:marRight w:val="0"/>
      <w:marTop w:val="0"/>
      <w:marBottom w:val="0"/>
      <w:divBdr>
        <w:top w:val="none" w:sz="0" w:space="0" w:color="auto"/>
        <w:left w:val="none" w:sz="0" w:space="0" w:color="auto"/>
        <w:bottom w:val="none" w:sz="0" w:space="0" w:color="auto"/>
        <w:right w:val="none" w:sz="0" w:space="0" w:color="auto"/>
      </w:divBdr>
    </w:div>
    <w:div w:id="1451433202">
      <w:bodyDiv w:val="1"/>
      <w:marLeft w:val="0"/>
      <w:marRight w:val="0"/>
      <w:marTop w:val="0"/>
      <w:marBottom w:val="0"/>
      <w:divBdr>
        <w:top w:val="none" w:sz="0" w:space="0" w:color="auto"/>
        <w:left w:val="none" w:sz="0" w:space="0" w:color="auto"/>
        <w:bottom w:val="none" w:sz="0" w:space="0" w:color="auto"/>
        <w:right w:val="none" w:sz="0" w:space="0" w:color="auto"/>
      </w:divBdr>
    </w:div>
    <w:div w:id="1456487025">
      <w:bodyDiv w:val="1"/>
      <w:marLeft w:val="0"/>
      <w:marRight w:val="0"/>
      <w:marTop w:val="0"/>
      <w:marBottom w:val="0"/>
      <w:divBdr>
        <w:top w:val="none" w:sz="0" w:space="0" w:color="auto"/>
        <w:left w:val="none" w:sz="0" w:space="0" w:color="auto"/>
        <w:bottom w:val="none" w:sz="0" w:space="0" w:color="auto"/>
        <w:right w:val="none" w:sz="0" w:space="0" w:color="auto"/>
      </w:divBdr>
    </w:div>
    <w:div w:id="1458571865">
      <w:bodyDiv w:val="1"/>
      <w:marLeft w:val="0"/>
      <w:marRight w:val="0"/>
      <w:marTop w:val="0"/>
      <w:marBottom w:val="0"/>
      <w:divBdr>
        <w:top w:val="none" w:sz="0" w:space="0" w:color="auto"/>
        <w:left w:val="none" w:sz="0" w:space="0" w:color="auto"/>
        <w:bottom w:val="none" w:sz="0" w:space="0" w:color="auto"/>
        <w:right w:val="none" w:sz="0" w:space="0" w:color="auto"/>
      </w:divBdr>
    </w:div>
    <w:div w:id="1467700516">
      <w:bodyDiv w:val="1"/>
      <w:marLeft w:val="0"/>
      <w:marRight w:val="0"/>
      <w:marTop w:val="0"/>
      <w:marBottom w:val="0"/>
      <w:divBdr>
        <w:top w:val="none" w:sz="0" w:space="0" w:color="auto"/>
        <w:left w:val="none" w:sz="0" w:space="0" w:color="auto"/>
        <w:bottom w:val="none" w:sz="0" w:space="0" w:color="auto"/>
        <w:right w:val="none" w:sz="0" w:space="0" w:color="auto"/>
      </w:divBdr>
    </w:div>
    <w:div w:id="1473984580">
      <w:bodyDiv w:val="1"/>
      <w:marLeft w:val="0"/>
      <w:marRight w:val="0"/>
      <w:marTop w:val="0"/>
      <w:marBottom w:val="0"/>
      <w:divBdr>
        <w:top w:val="none" w:sz="0" w:space="0" w:color="auto"/>
        <w:left w:val="none" w:sz="0" w:space="0" w:color="auto"/>
        <w:bottom w:val="none" w:sz="0" w:space="0" w:color="auto"/>
        <w:right w:val="none" w:sz="0" w:space="0" w:color="auto"/>
      </w:divBdr>
    </w:div>
    <w:div w:id="1477069426">
      <w:bodyDiv w:val="1"/>
      <w:marLeft w:val="0"/>
      <w:marRight w:val="0"/>
      <w:marTop w:val="0"/>
      <w:marBottom w:val="0"/>
      <w:divBdr>
        <w:top w:val="none" w:sz="0" w:space="0" w:color="auto"/>
        <w:left w:val="none" w:sz="0" w:space="0" w:color="auto"/>
        <w:bottom w:val="none" w:sz="0" w:space="0" w:color="auto"/>
        <w:right w:val="none" w:sz="0" w:space="0" w:color="auto"/>
      </w:divBdr>
    </w:div>
    <w:div w:id="1480878990">
      <w:bodyDiv w:val="1"/>
      <w:marLeft w:val="0"/>
      <w:marRight w:val="0"/>
      <w:marTop w:val="0"/>
      <w:marBottom w:val="0"/>
      <w:divBdr>
        <w:top w:val="none" w:sz="0" w:space="0" w:color="auto"/>
        <w:left w:val="none" w:sz="0" w:space="0" w:color="auto"/>
        <w:bottom w:val="none" w:sz="0" w:space="0" w:color="auto"/>
        <w:right w:val="none" w:sz="0" w:space="0" w:color="auto"/>
      </w:divBdr>
    </w:div>
    <w:div w:id="1484934405">
      <w:bodyDiv w:val="1"/>
      <w:marLeft w:val="0"/>
      <w:marRight w:val="0"/>
      <w:marTop w:val="0"/>
      <w:marBottom w:val="0"/>
      <w:divBdr>
        <w:top w:val="none" w:sz="0" w:space="0" w:color="auto"/>
        <w:left w:val="none" w:sz="0" w:space="0" w:color="auto"/>
        <w:bottom w:val="none" w:sz="0" w:space="0" w:color="auto"/>
        <w:right w:val="none" w:sz="0" w:space="0" w:color="auto"/>
      </w:divBdr>
    </w:div>
    <w:div w:id="1490751067">
      <w:bodyDiv w:val="1"/>
      <w:marLeft w:val="0"/>
      <w:marRight w:val="0"/>
      <w:marTop w:val="0"/>
      <w:marBottom w:val="0"/>
      <w:divBdr>
        <w:top w:val="none" w:sz="0" w:space="0" w:color="auto"/>
        <w:left w:val="none" w:sz="0" w:space="0" w:color="auto"/>
        <w:bottom w:val="none" w:sz="0" w:space="0" w:color="auto"/>
        <w:right w:val="none" w:sz="0" w:space="0" w:color="auto"/>
      </w:divBdr>
    </w:div>
    <w:div w:id="1490754168">
      <w:bodyDiv w:val="1"/>
      <w:marLeft w:val="0"/>
      <w:marRight w:val="0"/>
      <w:marTop w:val="0"/>
      <w:marBottom w:val="0"/>
      <w:divBdr>
        <w:top w:val="none" w:sz="0" w:space="0" w:color="auto"/>
        <w:left w:val="none" w:sz="0" w:space="0" w:color="auto"/>
        <w:bottom w:val="none" w:sz="0" w:space="0" w:color="auto"/>
        <w:right w:val="none" w:sz="0" w:space="0" w:color="auto"/>
      </w:divBdr>
    </w:div>
    <w:div w:id="1491016122">
      <w:bodyDiv w:val="1"/>
      <w:marLeft w:val="0"/>
      <w:marRight w:val="0"/>
      <w:marTop w:val="0"/>
      <w:marBottom w:val="0"/>
      <w:divBdr>
        <w:top w:val="none" w:sz="0" w:space="0" w:color="auto"/>
        <w:left w:val="none" w:sz="0" w:space="0" w:color="auto"/>
        <w:bottom w:val="none" w:sz="0" w:space="0" w:color="auto"/>
        <w:right w:val="none" w:sz="0" w:space="0" w:color="auto"/>
      </w:divBdr>
    </w:div>
    <w:div w:id="1494029192">
      <w:bodyDiv w:val="1"/>
      <w:marLeft w:val="0"/>
      <w:marRight w:val="0"/>
      <w:marTop w:val="0"/>
      <w:marBottom w:val="0"/>
      <w:divBdr>
        <w:top w:val="none" w:sz="0" w:space="0" w:color="auto"/>
        <w:left w:val="none" w:sz="0" w:space="0" w:color="auto"/>
        <w:bottom w:val="none" w:sz="0" w:space="0" w:color="auto"/>
        <w:right w:val="none" w:sz="0" w:space="0" w:color="auto"/>
      </w:divBdr>
    </w:div>
    <w:div w:id="1500727431">
      <w:bodyDiv w:val="1"/>
      <w:marLeft w:val="0"/>
      <w:marRight w:val="0"/>
      <w:marTop w:val="0"/>
      <w:marBottom w:val="0"/>
      <w:divBdr>
        <w:top w:val="none" w:sz="0" w:space="0" w:color="auto"/>
        <w:left w:val="none" w:sz="0" w:space="0" w:color="auto"/>
        <w:bottom w:val="none" w:sz="0" w:space="0" w:color="auto"/>
        <w:right w:val="none" w:sz="0" w:space="0" w:color="auto"/>
      </w:divBdr>
    </w:div>
    <w:div w:id="1503012433">
      <w:bodyDiv w:val="1"/>
      <w:marLeft w:val="0"/>
      <w:marRight w:val="0"/>
      <w:marTop w:val="0"/>
      <w:marBottom w:val="0"/>
      <w:divBdr>
        <w:top w:val="none" w:sz="0" w:space="0" w:color="auto"/>
        <w:left w:val="none" w:sz="0" w:space="0" w:color="auto"/>
        <w:bottom w:val="none" w:sz="0" w:space="0" w:color="auto"/>
        <w:right w:val="none" w:sz="0" w:space="0" w:color="auto"/>
      </w:divBdr>
    </w:div>
    <w:div w:id="1503087217">
      <w:bodyDiv w:val="1"/>
      <w:marLeft w:val="0"/>
      <w:marRight w:val="0"/>
      <w:marTop w:val="0"/>
      <w:marBottom w:val="0"/>
      <w:divBdr>
        <w:top w:val="none" w:sz="0" w:space="0" w:color="auto"/>
        <w:left w:val="none" w:sz="0" w:space="0" w:color="auto"/>
        <w:bottom w:val="none" w:sz="0" w:space="0" w:color="auto"/>
        <w:right w:val="none" w:sz="0" w:space="0" w:color="auto"/>
      </w:divBdr>
    </w:div>
    <w:div w:id="1503854906">
      <w:bodyDiv w:val="1"/>
      <w:marLeft w:val="0"/>
      <w:marRight w:val="0"/>
      <w:marTop w:val="0"/>
      <w:marBottom w:val="0"/>
      <w:divBdr>
        <w:top w:val="none" w:sz="0" w:space="0" w:color="auto"/>
        <w:left w:val="none" w:sz="0" w:space="0" w:color="auto"/>
        <w:bottom w:val="none" w:sz="0" w:space="0" w:color="auto"/>
        <w:right w:val="none" w:sz="0" w:space="0" w:color="auto"/>
      </w:divBdr>
    </w:div>
    <w:div w:id="1504589548">
      <w:bodyDiv w:val="1"/>
      <w:marLeft w:val="0"/>
      <w:marRight w:val="0"/>
      <w:marTop w:val="0"/>
      <w:marBottom w:val="0"/>
      <w:divBdr>
        <w:top w:val="none" w:sz="0" w:space="0" w:color="auto"/>
        <w:left w:val="none" w:sz="0" w:space="0" w:color="auto"/>
        <w:bottom w:val="none" w:sz="0" w:space="0" w:color="auto"/>
        <w:right w:val="none" w:sz="0" w:space="0" w:color="auto"/>
      </w:divBdr>
    </w:div>
    <w:div w:id="1508592948">
      <w:bodyDiv w:val="1"/>
      <w:marLeft w:val="0"/>
      <w:marRight w:val="0"/>
      <w:marTop w:val="0"/>
      <w:marBottom w:val="0"/>
      <w:divBdr>
        <w:top w:val="none" w:sz="0" w:space="0" w:color="auto"/>
        <w:left w:val="none" w:sz="0" w:space="0" w:color="auto"/>
        <w:bottom w:val="none" w:sz="0" w:space="0" w:color="auto"/>
        <w:right w:val="none" w:sz="0" w:space="0" w:color="auto"/>
      </w:divBdr>
    </w:div>
    <w:div w:id="1511218536">
      <w:bodyDiv w:val="1"/>
      <w:marLeft w:val="0"/>
      <w:marRight w:val="0"/>
      <w:marTop w:val="0"/>
      <w:marBottom w:val="0"/>
      <w:divBdr>
        <w:top w:val="none" w:sz="0" w:space="0" w:color="auto"/>
        <w:left w:val="none" w:sz="0" w:space="0" w:color="auto"/>
        <w:bottom w:val="none" w:sz="0" w:space="0" w:color="auto"/>
        <w:right w:val="none" w:sz="0" w:space="0" w:color="auto"/>
      </w:divBdr>
    </w:div>
    <w:div w:id="1512792033">
      <w:bodyDiv w:val="1"/>
      <w:marLeft w:val="0"/>
      <w:marRight w:val="0"/>
      <w:marTop w:val="0"/>
      <w:marBottom w:val="0"/>
      <w:divBdr>
        <w:top w:val="none" w:sz="0" w:space="0" w:color="auto"/>
        <w:left w:val="none" w:sz="0" w:space="0" w:color="auto"/>
        <w:bottom w:val="none" w:sz="0" w:space="0" w:color="auto"/>
        <w:right w:val="none" w:sz="0" w:space="0" w:color="auto"/>
      </w:divBdr>
    </w:div>
    <w:div w:id="1514031108">
      <w:bodyDiv w:val="1"/>
      <w:marLeft w:val="0"/>
      <w:marRight w:val="0"/>
      <w:marTop w:val="0"/>
      <w:marBottom w:val="0"/>
      <w:divBdr>
        <w:top w:val="none" w:sz="0" w:space="0" w:color="auto"/>
        <w:left w:val="none" w:sz="0" w:space="0" w:color="auto"/>
        <w:bottom w:val="none" w:sz="0" w:space="0" w:color="auto"/>
        <w:right w:val="none" w:sz="0" w:space="0" w:color="auto"/>
      </w:divBdr>
    </w:div>
    <w:div w:id="1518615779">
      <w:bodyDiv w:val="1"/>
      <w:marLeft w:val="0"/>
      <w:marRight w:val="0"/>
      <w:marTop w:val="0"/>
      <w:marBottom w:val="0"/>
      <w:divBdr>
        <w:top w:val="none" w:sz="0" w:space="0" w:color="auto"/>
        <w:left w:val="none" w:sz="0" w:space="0" w:color="auto"/>
        <w:bottom w:val="none" w:sz="0" w:space="0" w:color="auto"/>
        <w:right w:val="none" w:sz="0" w:space="0" w:color="auto"/>
      </w:divBdr>
    </w:div>
    <w:div w:id="1520005003">
      <w:bodyDiv w:val="1"/>
      <w:marLeft w:val="0"/>
      <w:marRight w:val="0"/>
      <w:marTop w:val="0"/>
      <w:marBottom w:val="0"/>
      <w:divBdr>
        <w:top w:val="none" w:sz="0" w:space="0" w:color="auto"/>
        <w:left w:val="none" w:sz="0" w:space="0" w:color="auto"/>
        <w:bottom w:val="none" w:sz="0" w:space="0" w:color="auto"/>
        <w:right w:val="none" w:sz="0" w:space="0" w:color="auto"/>
      </w:divBdr>
    </w:div>
    <w:div w:id="1528832752">
      <w:bodyDiv w:val="1"/>
      <w:marLeft w:val="0"/>
      <w:marRight w:val="0"/>
      <w:marTop w:val="0"/>
      <w:marBottom w:val="0"/>
      <w:divBdr>
        <w:top w:val="none" w:sz="0" w:space="0" w:color="auto"/>
        <w:left w:val="none" w:sz="0" w:space="0" w:color="auto"/>
        <w:bottom w:val="none" w:sz="0" w:space="0" w:color="auto"/>
        <w:right w:val="none" w:sz="0" w:space="0" w:color="auto"/>
      </w:divBdr>
    </w:div>
    <w:div w:id="1528906527">
      <w:bodyDiv w:val="1"/>
      <w:marLeft w:val="0"/>
      <w:marRight w:val="0"/>
      <w:marTop w:val="0"/>
      <w:marBottom w:val="0"/>
      <w:divBdr>
        <w:top w:val="none" w:sz="0" w:space="0" w:color="auto"/>
        <w:left w:val="none" w:sz="0" w:space="0" w:color="auto"/>
        <w:bottom w:val="none" w:sz="0" w:space="0" w:color="auto"/>
        <w:right w:val="none" w:sz="0" w:space="0" w:color="auto"/>
      </w:divBdr>
    </w:div>
    <w:div w:id="1535384273">
      <w:bodyDiv w:val="1"/>
      <w:marLeft w:val="0"/>
      <w:marRight w:val="0"/>
      <w:marTop w:val="0"/>
      <w:marBottom w:val="0"/>
      <w:divBdr>
        <w:top w:val="none" w:sz="0" w:space="0" w:color="auto"/>
        <w:left w:val="none" w:sz="0" w:space="0" w:color="auto"/>
        <w:bottom w:val="none" w:sz="0" w:space="0" w:color="auto"/>
        <w:right w:val="none" w:sz="0" w:space="0" w:color="auto"/>
      </w:divBdr>
    </w:div>
    <w:div w:id="1541938586">
      <w:bodyDiv w:val="1"/>
      <w:marLeft w:val="0"/>
      <w:marRight w:val="0"/>
      <w:marTop w:val="0"/>
      <w:marBottom w:val="0"/>
      <w:divBdr>
        <w:top w:val="none" w:sz="0" w:space="0" w:color="auto"/>
        <w:left w:val="none" w:sz="0" w:space="0" w:color="auto"/>
        <w:bottom w:val="none" w:sz="0" w:space="0" w:color="auto"/>
        <w:right w:val="none" w:sz="0" w:space="0" w:color="auto"/>
      </w:divBdr>
    </w:div>
    <w:div w:id="1544755662">
      <w:bodyDiv w:val="1"/>
      <w:marLeft w:val="0"/>
      <w:marRight w:val="0"/>
      <w:marTop w:val="0"/>
      <w:marBottom w:val="0"/>
      <w:divBdr>
        <w:top w:val="none" w:sz="0" w:space="0" w:color="auto"/>
        <w:left w:val="none" w:sz="0" w:space="0" w:color="auto"/>
        <w:bottom w:val="none" w:sz="0" w:space="0" w:color="auto"/>
        <w:right w:val="none" w:sz="0" w:space="0" w:color="auto"/>
      </w:divBdr>
    </w:div>
    <w:div w:id="1549606413">
      <w:bodyDiv w:val="1"/>
      <w:marLeft w:val="0"/>
      <w:marRight w:val="0"/>
      <w:marTop w:val="0"/>
      <w:marBottom w:val="0"/>
      <w:divBdr>
        <w:top w:val="none" w:sz="0" w:space="0" w:color="auto"/>
        <w:left w:val="none" w:sz="0" w:space="0" w:color="auto"/>
        <w:bottom w:val="none" w:sz="0" w:space="0" w:color="auto"/>
        <w:right w:val="none" w:sz="0" w:space="0" w:color="auto"/>
      </w:divBdr>
    </w:div>
    <w:div w:id="1553685849">
      <w:bodyDiv w:val="1"/>
      <w:marLeft w:val="0"/>
      <w:marRight w:val="0"/>
      <w:marTop w:val="0"/>
      <w:marBottom w:val="0"/>
      <w:divBdr>
        <w:top w:val="none" w:sz="0" w:space="0" w:color="auto"/>
        <w:left w:val="none" w:sz="0" w:space="0" w:color="auto"/>
        <w:bottom w:val="none" w:sz="0" w:space="0" w:color="auto"/>
        <w:right w:val="none" w:sz="0" w:space="0" w:color="auto"/>
      </w:divBdr>
    </w:div>
    <w:div w:id="1554534549">
      <w:bodyDiv w:val="1"/>
      <w:marLeft w:val="0"/>
      <w:marRight w:val="0"/>
      <w:marTop w:val="0"/>
      <w:marBottom w:val="0"/>
      <w:divBdr>
        <w:top w:val="none" w:sz="0" w:space="0" w:color="auto"/>
        <w:left w:val="none" w:sz="0" w:space="0" w:color="auto"/>
        <w:bottom w:val="none" w:sz="0" w:space="0" w:color="auto"/>
        <w:right w:val="none" w:sz="0" w:space="0" w:color="auto"/>
      </w:divBdr>
    </w:div>
    <w:div w:id="1558124125">
      <w:bodyDiv w:val="1"/>
      <w:marLeft w:val="0"/>
      <w:marRight w:val="0"/>
      <w:marTop w:val="0"/>
      <w:marBottom w:val="0"/>
      <w:divBdr>
        <w:top w:val="none" w:sz="0" w:space="0" w:color="auto"/>
        <w:left w:val="none" w:sz="0" w:space="0" w:color="auto"/>
        <w:bottom w:val="none" w:sz="0" w:space="0" w:color="auto"/>
        <w:right w:val="none" w:sz="0" w:space="0" w:color="auto"/>
      </w:divBdr>
    </w:div>
    <w:div w:id="1558861927">
      <w:bodyDiv w:val="1"/>
      <w:marLeft w:val="0"/>
      <w:marRight w:val="0"/>
      <w:marTop w:val="0"/>
      <w:marBottom w:val="0"/>
      <w:divBdr>
        <w:top w:val="none" w:sz="0" w:space="0" w:color="auto"/>
        <w:left w:val="none" w:sz="0" w:space="0" w:color="auto"/>
        <w:bottom w:val="none" w:sz="0" w:space="0" w:color="auto"/>
        <w:right w:val="none" w:sz="0" w:space="0" w:color="auto"/>
      </w:divBdr>
    </w:div>
    <w:div w:id="1558931713">
      <w:bodyDiv w:val="1"/>
      <w:marLeft w:val="0"/>
      <w:marRight w:val="0"/>
      <w:marTop w:val="0"/>
      <w:marBottom w:val="0"/>
      <w:divBdr>
        <w:top w:val="none" w:sz="0" w:space="0" w:color="auto"/>
        <w:left w:val="none" w:sz="0" w:space="0" w:color="auto"/>
        <w:bottom w:val="none" w:sz="0" w:space="0" w:color="auto"/>
        <w:right w:val="none" w:sz="0" w:space="0" w:color="auto"/>
      </w:divBdr>
    </w:div>
    <w:div w:id="1559169018">
      <w:bodyDiv w:val="1"/>
      <w:marLeft w:val="0"/>
      <w:marRight w:val="0"/>
      <w:marTop w:val="0"/>
      <w:marBottom w:val="0"/>
      <w:divBdr>
        <w:top w:val="none" w:sz="0" w:space="0" w:color="auto"/>
        <w:left w:val="none" w:sz="0" w:space="0" w:color="auto"/>
        <w:bottom w:val="none" w:sz="0" w:space="0" w:color="auto"/>
        <w:right w:val="none" w:sz="0" w:space="0" w:color="auto"/>
      </w:divBdr>
    </w:div>
    <w:div w:id="1561866181">
      <w:bodyDiv w:val="1"/>
      <w:marLeft w:val="0"/>
      <w:marRight w:val="0"/>
      <w:marTop w:val="0"/>
      <w:marBottom w:val="0"/>
      <w:divBdr>
        <w:top w:val="none" w:sz="0" w:space="0" w:color="auto"/>
        <w:left w:val="none" w:sz="0" w:space="0" w:color="auto"/>
        <w:bottom w:val="none" w:sz="0" w:space="0" w:color="auto"/>
        <w:right w:val="none" w:sz="0" w:space="0" w:color="auto"/>
      </w:divBdr>
    </w:div>
    <w:div w:id="1573852814">
      <w:bodyDiv w:val="1"/>
      <w:marLeft w:val="0"/>
      <w:marRight w:val="0"/>
      <w:marTop w:val="0"/>
      <w:marBottom w:val="0"/>
      <w:divBdr>
        <w:top w:val="none" w:sz="0" w:space="0" w:color="auto"/>
        <w:left w:val="none" w:sz="0" w:space="0" w:color="auto"/>
        <w:bottom w:val="none" w:sz="0" w:space="0" w:color="auto"/>
        <w:right w:val="none" w:sz="0" w:space="0" w:color="auto"/>
      </w:divBdr>
    </w:div>
    <w:div w:id="1579704107">
      <w:bodyDiv w:val="1"/>
      <w:marLeft w:val="0"/>
      <w:marRight w:val="0"/>
      <w:marTop w:val="0"/>
      <w:marBottom w:val="0"/>
      <w:divBdr>
        <w:top w:val="none" w:sz="0" w:space="0" w:color="auto"/>
        <w:left w:val="none" w:sz="0" w:space="0" w:color="auto"/>
        <w:bottom w:val="none" w:sz="0" w:space="0" w:color="auto"/>
        <w:right w:val="none" w:sz="0" w:space="0" w:color="auto"/>
      </w:divBdr>
    </w:div>
    <w:div w:id="1585071055">
      <w:bodyDiv w:val="1"/>
      <w:marLeft w:val="0"/>
      <w:marRight w:val="0"/>
      <w:marTop w:val="0"/>
      <w:marBottom w:val="0"/>
      <w:divBdr>
        <w:top w:val="none" w:sz="0" w:space="0" w:color="auto"/>
        <w:left w:val="none" w:sz="0" w:space="0" w:color="auto"/>
        <w:bottom w:val="none" w:sz="0" w:space="0" w:color="auto"/>
        <w:right w:val="none" w:sz="0" w:space="0" w:color="auto"/>
      </w:divBdr>
    </w:div>
    <w:div w:id="1586189745">
      <w:bodyDiv w:val="1"/>
      <w:marLeft w:val="0"/>
      <w:marRight w:val="0"/>
      <w:marTop w:val="0"/>
      <w:marBottom w:val="0"/>
      <w:divBdr>
        <w:top w:val="none" w:sz="0" w:space="0" w:color="auto"/>
        <w:left w:val="none" w:sz="0" w:space="0" w:color="auto"/>
        <w:bottom w:val="none" w:sz="0" w:space="0" w:color="auto"/>
        <w:right w:val="none" w:sz="0" w:space="0" w:color="auto"/>
      </w:divBdr>
    </w:div>
    <w:div w:id="1592926779">
      <w:bodyDiv w:val="1"/>
      <w:marLeft w:val="0"/>
      <w:marRight w:val="0"/>
      <w:marTop w:val="0"/>
      <w:marBottom w:val="0"/>
      <w:divBdr>
        <w:top w:val="none" w:sz="0" w:space="0" w:color="auto"/>
        <w:left w:val="none" w:sz="0" w:space="0" w:color="auto"/>
        <w:bottom w:val="none" w:sz="0" w:space="0" w:color="auto"/>
        <w:right w:val="none" w:sz="0" w:space="0" w:color="auto"/>
      </w:divBdr>
    </w:div>
    <w:div w:id="1600288648">
      <w:bodyDiv w:val="1"/>
      <w:marLeft w:val="0"/>
      <w:marRight w:val="0"/>
      <w:marTop w:val="0"/>
      <w:marBottom w:val="0"/>
      <w:divBdr>
        <w:top w:val="none" w:sz="0" w:space="0" w:color="auto"/>
        <w:left w:val="none" w:sz="0" w:space="0" w:color="auto"/>
        <w:bottom w:val="none" w:sz="0" w:space="0" w:color="auto"/>
        <w:right w:val="none" w:sz="0" w:space="0" w:color="auto"/>
      </w:divBdr>
    </w:div>
    <w:div w:id="1619868097">
      <w:bodyDiv w:val="1"/>
      <w:marLeft w:val="0"/>
      <w:marRight w:val="0"/>
      <w:marTop w:val="0"/>
      <w:marBottom w:val="0"/>
      <w:divBdr>
        <w:top w:val="none" w:sz="0" w:space="0" w:color="auto"/>
        <w:left w:val="none" w:sz="0" w:space="0" w:color="auto"/>
        <w:bottom w:val="none" w:sz="0" w:space="0" w:color="auto"/>
        <w:right w:val="none" w:sz="0" w:space="0" w:color="auto"/>
      </w:divBdr>
    </w:div>
    <w:div w:id="1620409464">
      <w:bodyDiv w:val="1"/>
      <w:marLeft w:val="0"/>
      <w:marRight w:val="0"/>
      <w:marTop w:val="0"/>
      <w:marBottom w:val="0"/>
      <w:divBdr>
        <w:top w:val="none" w:sz="0" w:space="0" w:color="auto"/>
        <w:left w:val="none" w:sz="0" w:space="0" w:color="auto"/>
        <w:bottom w:val="none" w:sz="0" w:space="0" w:color="auto"/>
        <w:right w:val="none" w:sz="0" w:space="0" w:color="auto"/>
      </w:divBdr>
    </w:div>
    <w:div w:id="1623729884">
      <w:bodyDiv w:val="1"/>
      <w:marLeft w:val="0"/>
      <w:marRight w:val="0"/>
      <w:marTop w:val="0"/>
      <w:marBottom w:val="0"/>
      <w:divBdr>
        <w:top w:val="none" w:sz="0" w:space="0" w:color="auto"/>
        <w:left w:val="none" w:sz="0" w:space="0" w:color="auto"/>
        <w:bottom w:val="none" w:sz="0" w:space="0" w:color="auto"/>
        <w:right w:val="none" w:sz="0" w:space="0" w:color="auto"/>
      </w:divBdr>
    </w:div>
    <w:div w:id="1631665890">
      <w:bodyDiv w:val="1"/>
      <w:marLeft w:val="0"/>
      <w:marRight w:val="0"/>
      <w:marTop w:val="0"/>
      <w:marBottom w:val="0"/>
      <w:divBdr>
        <w:top w:val="none" w:sz="0" w:space="0" w:color="auto"/>
        <w:left w:val="none" w:sz="0" w:space="0" w:color="auto"/>
        <w:bottom w:val="none" w:sz="0" w:space="0" w:color="auto"/>
        <w:right w:val="none" w:sz="0" w:space="0" w:color="auto"/>
      </w:divBdr>
    </w:div>
    <w:div w:id="1632052308">
      <w:bodyDiv w:val="1"/>
      <w:marLeft w:val="0"/>
      <w:marRight w:val="0"/>
      <w:marTop w:val="0"/>
      <w:marBottom w:val="0"/>
      <w:divBdr>
        <w:top w:val="none" w:sz="0" w:space="0" w:color="auto"/>
        <w:left w:val="none" w:sz="0" w:space="0" w:color="auto"/>
        <w:bottom w:val="none" w:sz="0" w:space="0" w:color="auto"/>
        <w:right w:val="none" w:sz="0" w:space="0" w:color="auto"/>
      </w:divBdr>
    </w:div>
    <w:div w:id="1635599881">
      <w:bodyDiv w:val="1"/>
      <w:marLeft w:val="0"/>
      <w:marRight w:val="0"/>
      <w:marTop w:val="0"/>
      <w:marBottom w:val="0"/>
      <w:divBdr>
        <w:top w:val="none" w:sz="0" w:space="0" w:color="auto"/>
        <w:left w:val="none" w:sz="0" w:space="0" w:color="auto"/>
        <w:bottom w:val="none" w:sz="0" w:space="0" w:color="auto"/>
        <w:right w:val="none" w:sz="0" w:space="0" w:color="auto"/>
      </w:divBdr>
    </w:div>
    <w:div w:id="1636981592">
      <w:bodyDiv w:val="1"/>
      <w:marLeft w:val="0"/>
      <w:marRight w:val="0"/>
      <w:marTop w:val="0"/>
      <w:marBottom w:val="0"/>
      <w:divBdr>
        <w:top w:val="none" w:sz="0" w:space="0" w:color="auto"/>
        <w:left w:val="none" w:sz="0" w:space="0" w:color="auto"/>
        <w:bottom w:val="none" w:sz="0" w:space="0" w:color="auto"/>
        <w:right w:val="none" w:sz="0" w:space="0" w:color="auto"/>
      </w:divBdr>
    </w:div>
    <w:div w:id="1647665570">
      <w:bodyDiv w:val="1"/>
      <w:marLeft w:val="0"/>
      <w:marRight w:val="0"/>
      <w:marTop w:val="0"/>
      <w:marBottom w:val="0"/>
      <w:divBdr>
        <w:top w:val="none" w:sz="0" w:space="0" w:color="auto"/>
        <w:left w:val="none" w:sz="0" w:space="0" w:color="auto"/>
        <w:bottom w:val="none" w:sz="0" w:space="0" w:color="auto"/>
        <w:right w:val="none" w:sz="0" w:space="0" w:color="auto"/>
      </w:divBdr>
    </w:div>
    <w:div w:id="1650742899">
      <w:bodyDiv w:val="1"/>
      <w:marLeft w:val="0"/>
      <w:marRight w:val="0"/>
      <w:marTop w:val="0"/>
      <w:marBottom w:val="0"/>
      <w:divBdr>
        <w:top w:val="none" w:sz="0" w:space="0" w:color="auto"/>
        <w:left w:val="none" w:sz="0" w:space="0" w:color="auto"/>
        <w:bottom w:val="none" w:sz="0" w:space="0" w:color="auto"/>
        <w:right w:val="none" w:sz="0" w:space="0" w:color="auto"/>
      </w:divBdr>
    </w:div>
    <w:div w:id="1653094067">
      <w:bodyDiv w:val="1"/>
      <w:marLeft w:val="0"/>
      <w:marRight w:val="0"/>
      <w:marTop w:val="0"/>
      <w:marBottom w:val="0"/>
      <w:divBdr>
        <w:top w:val="none" w:sz="0" w:space="0" w:color="auto"/>
        <w:left w:val="none" w:sz="0" w:space="0" w:color="auto"/>
        <w:bottom w:val="none" w:sz="0" w:space="0" w:color="auto"/>
        <w:right w:val="none" w:sz="0" w:space="0" w:color="auto"/>
      </w:divBdr>
    </w:div>
    <w:div w:id="1660189373">
      <w:bodyDiv w:val="1"/>
      <w:marLeft w:val="0"/>
      <w:marRight w:val="0"/>
      <w:marTop w:val="0"/>
      <w:marBottom w:val="0"/>
      <w:divBdr>
        <w:top w:val="none" w:sz="0" w:space="0" w:color="auto"/>
        <w:left w:val="none" w:sz="0" w:space="0" w:color="auto"/>
        <w:bottom w:val="none" w:sz="0" w:space="0" w:color="auto"/>
        <w:right w:val="none" w:sz="0" w:space="0" w:color="auto"/>
      </w:divBdr>
    </w:div>
    <w:div w:id="1663655973">
      <w:bodyDiv w:val="1"/>
      <w:marLeft w:val="0"/>
      <w:marRight w:val="0"/>
      <w:marTop w:val="0"/>
      <w:marBottom w:val="0"/>
      <w:divBdr>
        <w:top w:val="none" w:sz="0" w:space="0" w:color="auto"/>
        <w:left w:val="none" w:sz="0" w:space="0" w:color="auto"/>
        <w:bottom w:val="none" w:sz="0" w:space="0" w:color="auto"/>
        <w:right w:val="none" w:sz="0" w:space="0" w:color="auto"/>
      </w:divBdr>
    </w:div>
    <w:div w:id="1664621335">
      <w:bodyDiv w:val="1"/>
      <w:marLeft w:val="0"/>
      <w:marRight w:val="0"/>
      <w:marTop w:val="0"/>
      <w:marBottom w:val="0"/>
      <w:divBdr>
        <w:top w:val="none" w:sz="0" w:space="0" w:color="auto"/>
        <w:left w:val="none" w:sz="0" w:space="0" w:color="auto"/>
        <w:bottom w:val="none" w:sz="0" w:space="0" w:color="auto"/>
        <w:right w:val="none" w:sz="0" w:space="0" w:color="auto"/>
      </w:divBdr>
    </w:div>
    <w:div w:id="1666933110">
      <w:bodyDiv w:val="1"/>
      <w:marLeft w:val="0"/>
      <w:marRight w:val="0"/>
      <w:marTop w:val="0"/>
      <w:marBottom w:val="0"/>
      <w:divBdr>
        <w:top w:val="none" w:sz="0" w:space="0" w:color="auto"/>
        <w:left w:val="none" w:sz="0" w:space="0" w:color="auto"/>
        <w:bottom w:val="none" w:sz="0" w:space="0" w:color="auto"/>
        <w:right w:val="none" w:sz="0" w:space="0" w:color="auto"/>
      </w:divBdr>
    </w:div>
    <w:div w:id="1667435049">
      <w:bodyDiv w:val="1"/>
      <w:marLeft w:val="0"/>
      <w:marRight w:val="0"/>
      <w:marTop w:val="0"/>
      <w:marBottom w:val="0"/>
      <w:divBdr>
        <w:top w:val="none" w:sz="0" w:space="0" w:color="auto"/>
        <w:left w:val="none" w:sz="0" w:space="0" w:color="auto"/>
        <w:bottom w:val="none" w:sz="0" w:space="0" w:color="auto"/>
        <w:right w:val="none" w:sz="0" w:space="0" w:color="auto"/>
      </w:divBdr>
    </w:div>
    <w:div w:id="1669676744">
      <w:bodyDiv w:val="1"/>
      <w:marLeft w:val="0"/>
      <w:marRight w:val="0"/>
      <w:marTop w:val="0"/>
      <w:marBottom w:val="0"/>
      <w:divBdr>
        <w:top w:val="none" w:sz="0" w:space="0" w:color="auto"/>
        <w:left w:val="none" w:sz="0" w:space="0" w:color="auto"/>
        <w:bottom w:val="none" w:sz="0" w:space="0" w:color="auto"/>
        <w:right w:val="none" w:sz="0" w:space="0" w:color="auto"/>
      </w:divBdr>
    </w:div>
    <w:div w:id="1678582237">
      <w:bodyDiv w:val="1"/>
      <w:marLeft w:val="0"/>
      <w:marRight w:val="0"/>
      <w:marTop w:val="0"/>
      <w:marBottom w:val="0"/>
      <w:divBdr>
        <w:top w:val="none" w:sz="0" w:space="0" w:color="auto"/>
        <w:left w:val="none" w:sz="0" w:space="0" w:color="auto"/>
        <w:bottom w:val="none" w:sz="0" w:space="0" w:color="auto"/>
        <w:right w:val="none" w:sz="0" w:space="0" w:color="auto"/>
      </w:divBdr>
    </w:div>
    <w:div w:id="1679768283">
      <w:bodyDiv w:val="1"/>
      <w:marLeft w:val="0"/>
      <w:marRight w:val="0"/>
      <w:marTop w:val="0"/>
      <w:marBottom w:val="0"/>
      <w:divBdr>
        <w:top w:val="none" w:sz="0" w:space="0" w:color="auto"/>
        <w:left w:val="none" w:sz="0" w:space="0" w:color="auto"/>
        <w:bottom w:val="none" w:sz="0" w:space="0" w:color="auto"/>
        <w:right w:val="none" w:sz="0" w:space="0" w:color="auto"/>
      </w:divBdr>
    </w:div>
    <w:div w:id="1683318196">
      <w:bodyDiv w:val="1"/>
      <w:marLeft w:val="0"/>
      <w:marRight w:val="0"/>
      <w:marTop w:val="0"/>
      <w:marBottom w:val="0"/>
      <w:divBdr>
        <w:top w:val="none" w:sz="0" w:space="0" w:color="auto"/>
        <w:left w:val="none" w:sz="0" w:space="0" w:color="auto"/>
        <w:bottom w:val="none" w:sz="0" w:space="0" w:color="auto"/>
        <w:right w:val="none" w:sz="0" w:space="0" w:color="auto"/>
      </w:divBdr>
    </w:div>
    <w:div w:id="1684242105">
      <w:bodyDiv w:val="1"/>
      <w:marLeft w:val="0"/>
      <w:marRight w:val="0"/>
      <w:marTop w:val="0"/>
      <w:marBottom w:val="0"/>
      <w:divBdr>
        <w:top w:val="none" w:sz="0" w:space="0" w:color="auto"/>
        <w:left w:val="none" w:sz="0" w:space="0" w:color="auto"/>
        <w:bottom w:val="none" w:sz="0" w:space="0" w:color="auto"/>
        <w:right w:val="none" w:sz="0" w:space="0" w:color="auto"/>
      </w:divBdr>
    </w:div>
    <w:div w:id="1687098633">
      <w:bodyDiv w:val="1"/>
      <w:marLeft w:val="0"/>
      <w:marRight w:val="0"/>
      <w:marTop w:val="0"/>
      <w:marBottom w:val="0"/>
      <w:divBdr>
        <w:top w:val="none" w:sz="0" w:space="0" w:color="auto"/>
        <w:left w:val="none" w:sz="0" w:space="0" w:color="auto"/>
        <w:bottom w:val="none" w:sz="0" w:space="0" w:color="auto"/>
        <w:right w:val="none" w:sz="0" w:space="0" w:color="auto"/>
      </w:divBdr>
    </w:div>
    <w:div w:id="1688679680">
      <w:bodyDiv w:val="1"/>
      <w:marLeft w:val="0"/>
      <w:marRight w:val="0"/>
      <w:marTop w:val="0"/>
      <w:marBottom w:val="0"/>
      <w:divBdr>
        <w:top w:val="none" w:sz="0" w:space="0" w:color="auto"/>
        <w:left w:val="none" w:sz="0" w:space="0" w:color="auto"/>
        <w:bottom w:val="none" w:sz="0" w:space="0" w:color="auto"/>
        <w:right w:val="none" w:sz="0" w:space="0" w:color="auto"/>
      </w:divBdr>
    </w:div>
    <w:div w:id="1691567484">
      <w:bodyDiv w:val="1"/>
      <w:marLeft w:val="0"/>
      <w:marRight w:val="0"/>
      <w:marTop w:val="0"/>
      <w:marBottom w:val="0"/>
      <w:divBdr>
        <w:top w:val="none" w:sz="0" w:space="0" w:color="auto"/>
        <w:left w:val="none" w:sz="0" w:space="0" w:color="auto"/>
        <w:bottom w:val="none" w:sz="0" w:space="0" w:color="auto"/>
        <w:right w:val="none" w:sz="0" w:space="0" w:color="auto"/>
      </w:divBdr>
    </w:div>
    <w:div w:id="1693529344">
      <w:bodyDiv w:val="1"/>
      <w:marLeft w:val="0"/>
      <w:marRight w:val="0"/>
      <w:marTop w:val="0"/>
      <w:marBottom w:val="0"/>
      <w:divBdr>
        <w:top w:val="none" w:sz="0" w:space="0" w:color="auto"/>
        <w:left w:val="none" w:sz="0" w:space="0" w:color="auto"/>
        <w:bottom w:val="none" w:sz="0" w:space="0" w:color="auto"/>
        <w:right w:val="none" w:sz="0" w:space="0" w:color="auto"/>
      </w:divBdr>
    </w:div>
    <w:div w:id="1695962173">
      <w:bodyDiv w:val="1"/>
      <w:marLeft w:val="0"/>
      <w:marRight w:val="0"/>
      <w:marTop w:val="0"/>
      <w:marBottom w:val="0"/>
      <w:divBdr>
        <w:top w:val="none" w:sz="0" w:space="0" w:color="auto"/>
        <w:left w:val="none" w:sz="0" w:space="0" w:color="auto"/>
        <w:bottom w:val="none" w:sz="0" w:space="0" w:color="auto"/>
        <w:right w:val="none" w:sz="0" w:space="0" w:color="auto"/>
      </w:divBdr>
    </w:div>
    <w:div w:id="1696148210">
      <w:bodyDiv w:val="1"/>
      <w:marLeft w:val="0"/>
      <w:marRight w:val="0"/>
      <w:marTop w:val="0"/>
      <w:marBottom w:val="0"/>
      <w:divBdr>
        <w:top w:val="none" w:sz="0" w:space="0" w:color="auto"/>
        <w:left w:val="none" w:sz="0" w:space="0" w:color="auto"/>
        <w:bottom w:val="none" w:sz="0" w:space="0" w:color="auto"/>
        <w:right w:val="none" w:sz="0" w:space="0" w:color="auto"/>
      </w:divBdr>
    </w:div>
    <w:div w:id="1699162050">
      <w:bodyDiv w:val="1"/>
      <w:marLeft w:val="0"/>
      <w:marRight w:val="0"/>
      <w:marTop w:val="0"/>
      <w:marBottom w:val="0"/>
      <w:divBdr>
        <w:top w:val="none" w:sz="0" w:space="0" w:color="auto"/>
        <w:left w:val="none" w:sz="0" w:space="0" w:color="auto"/>
        <w:bottom w:val="none" w:sz="0" w:space="0" w:color="auto"/>
        <w:right w:val="none" w:sz="0" w:space="0" w:color="auto"/>
      </w:divBdr>
    </w:div>
    <w:div w:id="1701128724">
      <w:bodyDiv w:val="1"/>
      <w:marLeft w:val="0"/>
      <w:marRight w:val="0"/>
      <w:marTop w:val="0"/>
      <w:marBottom w:val="0"/>
      <w:divBdr>
        <w:top w:val="none" w:sz="0" w:space="0" w:color="auto"/>
        <w:left w:val="none" w:sz="0" w:space="0" w:color="auto"/>
        <w:bottom w:val="none" w:sz="0" w:space="0" w:color="auto"/>
        <w:right w:val="none" w:sz="0" w:space="0" w:color="auto"/>
      </w:divBdr>
    </w:div>
    <w:div w:id="1702514633">
      <w:bodyDiv w:val="1"/>
      <w:marLeft w:val="0"/>
      <w:marRight w:val="0"/>
      <w:marTop w:val="0"/>
      <w:marBottom w:val="0"/>
      <w:divBdr>
        <w:top w:val="none" w:sz="0" w:space="0" w:color="auto"/>
        <w:left w:val="none" w:sz="0" w:space="0" w:color="auto"/>
        <w:bottom w:val="none" w:sz="0" w:space="0" w:color="auto"/>
        <w:right w:val="none" w:sz="0" w:space="0" w:color="auto"/>
      </w:divBdr>
    </w:div>
    <w:div w:id="1705788369">
      <w:bodyDiv w:val="1"/>
      <w:marLeft w:val="0"/>
      <w:marRight w:val="0"/>
      <w:marTop w:val="0"/>
      <w:marBottom w:val="0"/>
      <w:divBdr>
        <w:top w:val="none" w:sz="0" w:space="0" w:color="auto"/>
        <w:left w:val="none" w:sz="0" w:space="0" w:color="auto"/>
        <w:bottom w:val="none" w:sz="0" w:space="0" w:color="auto"/>
        <w:right w:val="none" w:sz="0" w:space="0" w:color="auto"/>
      </w:divBdr>
    </w:div>
    <w:div w:id="1705980471">
      <w:bodyDiv w:val="1"/>
      <w:marLeft w:val="0"/>
      <w:marRight w:val="0"/>
      <w:marTop w:val="0"/>
      <w:marBottom w:val="0"/>
      <w:divBdr>
        <w:top w:val="none" w:sz="0" w:space="0" w:color="auto"/>
        <w:left w:val="none" w:sz="0" w:space="0" w:color="auto"/>
        <w:bottom w:val="none" w:sz="0" w:space="0" w:color="auto"/>
        <w:right w:val="none" w:sz="0" w:space="0" w:color="auto"/>
      </w:divBdr>
    </w:div>
    <w:div w:id="1707948959">
      <w:bodyDiv w:val="1"/>
      <w:marLeft w:val="0"/>
      <w:marRight w:val="0"/>
      <w:marTop w:val="0"/>
      <w:marBottom w:val="0"/>
      <w:divBdr>
        <w:top w:val="none" w:sz="0" w:space="0" w:color="auto"/>
        <w:left w:val="none" w:sz="0" w:space="0" w:color="auto"/>
        <w:bottom w:val="none" w:sz="0" w:space="0" w:color="auto"/>
        <w:right w:val="none" w:sz="0" w:space="0" w:color="auto"/>
      </w:divBdr>
    </w:div>
    <w:div w:id="1710452629">
      <w:bodyDiv w:val="1"/>
      <w:marLeft w:val="0"/>
      <w:marRight w:val="0"/>
      <w:marTop w:val="0"/>
      <w:marBottom w:val="0"/>
      <w:divBdr>
        <w:top w:val="none" w:sz="0" w:space="0" w:color="auto"/>
        <w:left w:val="none" w:sz="0" w:space="0" w:color="auto"/>
        <w:bottom w:val="none" w:sz="0" w:space="0" w:color="auto"/>
        <w:right w:val="none" w:sz="0" w:space="0" w:color="auto"/>
      </w:divBdr>
    </w:div>
    <w:div w:id="1722092782">
      <w:bodyDiv w:val="1"/>
      <w:marLeft w:val="0"/>
      <w:marRight w:val="0"/>
      <w:marTop w:val="0"/>
      <w:marBottom w:val="0"/>
      <w:divBdr>
        <w:top w:val="none" w:sz="0" w:space="0" w:color="auto"/>
        <w:left w:val="none" w:sz="0" w:space="0" w:color="auto"/>
        <w:bottom w:val="none" w:sz="0" w:space="0" w:color="auto"/>
        <w:right w:val="none" w:sz="0" w:space="0" w:color="auto"/>
      </w:divBdr>
    </w:div>
    <w:div w:id="1723093455">
      <w:bodyDiv w:val="1"/>
      <w:marLeft w:val="0"/>
      <w:marRight w:val="0"/>
      <w:marTop w:val="0"/>
      <w:marBottom w:val="0"/>
      <w:divBdr>
        <w:top w:val="none" w:sz="0" w:space="0" w:color="auto"/>
        <w:left w:val="none" w:sz="0" w:space="0" w:color="auto"/>
        <w:bottom w:val="none" w:sz="0" w:space="0" w:color="auto"/>
        <w:right w:val="none" w:sz="0" w:space="0" w:color="auto"/>
      </w:divBdr>
    </w:div>
    <w:div w:id="1723601286">
      <w:bodyDiv w:val="1"/>
      <w:marLeft w:val="0"/>
      <w:marRight w:val="0"/>
      <w:marTop w:val="0"/>
      <w:marBottom w:val="0"/>
      <w:divBdr>
        <w:top w:val="none" w:sz="0" w:space="0" w:color="auto"/>
        <w:left w:val="none" w:sz="0" w:space="0" w:color="auto"/>
        <w:bottom w:val="none" w:sz="0" w:space="0" w:color="auto"/>
        <w:right w:val="none" w:sz="0" w:space="0" w:color="auto"/>
      </w:divBdr>
    </w:div>
    <w:div w:id="1727216453">
      <w:bodyDiv w:val="1"/>
      <w:marLeft w:val="0"/>
      <w:marRight w:val="0"/>
      <w:marTop w:val="0"/>
      <w:marBottom w:val="0"/>
      <w:divBdr>
        <w:top w:val="none" w:sz="0" w:space="0" w:color="auto"/>
        <w:left w:val="none" w:sz="0" w:space="0" w:color="auto"/>
        <w:bottom w:val="none" w:sz="0" w:space="0" w:color="auto"/>
        <w:right w:val="none" w:sz="0" w:space="0" w:color="auto"/>
      </w:divBdr>
    </w:div>
    <w:div w:id="1730615405">
      <w:bodyDiv w:val="1"/>
      <w:marLeft w:val="0"/>
      <w:marRight w:val="0"/>
      <w:marTop w:val="0"/>
      <w:marBottom w:val="0"/>
      <w:divBdr>
        <w:top w:val="none" w:sz="0" w:space="0" w:color="auto"/>
        <w:left w:val="none" w:sz="0" w:space="0" w:color="auto"/>
        <w:bottom w:val="none" w:sz="0" w:space="0" w:color="auto"/>
        <w:right w:val="none" w:sz="0" w:space="0" w:color="auto"/>
      </w:divBdr>
    </w:div>
    <w:div w:id="1731806358">
      <w:bodyDiv w:val="1"/>
      <w:marLeft w:val="0"/>
      <w:marRight w:val="0"/>
      <w:marTop w:val="0"/>
      <w:marBottom w:val="0"/>
      <w:divBdr>
        <w:top w:val="none" w:sz="0" w:space="0" w:color="auto"/>
        <w:left w:val="none" w:sz="0" w:space="0" w:color="auto"/>
        <w:bottom w:val="none" w:sz="0" w:space="0" w:color="auto"/>
        <w:right w:val="none" w:sz="0" w:space="0" w:color="auto"/>
      </w:divBdr>
    </w:div>
    <w:div w:id="1732388741">
      <w:bodyDiv w:val="1"/>
      <w:marLeft w:val="0"/>
      <w:marRight w:val="0"/>
      <w:marTop w:val="0"/>
      <w:marBottom w:val="0"/>
      <w:divBdr>
        <w:top w:val="none" w:sz="0" w:space="0" w:color="auto"/>
        <w:left w:val="none" w:sz="0" w:space="0" w:color="auto"/>
        <w:bottom w:val="none" w:sz="0" w:space="0" w:color="auto"/>
        <w:right w:val="none" w:sz="0" w:space="0" w:color="auto"/>
      </w:divBdr>
    </w:div>
    <w:div w:id="1734114244">
      <w:bodyDiv w:val="1"/>
      <w:marLeft w:val="0"/>
      <w:marRight w:val="0"/>
      <w:marTop w:val="0"/>
      <w:marBottom w:val="0"/>
      <w:divBdr>
        <w:top w:val="none" w:sz="0" w:space="0" w:color="auto"/>
        <w:left w:val="none" w:sz="0" w:space="0" w:color="auto"/>
        <w:bottom w:val="none" w:sz="0" w:space="0" w:color="auto"/>
        <w:right w:val="none" w:sz="0" w:space="0" w:color="auto"/>
      </w:divBdr>
    </w:div>
    <w:div w:id="1739085822">
      <w:bodyDiv w:val="1"/>
      <w:marLeft w:val="0"/>
      <w:marRight w:val="0"/>
      <w:marTop w:val="0"/>
      <w:marBottom w:val="0"/>
      <w:divBdr>
        <w:top w:val="none" w:sz="0" w:space="0" w:color="auto"/>
        <w:left w:val="none" w:sz="0" w:space="0" w:color="auto"/>
        <w:bottom w:val="none" w:sz="0" w:space="0" w:color="auto"/>
        <w:right w:val="none" w:sz="0" w:space="0" w:color="auto"/>
      </w:divBdr>
    </w:div>
    <w:div w:id="1740712227">
      <w:bodyDiv w:val="1"/>
      <w:marLeft w:val="0"/>
      <w:marRight w:val="0"/>
      <w:marTop w:val="0"/>
      <w:marBottom w:val="0"/>
      <w:divBdr>
        <w:top w:val="none" w:sz="0" w:space="0" w:color="auto"/>
        <w:left w:val="none" w:sz="0" w:space="0" w:color="auto"/>
        <w:bottom w:val="none" w:sz="0" w:space="0" w:color="auto"/>
        <w:right w:val="none" w:sz="0" w:space="0" w:color="auto"/>
      </w:divBdr>
    </w:div>
    <w:div w:id="1742212663">
      <w:bodyDiv w:val="1"/>
      <w:marLeft w:val="0"/>
      <w:marRight w:val="0"/>
      <w:marTop w:val="0"/>
      <w:marBottom w:val="0"/>
      <w:divBdr>
        <w:top w:val="none" w:sz="0" w:space="0" w:color="auto"/>
        <w:left w:val="none" w:sz="0" w:space="0" w:color="auto"/>
        <w:bottom w:val="none" w:sz="0" w:space="0" w:color="auto"/>
        <w:right w:val="none" w:sz="0" w:space="0" w:color="auto"/>
      </w:divBdr>
    </w:div>
    <w:div w:id="1751610072">
      <w:bodyDiv w:val="1"/>
      <w:marLeft w:val="0"/>
      <w:marRight w:val="0"/>
      <w:marTop w:val="0"/>
      <w:marBottom w:val="0"/>
      <w:divBdr>
        <w:top w:val="none" w:sz="0" w:space="0" w:color="auto"/>
        <w:left w:val="none" w:sz="0" w:space="0" w:color="auto"/>
        <w:bottom w:val="none" w:sz="0" w:space="0" w:color="auto"/>
        <w:right w:val="none" w:sz="0" w:space="0" w:color="auto"/>
      </w:divBdr>
    </w:div>
    <w:div w:id="1752510602">
      <w:bodyDiv w:val="1"/>
      <w:marLeft w:val="0"/>
      <w:marRight w:val="0"/>
      <w:marTop w:val="0"/>
      <w:marBottom w:val="0"/>
      <w:divBdr>
        <w:top w:val="none" w:sz="0" w:space="0" w:color="auto"/>
        <w:left w:val="none" w:sz="0" w:space="0" w:color="auto"/>
        <w:bottom w:val="none" w:sz="0" w:space="0" w:color="auto"/>
        <w:right w:val="none" w:sz="0" w:space="0" w:color="auto"/>
      </w:divBdr>
    </w:div>
    <w:div w:id="1754234593">
      <w:bodyDiv w:val="1"/>
      <w:marLeft w:val="0"/>
      <w:marRight w:val="0"/>
      <w:marTop w:val="0"/>
      <w:marBottom w:val="0"/>
      <w:divBdr>
        <w:top w:val="none" w:sz="0" w:space="0" w:color="auto"/>
        <w:left w:val="none" w:sz="0" w:space="0" w:color="auto"/>
        <w:bottom w:val="none" w:sz="0" w:space="0" w:color="auto"/>
        <w:right w:val="none" w:sz="0" w:space="0" w:color="auto"/>
      </w:divBdr>
    </w:div>
    <w:div w:id="1756508291">
      <w:bodyDiv w:val="1"/>
      <w:marLeft w:val="0"/>
      <w:marRight w:val="0"/>
      <w:marTop w:val="0"/>
      <w:marBottom w:val="0"/>
      <w:divBdr>
        <w:top w:val="none" w:sz="0" w:space="0" w:color="auto"/>
        <w:left w:val="none" w:sz="0" w:space="0" w:color="auto"/>
        <w:bottom w:val="none" w:sz="0" w:space="0" w:color="auto"/>
        <w:right w:val="none" w:sz="0" w:space="0" w:color="auto"/>
      </w:divBdr>
    </w:div>
    <w:div w:id="1756627160">
      <w:bodyDiv w:val="1"/>
      <w:marLeft w:val="0"/>
      <w:marRight w:val="0"/>
      <w:marTop w:val="0"/>
      <w:marBottom w:val="0"/>
      <w:divBdr>
        <w:top w:val="none" w:sz="0" w:space="0" w:color="auto"/>
        <w:left w:val="none" w:sz="0" w:space="0" w:color="auto"/>
        <w:bottom w:val="none" w:sz="0" w:space="0" w:color="auto"/>
        <w:right w:val="none" w:sz="0" w:space="0" w:color="auto"/>
      </w:divBdr>
    </w:div>
    <w:div w:id="1756903841">
      <w:bodyDiv w:val="1"/>
      <w:marLeft w:val="0"/>
      <w:marRight w:val="0"/>
      <w:marTop w:val="0"/>
      <w:marBottom w:val="0"/>
      <w:divBdr>
        <w:top w:val="none" w:sz="0" w:space="0" w:color="auto"/>
        <w:left w:val="none" w:sz="0" w:space="0" w:color="auto"/>
        <w:bottom w:val="none" w:sz="0" w:space="0" w:color="auto"/>
        <w:right w:val="none" w:sz="0" w:space="0" w:color="auto"/>
      </w:divBdr>
    </w:div>
    <w:div w:id="1758945080">
      <w:bodyDiv w:val="1"/>
      <w:marLeft w:val="0"/>
      <w:marRight w:val="0"/>
      <w:marTop w:val="0"/>
      <w:marBottom w:val="0"/>
      <w:divBdr>
        <w:top w:val="none" w:sz="0" w:space="0" w:color="auto"/>
        <w:left w:val="none" w:sz="0" w:space="0" w:color="auto"/>
        <w:bottom w:val="none" w:sz="0" w:space="0" w:color="auto"/>
        <w:right w:val="none" w:sz="0" w:space="0" w:color="auto"/>
      </w:divBdr>
    </w:div>
    <w:div w:id="1761945905">
      <w:bodyDiv w:val="1"/>
      <w:marLeft w:val="0"/>
      <w:marRight w:val="0"/>
      <w:marTop w:val="0"/>
      <w:marBottom w:val="0"/>
      <w:divBdr>
        <w:top w:val="none" w:sz="0" w:space="0" w:color="auto"/>
        <w:left w:val="none" w:sz="0" w:space="0" w:color="auto"/>
        <w:bottom w:val="none" w:sz="0" w:space="0" w:color="auto"/>
        <w:right w:val="none" w:sz="0" w:space="0" w:color="auto"/>
      </w:divBdr>
    </w:div>
    <w:div w:id="1766222693">
      <w:bodyDiv w:val="1"/>
      <w:marLeft w:val="0"/>
      <w:marRight w:val="0"/>
      <w:marTop w:val="0"/>
      <w:marBottom w:val="0"/>
      <w:divBdr>
        <w:top w:val="none" w:sz="0" w:space="0" w:color="auto"/>
        <w:left w:val="none" w:sz="0" w:space="0" w:color="auto"/>
        <w:bottom w:val="none" w:sz="0" w:space="0" w:color="auto"/>
        <w:right w:val="none" w:sz="0" w:space="0" w:color="auto"/>
      </w:divBdr>
    </w:div>
    <w:div w:id="1771310481">
      <w:bodyDiv w:val="1"/>
      <w:marLeft w:val="0"/>
      <w:marRight w:val="0"/>
      <w:marTop w:val="0"/>
      <w:marBottom w:val="0"/>
      <w:divBdr>
        <w:top w:val="none" w:sz="0" w:space="0" w:color="auto"/>
        <w:left w:val="none" w:sz="0" w:space="0" w:color="auto"/>
        <w:bottom w:val="none" w:sz="0" w:space="0" w:color="auto"/>
        <w:right w:val="none" w:sz="0" w:space="0" w:color="auto"/>
      </w:divBdr>
    </w:div>
    <w:div w:id="1771966067">
      <w:bodyDiv w:val="1"/>
      <w:marLeft w:val="0"/>
      <w:marRight w:val="0"/>
      <w:marTop w:val="0"/>
      <w:marBottom w:val="0"/>
      <w:divBdr>
        <w:top w:val="none" w:sz="0" w:space="0" w:color="auto"/>
        <w:left w:val="none" w:sz="0" w:space="0" w:color="auto"/>
        <w:bottom w:val="none" w:sz="0" w:space="0" w:color="auto"/>
        <w:right w:val="none" w:sz="0" w:space="0" w:color="auto"/>
      </w:divBdr>
    </w:div>
    <w:div w:id="1790006954">
      <w:bodyDiv w:val="1"/>
      <w:marLeft w:val="0"/>
      <w:marRight w:val="0"/>
      <w:marTop w:val="0"/>
      <w:marBottom w:val="0"/>
      <w:divBdr>
        <w:top w:val="none" w:sz="0" w:space="0" w:color="auto"/>
        <w:left w:val="none" w:sz="0" w:space="0" w:color="auto"/>
        <w:bottom w:val="none" w:sz="0" w:space="0" w:color="auto"/>
        <w:right w:val="none" w:sz="0" w:space="0" w:color="auto"/>
      </w:divBdr>
    </w:div>
    <w:div w:id="1791973379">
      <w:bodyDiv w:val="1"/>
      <w:marLeft w:val="0"/>
      <w:marRight w:val="0"/>
      <w:marTop w:val="0"/>
      <w:marBottom w:val="0"/>
      <w:divBdr>
        <w:top w:val="none" w:sz="0" w:space="0" w:color="auto"/>
        <w:left w:val="none" w:sz="0" w:space="0" w:color="auto"/>
        <w:bottom w:val="none" w:sz="0" w:space="0" w:color="auto"/>
        <w:right w:val="none" w:sz="0" w:space="0" w:color="auto"/>
      </w:divBdr>
    </w:div>
    <w:div w:id="1795829264">
      <w:bodyDiv w:val="1"/>
      <w:marLeft w:val="0"/>
      <w:marRight w:val="0"/>
      <w:marTop w:val="0"/>
      <w:marBottom w:val="0"/>
      <w:divBdr>
        <w:top w:val="none" w:sz="0" w:space="0" w:color="auto"/>
        <w:left w:val="none" w:sz="0" w:space="0" w:color="auto"/>
        <w:bottom w:val="none" w:sz="0" w:space="0" w:color="auto"/>
        <w:right w:val="none" w:sz="0" w:space="0" w:color="auto"/>
      </w:divBdr>
    </w:div>
    <w:div w:id="1795831308">
      <w:bodyDiv w:val="1"/>
      <w:marLeft w:val="0"/>
      <w:marRight w:val="0"/>
      <w:marTop w:val="0"/>
      <w:marBottom w:val="0"/>
      <w:divBdr>
        <w:top w:val="none" w:sz="0" w:space="0" w:color="auto"/>
        <w:left w:val="none" w:sz="0" w:space="0" w:color="auto"/>
        <w:bottom w:val="none" w:sz="0" w:space="0" w:color="auto"/>
        <w:right w:val="none" w:sz="0" w:space="0" w:color="auto"/>
      </w:divBdr>
    </w:div>
    <w:div w:id="1799450070">
      <w:bodyDiv w:val="1"/>
      <w:marLeft w:val="0"/>
      <w:marRight w:val="0"/>
      <w:marTop w:val="0"/>
      <w:marBottom w:val="0"/>
      <w:divBdr>
        <w:top w:val="none" w:sz="0" w:space="0" w:color="auto"/>
        <w:left w:val="none" w:sz="0" w:space="0" w:color="auto"/>
        <w:bottom w:val="none" w:sz="0" w:space="0" w:color="auto"/>
        <w:right w:val="none" w:sz="0" w:space="0" w:color="auto"/>
      </w:divBdr>
    </w:div>
    <w:div w:id="1801723525">
      <w:bodyDiv w:val="1"/>
      <w:marLeft w:val="0"/>
      <w:marRight w:val="0"/>
      <w:marTop w:val="0"/>
      <w:marBottom w:val="0"/>
      <w:divBdr>
        <w:top w:val="none" w:sz="0" w:space="0" w:color="auto"/>
        <w:left w:val="none" w:sz="0" w:space="0" w:color="auto"/>
        <w:bottom w:val="none" w:sz="0" w:space="0" w:color="auto"/>
        <w:right w:val="none" w:sz="0" w:space="0" w:color="auto"/>
      </w:divBdr>
    </w:div>
    <w:div w:id="1802457783">
      <w:bodyDiv w:val="1"/>
      <w:marLeft w:val="0"/>
      <w:marRight w:val="0"/>
      <w:marTop w:val="0"/>
      <w:marBottom w:val="0"/>
      <w:divBdr>
        <w:top w:val="none" w:sz="0" w:space="0" w:color="auto"/>
        <w:left w:val="none" w:sz="0" w:space="0" w:color="auto"/>
        <w:bottom w:val="none" w:sz="0" w:space="0" w:color="auto"/>
        <w:right w:val="none" w:sz="0" w:space="0" w:color="auto"/>
      </w:divBdr>
    </w:div>
    <w:div w:id="1809664245">
      <w:bodyDiv w:val="1"/>
      <w:marLeft w:val="0"/>
      <w:marRight w:val="0"/>
      <w:marTop w:val="0"/>
      <w:marBottom w:val="0"/>
      <w:divBdr>
        <w:top w:val="none" w:sz="0" w:space="0" w:color="auto"/>
        <w:left w:val="none" w:sz="0" w:space="0" w:color="auto"/>
        <w:bottom w:val="none" w:sz="0" w:space="0" w:color="auto"/>
        <w:right w:val="none" w:sz="0" w:space="0" w:color="auto"/>
      </w:divBdr>
    </w:div>
    <w:div w:id="1810512342">
      <w:bodyDiv w:val="1"/>
      <w:marLeft w:val="0"/>
      <w:marRight w:val="0"/>
      <w:marTop w:val="0"/>
      <w:marBottom w:val="0"/>
      <w:divBdr>
        <w:top w:val="none" w:sz="0" w:space="0" w:color="auto"/>
        <w:left w:val="none" w:sz="0" w:space="0" w:color="auto"/>
        <w:bottom w:val="none" w:sz="0" w:space="0" w:color="auto"/>
        <w:right w:val="none" w:sz="0" w:space="0" w:color="auto"/>
      </w:divBdr>
    </w:div>
    <w:div w:id="1812211300">
      <w:bodyDiv w:val="1"/>
      <w:marLeft w:val="0"/>
      <w:marRight w:val="0"/>
      <w:marTop w:val="0"/>
      <w:marBottom w:val="0"/>
      <w:divBdr>
        <w:top w:val="none" w:sz="0" w:space="0" w:color="auto"/>
        <w:left w:val="none" w:sz="0" w:space="0" w:color="auto"/>
        <w:bottom w:val="none" w:sz="0" w:space="0" w:color="auto"/>
        <w:right w:val="none" w:sz="0" w:space="0" w:color="auto"/>
      </w:divBdr>
    </w:div>
    <w:div w:id="1812475538">
      <w:bodyDiv w:val="1"/>
      <w:marLeft w:val="0"/>
      <w:marRight w:val="0"/>
      <w:marTop w:val="0"/>
      <w:marBottom w:val="0"/>
      <w:divBdr>
        <w:top w:val="none" w:sz="0" w:space="0" w:color="auto"/>
        <w:left w:val="none" w:sz="0" w:space="0" w:color="auto"/>
        <w:bottom w:val="none" w:sz="0" w:space="0" w:color="auto"/>
        <w:right w:val="none" w:sz="0" w:space="0" w:color="auto"/>
      </w:divBdr>
    </w:div>
    <w:div w:id="1816798828">
      <w:bodyDiv w:val="1"/>
      <w:marLeft w:val="0"/>
      <w:marRight w:val="0"/>
      <w:marTop w:val="0"/>
      <w:marBottom w:val="0"/>
      <w:divBdr>
        <w:top w:val="none" w:sz="0" w:space="0" w:color="auto"/>
        <w:left w:val="none" w:sz="0" w:space="0" w:color="auto"/>
        <w:bottom w:val="none" w:sz="0" w:space="0" w:color="auto"/>
        <w:right w:val="none" w:sz="0" w:space="0" w:color="auto"/>
      </w:divBdr>
    </w:div>
    <w:div w:id="1817792153">
      <w:bodyDiv w:val="1"/>
      <w:marLeft w:val="0"/>
      <w:marRight w:val="0"/>
      <w:marTop w:val="0"/>
      <w:marBottom w:val="0"/>
      <w:divBdr>
        <w:top w:val="none" w:sz="0" w:space="0" w:color="auto"/>
        <w:left w:val="none" w:sz="0" w:space="0" w:color="auto"/>
        <w:bottom w:val="none" w:sz="0" w:space="0" w:color="auto"/>
        <w:right w:val="none" w:sz="0" w:space="0" w:color="auto"/>
      </w:divBdr>
    </w:div>
    <w:div w:id="1818447775">
      <w:bodyDiv w:val="1"/>
      <w:marLeft w:val="0"/>
      <w:marRight w:val="0"/>
      <w:marTop w:val="0"/>
      <w:marBottom w:val="0"/>
      <w:divBdr>
        <w:top w:val="none" w:sz="0" w:space="0" w:color="auto"/>
        <w:left w:val="none" w:sz="0" w:space="0" w:color="auto"/>
        <w:bottom w:val="none" w:sz="0" w:space="0" w:color="auto"/>
        <w:right w:val="none" w:sz="0" w:space="0" w:color="auto"/>
      </w:divBdr>
    </w:div>
    <w:div w:id="1828740016">
      <w:bodyDiv w:val="1"/>
      <w:marLeft w:val="0"/>
      <w:marRight w:val="0"/>
      <w:marTop w:val="0"/>
      <w:marBottom w:val="0"/>
      <w:divBdr>
        <w:top w:val="none" w:sz="0" w:space="0" w:color="auto"/>
        <w:left w:val="none" w:sz="0" w:space="0" w:color="auto"/>
        <w:bottom w:val="none" w:sz="0" w:space="0" w:color="auto"/>
        <w:right w:val="none" w:sz="0" w:space="0" w:color="auto"/>
      </w:divBdr>
    </w:div>
    <w:div w:id="1829203885">
      <w:bodyDiv w:val="1"/>
      <w:marLeft w:val="0"/>
      <w:marRight w:val="0"/>
      <w:marTop w:val="0"/>
      <w:marBottom w:val="0"/>
      <w:divBdr>
        <w:top w:val="none" w:sz="0" w:space="0" w:color="auto"/>
        <w:left w:val="none" w:sz="0" w:space="0" w:color="auto"/>
        <w:bottom w:val="none" w:sz="0" w:space="0" w:color="auto"/>
        <w:right w:val="none" w:sz="0" w:space="0" w:color="auto"/>
      </w:divBdr>
    </w:div>
    <w:div w:id="1833330955">
      <w:bodyDiv w:val="1"/>
      <w:marLeft w:val="0"/>
      <w:marRight w:val="0"/>
      <w:marTop w:val="0"/>
      <w:marBottom w:val="0"/>
      <w:divBdr>
        <w:top w:val="none" w:sz="0" w:space="0" w:color="auto"/>
        <w:left w:val="none" w:sz="0" w:space="0" w:color="auto"/>
        <w:bottom w:val="none" w:sz="0" w:space="0" w:color="auto"/>
        <w:right w:val="none" w:sz="0" w:space="0" w:color="auto"/>
      </w:divBdr>
    </w:div>
    <w:div w:id="1834906888">
      <w:bodyDiv w:val="1"/>
      <w:marLeft w:val="0"/>
      <w:marRight w:val="0"/>
      <w:marTop w:val="0"/>
      <w:marBottom w:val="0"/>
      <w:divBdr>
        <w:top w:val="none" w:sz="0" w:space="0" w:color="auto"/>
        <w:left w:val="none" w:sz="0" w:space="0" w:color="auto"/>
        <w:bottom w:val="none" w:sz="0" w:space="0" w:color="auto"/>
        <w:right w:val="none" w:sz="0" w:space="0" w:color="auto"/>
      </w:divBdr>
    </w:div>
    <w:div w:id="1840534906">
      <w:bodyDiv w:val="1"/>
      <w:marLeft w:val="0"/>
      <w:marRight w:val="0"/>
      <w:marTop w:val="0"/>
      <w:marBottom w:val="0"/>
      <w:divBdr>
        <w:top w:val="none" w:sz="0" w:space="0" w:color="auto"/>
        <w:left w:val="none" w:sz="0" w:space="0" w:color="auto"/>
        <w:bottom w:val="none" w:sz="0" w:space="0" w:color="auto"/>
        <w:right w:val="none" w:sz="0" w:space="0" w:color="auto"/>
      </w:divBdr>
    </w:div>
    <w:div w:id="1844852927">
      <w:bodyDiv w:val="1"/>
      <w:marLeft w:val="0"/>
      <w:marRight w:val="0"/>
      <w:marTop w:val="0"/>
      <w:marBottom w:val="0"/>
      <w:divBdr>
        <w:top w:val="none" w:sz="0" w:space="0" w:color="auto"/>
        <w:left w:val="none" w:sz="0" w:space="0" w:color="auto"/>
        <w:bottom w:val="none" w:sz="0" w:space="0" w:color="auto"/>
        <w:right w:val="none" w:sz="0" w:space="0" w:color="auto"/>
      </w:divBdr>
    </w:div>
    <w:div w:id="1850169444">
      <w:bodyDiv w:val="1"/>
      <w:marLeft w:val="0"/>
      <w:marRight w:val="0"/>
      <w:marTop w:val="0"/>
      <w:marBottom w:val="0"/>
      <w:divBdr>
        <w:top w:val="none" w:sz="0" w:space="0" w:color="auto"/>
        <w:left w:val="none" w:sz="0" w:space="0" w:color="auto"/>
        <w:bottom w:val="none" w:sz="0" w:space="0" w:color="auto"/>
        <w:right w:val="none" w:sz="0" w:space="0" w:color="auto"/>
      </w:divBdr>
    </w:div>
    <w:div w:id="1855924714">
      <w:bodyDiv w:val="1"/>
      <w:marLeft w:val="0"/>
      <w:marRight w:val="0"/>
      <w:marTop w:val="0"/>
      <w:marBottom w:val="0"/>
      <w:divBdr>
        <w:top w:val="none" w:sz="0" w:space="0" w:color="auto"/>
        <w:left w:val="none" w:sz="0" w:space="0" w:color="auto"/>
        <w:bottom w:val="none" w:sz="0" w:space="0" w:color="auto"/>
        <w:right w:val="none" w:sz="0" w:space="0" w:color="auto"/>
      </w:divBdr>
    </w:div>
    <w:div w:id="1863668878">
      <w:bodyDiv w:val="1"/>
      <w:marLeft w:val="0"/>
      <w:marRight w:val="0"/>
      <w:marTop w:val="0"/>
      <w:marBottom w:val="0"/>
      <w:divBdr>
        <w:top w:val="none" w:sz="0" w:space="0" w:color="auto"/>
        <w:left w:val="none" w:sz="0" w:space="0" w:color="auto"/>
        <w:bottom w:val="none" w:sz="0" w:space="0" w:color="auto"/>
        <w:right w:val="none" w:sz="0" w:space="0" w:color="auto"/>
      </w:divBdr>
    </w:div>
    <w:div w:id="1866285596">
      <w:bodyDiv w:val="1"/>
      <w:marLeft w:val="0"/>
      <w:marRight w:val="0"/>
      <w:marTop w:val="0"/>
      <w:marBottom w:val="0"/>
      <w:divBdr>
        <w:top w:val="none" w:sz="0" w:space="0" w:color="auto"/>
        <w:left w:val="none" w:sz="0" w:space="0" w:color="auto"/>
        <w:bottom w:val="none" w:sz="0" w:space="0" w:color="auto"/>
        <w:right w:val="none" w:sz="0" w:space="0" w:color="auto"/>
      </w:divBdr>
    </w:div>
    <w:div w:id="1866475515">
      <w:bodyDiv w:val="1"/>
      <w:marLeft w:val="0"/>
      <w:marRight w:val="0"/>
      <w:marTop w:val="0"/>
      <w:marBottom w:val="0"/>
      <w:divBdr>
        <w:top w:val="none" w:sz="0" w:space="0" w:color="auto"/>
        <w:left w:val="none" w:sz="0" w:space="0" w:color="auto"/>
        <w:bottom w:val="none" w:sz="0" w:space="0" w:color="auto"/>
        <w:right w:val="none" w:sz="0" w:space="0" w:color="auto"/>
      </w:divBdr>
    </w:div>
    <w:div w:id="1867064116">
      <w:bodyDiv w:val="1"/>
      <w:marLeft w:val="0"/>
      <w:marRight w:val="0"/>
      <w:marTop w:val="0"/>
      <w:marBottom w:val="0"/>
      <w:divBdr>
        <w:top w:val="none" w:sz="0" w:space="0" w:color="auto"/>
        <w:left w:val="none" w:sz="0" w:space="0" w:color="auto"/>
        <w:bottom w:val="none" w:sz="0" w:space="0" w:color="auto"/>
        <w:right w:val="none" w:sz="0" w:space="0" w:color="auto"/>
      </w:divBdr>
    </w:div>
    <w:div w:id="1879273849">
      <w:bodyDiv w:val="1"/>
      <w:marLeft w:val="0"/>
      <w:marRight w:val="0"/>
      <w:marTop w:val="0"/>
      <w:marBottom w:val="0"/>
      <w:divBdr>
        <w:top w:val="none" w:sz="0" w:space="0" w:color="auto"/>
        <w:left w:val="none" w:sz="0" w:space="0" w:color="auto"/>
        <w:bottom w:val="none" w:sz="0" w:space="0" w:color="auto"/>
        <w:right w:val="none" w:sz="0" w:space="0" w:color="auto"/>
      </w:divBdr>
    </w:div>
    <w:div w:id="1880628199">
      <w:bodyDiv w:val="1"/>
      <w:marLeft w:val="0"/>
      <w:marRight w:val="0"/>
      <w:marTop w:val="0"/>
      <w:marBottom w:val="0"/>
      <w:divBdr>
        <w:top w:val="none" w:sz="0" w:space="0" w:color="auto"/>
        <w:left w:val="none" w:sz="0" w:space="0" w:color="auto"/>
        <w:bottom w:val="none" w:sz="0" w:space="0" w:color="auto"/>
        <w:right w:val="none" w:sz="0" w:space="0" w:color="auto"/>
      </w:divBdr>
    </w:div>
    <w:div w:id="1884907832">
      <w:bodyDiv w:val="1"/>
      <w:marLeft w:val="0"/>
      <w:marRight w:val="0"/>
      <w:marTop w:val="0"/>
      <w:marBottom w:val="0"/>
      <w:divBdr>
        <w:top w:val="none" w:sz="0" w:space="0" w:color="auto"/>
        <w:left w:val="none" w:sz="0" w:space="0" w:color="auto"/>
        <w:bottom w:val="none" w:sz="0" w:space="0" w:color="auto"/>
        <w:right w:val="none" w:sz="0" w:space="0" w:color="auto"/>
      </w:divBdr>
    </w:div>
    <w:div w:id="1888031252">
      <w:bodyDiv w:val="1"/>
      <w:marLeft w:val="0"/>
      <w:marRight w:val="0"/>
      <w:marTop w:val="0"/>
      <w:marBottom w:val="0"/>
      <w:divBdr>
        <w:top w:val="none" w:sz="0" w:space="0" w:color="auto"/>
        <w:left w:val="none" w:sz="0" w:space="0" w:color="auto"/>
        <w:bottom w:val="none" w:sz="0" w:space="0" w:color="auto"/>
        <w:right w:val="none" w:sz="0" w:space="0" w:color="auto"/>
      </w:divBdr>
    </w:div>
    <w:div w:id="1891257643">
      <w:bodyDiv w:val="1"/>
      <w:marLeft w:val="0"/>
      <w:marRight w:val="0"/>
      <w:marTop w:val="0"/>
      <w:marBottom w:val="0"/>
      <w:divBdr>
        <w:top w:val="none" w:sz="0" w:space="0" w:color="auto"/>
        <w:left w:val="none" w:sz="0" w:space="0" w:color="auto"/>
        <w:bottom w:val="none" w:sz="0" w:space="0" w:color="auto"/>
        <w:right w:val="none" w:sz="0" w:space="0" w:color="auto"/>
      </w:divBdr>
    </w:div>
    <w:div w:id="1901136750">
      <w:bodyDiv w:val="1"/>
      <w:marLeft w:val="0"/>
      <w:marRight w:val="0"/>
      <w:marTop w:val="0"/>
      <w:marBottom w:val="0"/>
      <w:divBdr>
        <w:top w:val="none" w:sz="0" w:space="0" w:color="auto"/>
        <w:left w:val="none" w:sz="0" w:space="0" w:color="auto"/>
        <w:bottom w:val="none" w:sz="0" w:space="0" w:color="auto"/>
        <w:right w:val="none" w:sz="0" w:space="0" w:color="auto"/>
      </w:divBdr>
    </w:div>
    <w:div w:id="1904441157">
      <w:bodyDiv w:val="1"/>
      <w:marLeft w:val="0"/>
      <w:marRight w:val="0"/>
      <w:marTop w:val="0"/>
      <w:marBottom w:val="0"/>
      <w:divBdr>
        <w:top w:val="none" w:sz="0" w:space="0" w:color="auto"/>
        <w:left w:val="none" w:sz="0" w:space="0" w:color="auto"/>
        <w:bottom w:val="none" w:sz="0" w:space="0" w:color="auto"/>
        <w:right w:val="none" w:sz="0" w:space="0" w:color="auto"/>
      </w:divBdr>
    </w:div>
    <w:div w:id="1911691256">
      <w:bodyDiv w:val="1"/>
      <w:marLeft w:val="0"/>
      <w:marRight w:val="0"/>
      <w:marTop w:val="0"/>
      <w:marBottom w:val="0"/>
      <w:divBdr>
        <w:top w:val="none" w:sz="0" w:space="0" w:color="auto"/>
        <w:left w:val="none" w:sz="0" w:space="0" w:color="auto"/>
        <w:bottom w:val="none" w:sz="0" w:space="0" w:color="auto"/>
        <w:right w:val="none" w:sz="0" w:space="0" w:color="auto"/>
      </w:divBdr>
    </w:div>
    <w:div w:id="1915965513">
      <w:bodyDiv w:val="1"/>
      <w:marLeft w:val="0"/>
      <w:marRight w:val="0"/>
      <w:marTop w:val="0"/>
      <w:marBottom w:val="0"/>
      <w:divBdr>
        <w:top w:val="none" w:sz="0" w:space="0" w:color="auto"/>
        <w:left w:val="none" w:sz="0" w:space="0" w:color="auto"/>
        <w:bottom w:val="none" w:sz="0" w:space="0" w:color="auto"/>
        <w:right w:val="none" w:sz="0" w:space="0" w:color="auto"/>
      </w:divBdr>
    </w:div>
    <w:div w:id="1916237190">
      <w:bodyDiv w:val="1"/>
      <w:marLeft w:val="0"/>
      <w:marRight w:val="0"/>
      <w:marTop w:val="0"/>
      <w:marBottom w:val="0"/>
      <w:divBdr>
        <w:top w:val="none" w:sz="0" w:space="0" w:color="auto"/>
        <w:left w:val="none" w:sz="0" w:space="0" w:color="auto"/>
        <w:bottom w:val="none" w:sz="0" w:space="0" w:color="auto"/>
        <w:right w:val="none" w:sz="0" w:space="0" w:color="auto"/>
      </w:divBdr>
    </w:div>
    <w:div w:id="1919096891">
      <w:bodyDiv w:val="1"/>
      <w:marLeft w:val="0"/>
      <w:marRight w:val="0"/>
      <w:marTop w:val="0"/>
      <w:marBottom w:val="0"/>
      <w:divBdr>
        <w:top w:val="none" w:sz="0" w:space="0" w:color="auto"/>
        <w:left w:val="none" w:sz="0" w:space="0" w:color="auto"/>
        <w:bottom w:val="none" w:sz="0" w:space="0" w:color="auto"/>
        <w:right w:val="none" w:sz="0" w:space="0" w:color="auto"/>
      </w:divBdr>
    </w:div>
    <w:div w:id="1919291327">
      <w:bodyDiv w:val="1"/>
      <w:marLeft w:val="0"/>
      <w:marRight w:val="0"/>
      <w:marTop w:val="0"/>
      <w:marBottom w:val="0"/>
      <w:divBdr>
        <w:top w:val="none" w:sz="0" w:space="0" w:color="auto"/>
        <w:left w:val="none" w:sz="0" w:space="0" w:color="auto"/>
        <w:bottom w:val="none" w:sz="0" w:space="0" w:color="auto"/>
        <w:right w:val="none" w:sz="0" w:space="0" w:color="auto"/>
      </w:divBdr>
    </w:div>
    <w:div w:id="1919362668">
      <w:bodyDiv w:val="1"/>
      <w:marLeft w:val="0"/>
      <w:marRight w:val="0"/>
      <w:marTop w:val="0"/>
      <w:marBottom w:val="0"/>
      <w:divBdr>
        <w:top w:val="none" w:sz="0" w:space="0" w:color="auto"/>
        <w:left w:val="none" w:sz="0" w:space="0" w:color="auto"/>
        <w:bottom w:val="none" w:sz="0" w:space="0" w:color="auto"/>
        <w:right w:val="none" w:sz="0" w:space="0" w:color="auto"/>
      </w:divBdr>
    </w:div>
    <w:div w:id="1925258088">
      <w:bodyDiv w:val="1"/>
      <w:marLeft w:val="0"/>
      <w:marRight w:val="0"/>
      <w:marTop w:val="0"/>
      <w:marBottom w:val="0"/>
      <w:divBdr>
        <w:top w:val="none" w:sz="0" w:space="0" w:color="auto"/>
        <w:left w:val="none" w:sz="0" w:space="0" w:color="auto"/>
        <w:bottom w:val="none" w:sz="0" w:space="0" w:color="auto"/>
        <w:right w:val="none" w:sz="0" w:space="0" w:color="auto"/>
      </w:divBdr>
    </w:div>
    <w:div w:id="1925331959">
      <w:bodyDiv w:val="1"/>
      <w:marLeft w:val="0"/>
      <w:marRight w:val="0"/>
      <w:marTop w:val="0"/>
      <w:marBottom w:val="0"/>
      <w:divBdr>
        <w:top w:val="none" w:sz="0" w:space="0" w:color="auto"/>
        <w:left w:val="none" w:sz="0" w:space="0" w:color="auto"/>
        <w:bottom w:val="none" w:sz="0" w:space="0" w:color="auto"/>
        <w:right w:val="none" w:sz="0" w:space="0" w:color="auto"/>
      </w:divBdr>
    </w:div>
    <w:div w:id="1934051048">
      <w:bodyDiv w:val="1"/>
      <w:marLeft w:val="0"/>
      <w:marRight w:val="0"/>
      <w:marTop w:val="0"/>
      <w:marBottom w:val="0"/>
      <w:divBdr>
        <w:top w:val="none" w:sz="0" w:space="0" w:color="auto"/>
        <w:left w:val="none" w:sz="0" w:space="0" w:color="auto"/>
        <w:bottom w:val="none" w:sz="0" w:space="0" w:color="auto"/>
        <w:right w:val="none" w:sz="0" w:space="0" w:color="auto"/>
      </w:divBdr>
    </w:div>
    <w:div w:id="1937208528">
      <w:bodyDiv w:val="1"/>
      <w:marLeft w:val="0"/>
      <w:marRight w:val="0"/>
      <w:marTop w:val="0"/>
      <w:marBottom w:val="0"/>
      <w:divBdr>
        <w:top w:val="none" w:sz="0" w:space="0" w:color="auto"/>
        <w:left w:val="none" w:sz="0" w:space="0" w:color="auto"/>
        <w:bottom w:val="none" w:sz="0" w:space="0" w:color="auto"/>
        <w:right w:val="none" w:sz="0" w:space="0" w:color="auto"/>
      </w:divBdr>
    </w:div>
    <w:div w:id="1942906774">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1352309">
      <w:bodyDiv w:val="1"/>
      <w:marLeft w:val="0"/>
      <w:marRight w:val="0"/>
      <w:marTop w:val="0"/>
      <w:marBottom w:val="0"/>
      <w:divBdr>
        <w:top w:val="none" w:sz="0" w:space="0" w:color="auto"/>
        <w:left w:val="none" w:sz="0" w:space="0" w:color="auto"/>
        <w:bottom w:val="none" w:sz="0" w:space="0" w:color="auto"/>
        <w:right w:val="none" w:sz="0" w:space="0" w:color="auto"/>
      </w:divBdr>
    </w:div>
    <w:div w:id="1951693870">
      <w:bodyDiv w:val="1"/>
      <w:marLeft w:val="0"/>
      <w:marRight w:val="0"/>
      <w:marTop w:val="0"/>
      <w:marBottom w:val="0"/>
      <w:divBdr>
        <w:top w:val="none" w:sz="0" w:space="0" w:color="auto"/>
        <w:left w:val="none" w:sz="0" w:space="0" w:color="auto"/>
        <w:bottom w:val="none" w:sz="0" w:space="0" w:color="auto"/>
        <w:right w:val="none" w:sz="0" w:space="0" w:color="auto"/>
      </w:divBdr>
    </w:div>
    <w:div w:id="1953900524">
      <w:bodyDiv w:val="1"/>
      <w:marLeft w:val="0"/>
      <w:marRight w:val="0"/>
      <w:marTop w:val="0"/>
      <w:marBottom w:val="0"/>
      <w:divBdr>
        <w:top w:val="none" w:sz="0" w:space="0" w:color="auto"/>
        <w:left w:val="none" w:sz="0" w:space="0" w:color="auto"/>
        <w:bottom w:val="none" w:sz="0" w:space="0" w:color="auto"/>
        <w:right w:val="none" w:sz="0" w:space="0" w:color="auto"/>
      </w:divBdr>
    </w:div>
    <w:div w:id="1964379186">
      <w:bodyDiv w:val="1"/>
      <w:marLeft w:val="0"/>
      <w:marRight w:val="0"/>
      <w:marTop w:val="0"/>
      <w:marBottom w:val="0"/>
      <w:divBdr>
        <w:top w:val="none" w:sz="0" w:space="0" w:color="auto"/>
        <w:left w:val="none" w:sz="0" w:space="0" w:color="auto"/>
        <w:bottom w:val="none" w:sz="0" w:space="0" w:color="auto"/>
        <w:right w:val="none" w:sz="0" w:space="0" w:color="auto"/>
      </w:divBdr>
    </w:div>
    <w:div w:id="1984508055">
      <w:bodyDiv w:val="1"/>
      <w:marLeft w:val="0"/>
      <w:marRight w:val="0"/>
      <w:marTop w:val="0"/>
      <w:marBottom w:val="0"/>
      <w:divBdr>
        <w:top w:val="none" w:sz="0" w:space="0" w:color="auto"/>
        <w:left w:val="none" w:sz="0" w:space="0" w:color="auto"/>
        <w:bottom w:val="none" w:sz="0" w:space="0" w:color="auto"/>
        <w:right w:val="none" w:sz="0" w:space="0" w:color="auto"/>
      </w:divBdr>
    </w:div>
    <w:div w:id="1990673051">
      <w:bodyDiv w:val="1"/>
      <w:marLeft w:val="0"/>
      <w:marRight w:val="0"/>
      <w:marTop w:val="0"/>
      <w:marBottom w:val="0"/>
      <w:divBdr>
        <w:top w:val="none" w:sz="0" w:space="0" w:color="auto"/>
        <w:left w:val="none" w:sz="0" w:space="0" w:color="auto"/>
        <w:bottom w:val="none" w:sz="0" w:space="0" w:color="auto"/>
        <w:right w:val="none" w:sz="0" w:space="0" w:color="auto"/>
      </w:divBdr>
    </w:div>
    <w:div w:id="1996031791">
      <w:bodyDiv w:val="1"/>
      <w:marLeft w:val="0"/>
      <w:marRight w:val="0"/>
      <w:marTop w:val="0"/>
      <w:marBottom w:val="0"/>
      <w:divBdr>
        <w:top w:val="none" w:sz="0" w:space="0" w:color="auto"/>
        <w:left w:val="none" w:sz="0" w:space="0" w:color="auto"/>
        <w:bottom w:val="none" w:sz="0" w:space="0" w:color="auto"/>
        <w:right w:val="none" w:sz="0" w:space="0" w:color="auto"/>
      </w:divBdr>
    </w:div>
    <w:div w:id="2002007345">
      <w:bodyDiv w:val="1"/>
      <w:marLeft w:val="0"/>
      <w:marRight w:val="0"/>
      <w:marTop w:val="0"/>
      <w:marBottom w:val="0"/>
      <w:divBdr>
        <w:top w:val="none" w:sz="0" w:space="0" w:color="auto"/>
        <w:left w:val="none" w:sz="0" w:space="0" w:color="auto"/>
        <w:bottom w:val="none" w:sz="0" w:space="0" w:color="auto"/>
        <w:right w:val="none" w:sz="0" w:space="0" w:color="auto"/>
      </w:divBdr>
    </w:div>
    <w:div w:id="2009482229">
      <w:bodyDiv w:val="1"/>
      <w:marLeft w:val="0"/>
      <w:marRight w:val="0"/>
      <w:marTop w:val="0"/>
      <w:marBottom w:val="0"/>
      <w:divBdr>
        <w:top w:val="none" w:sz="0" w:space="0" w:color="auto"/>
        <w:left w:val="none" w:sz="0" w:space="0" w:color="auto"/>
        <w:bottom w:val="none" w:sz="0" w:space="0" w:color="auto"/>
        <w:right w:val="none" w:sz="0" w:space="0" w:color="auto"/>
      </w:divBdr>
    </w:div>
    <w:div w:id="2013601034">
      <w:bodyDiv w:val="1"/>
      <w:marLeft w:val="0"/>
      <w:marRight w:val="0"/>
      <w:marTop w:val="0"/>
      <w:marBottom w:val="0"/>
      <w:divBdr>
        <w:top w:val="none" w:sz="0" w:space="0" w:color="auto"/>
        <w:left w:val="none" w:sz="0" w:space="0" w:color="auto"/>
        <w:bottom w:val="none" w:sz="0" w:space="0" w:color="auto"/>
        <w:right w:val="none" w:sz="0" w:space="0" w:color="auto"/>
      </w:divBdr>
    </w:div>
    <w:div w:id="2016298530">
      <w:bodyDiv w:val="1"/>
      <w:marLeft w:val="0"/>
      <w:marRight w:val="0"/>
      <w:marTop w:val="0"/>
      <w:marBottom w:val="0"/>
      <w:divBdr>
        <w:top w:val="none" w:sz="0" w:space="0" w:color="auto"/>
        <w:left w:val="none" w:sz="0" w:space="0" w:color="auto"/>
        <w:bottom w:val="none" w:sz="0" w:space="0" w:color="auto"/>
        <w:right w:val="none" w:sz="0" w:space="0" w:color="auto"/>
      </w:divBdr>
    </w:div>
    <w:div w:id="2017221498">
      <w:bodyDiv w:val="1"/>
      <w:marLeft w:val="0"/>
      <w:marRight w:val="0"/>
      <w:marTop w:val="0"/>
      <w:marBottom w:val="0"/>
      <w:divBdr>
        <w:top w:val="none" w:sz="0" w:space="0" w:color="auto"/>
        <w:left w:val="none" w:sz="0" w:space="0" w:color="auto"/>
        <w:bottom w:val="none" w:sz="0" w:space="0" w:color="auto"/>
        <w:right w:val="none" w:sz="0" w:space="0" w:color="auto"/>
      </w:divBdr>
    </w:div>
    <w:div w:id="2017534425">
      <w:bodyDiv w:val="1"/>
      <w:marLeft w:val="0"/>
      <w:marRight w:val="0"/>
      <w:marTop w:val="0"/>
      <w:marBottom w:val="0"/>
      <w:divBdr>
        <w:top w:val="none" w:sz="0" w:space="0" w:color="auto"/>
        <w:left w:val="none" w:sz="0" w:space="0" w:color="auto"/>
        <w:bottom w:val="none" w:sz="0" w:space="0" w:color="auto"/>
        <w:right w:val="none" w:sz="0" w:space="0" w:color="auto"/>
      </w:divBdr>
    </w:div>
    <w:div w:id="2021396074">
      <w:bodyDiv w:val="1"/>
      <w:marLeft w:val="0"/>
      <w:marRight w:val="0"/>
      <w:marTop w:val="0"/>
      <w:marBottom w:val="0"/>
      <w:divBdr>
        <w:top w:val="none" w:sz="0" w:space="0" w:color="auto"/>
        <w:left w:val="none" w:sz="0" w:space="0" w:color="auto"/>
        <w:bottom w:val="none" w:sz="0" w:space="0" w:color="auto"/>
        <w:right w:val="none" w:sz="0" w:space="0" w:color="auto"/>
      </w:divBdr>
    </w:div>
    <w:div w:id="2022321067">
      <w:bodyDiv w:val="1"/>
      <w:marLeft w:val="0"/>
      <w:marRight w:val="0"/>
      <w:marTop w:val="0"/>
      <w:marBottom w:val="0"/>
      <w:divBdr>
        <w:top w:val="none" w:sz="0" w:space="0" w:color="auto"/>
        <w:left w:val="none" w:sz="0" w:space="0" w:color="auto"/>
        <w:bottom w:val="none" w:sz="0" w:space="0" w:color="auto"/>
        <w:right w:val="none" w:sz="0" w:space="0" w:color="auto"/>
      </w:divBdr>
    </w:div>
    <w:div w:id="2028486997">
      <w:bodyDiv w:val="1"/>
      <w:marLeft w:val="0"/>
      <w:marRight w:val="0"/>
      <w:marTop w:val="0"/>
      <w:marBottom w:val="0"/>
      <w:divBdr>
        <w:top w:val="none" w:sz="0" w:space="0" w:color="auto"/>
        <w:left w:val="none" w:sz="0" w:space="0" w:color="auto"/>
        <w:bottom w:val="none" w:sz="0" w:space="0" w:color="auto"/>
        <w:right w:val="none" w:sz="0" w:space="0" w:color="auto"/>
      </w:divBdr>
    </w:div>
    <w:div w:id="2034722658">
      <w:bodyDiv w:val="1"/>
      <w:marLeft w:val="0"/>
      <w:marRight w:val="0"/>
      <w:marTop w:val="0"/>
      <w:marBottom w:val="0"/>
      <w:divBdr>
        <w:top w:val="none" w:sz="0" w:space="0" w:color="auto"/>
        <w:left w:val="none" w:sz="0" w:space="0" w:color="auto"/>
        <w:bottom w:val="none" w:sz="0" w:space="0" w:color="auto"/>
        <w:right w:val="none" w:sz="0" w:space="0" w:color="auto"/>
      </w:divBdr>
    </w:div>
    <w:div w:id="2039231498">
      <w:bodyDiv w:val="1"/>
      <w:marLeft w:val="0"/>
      <w:marRight w:val="0"/>
      <w:marTop w:val="0"/>
      <w:marBottom w:val="0"/>
      <w:divBdr>
        <w:top w:val="none" w:sz="0" w:space="0" w:color="auto"/>
        <w:left w:val="none" w:sz="0" w:space="0" w:color="auto"/>
        <w:bottom w:val="none" w:sz="0" w:space="0" w:color="auto"/>
        <w:right w:val="none" w:sz="0" w:space="0" w:color="auto"/>
      </w:divBdr>
    </w:div>
    <w:div w:id="2044087541">
      <w:bodyDiv w:val="1"/>
      <w:marLeft w:val="0"/>
      <w:marRight w:val="0"/>
      <w:marTop w:val="0"/>
      <w:marBottom w:val="0"/>
      <w:divBdr>
        <w:top w:val="none" w:sz="0" w:space="0" w:color="auto"/>
        <w:left w:val="none" w:sz="0" w:space="0" w:color="auto"/>
        <w:bottom w:val="none" w:sz="0" w:space="0" w:color="auto"/>
        <w:right w:val="none" w:sz="0" w:space="0" w:color="auto"/>
      </w:divBdr>
    </w:div>
    <w:div w:id="2050177970">
      <w:bodyDiv w:val="1"/>
      <w:marLeft w:val="0"/>
      <w:marRight w:val="0"/>
      <w:marTop w:val="0"/>
      <w:marBottom w:val="0"/>
      <w:divBdr>
        <w:top w:val="none" w:sz="0" w:space="0" w:color="auto"/>
        <w:left w:val="none" w:sz="0" w:space="0" w:color="auto"/>
        <w:bottom w:val="none" w:sz="0" w:space="0" w:color="auto"/>
        <w:right w:val="none" w:sz="0" w:space="0" w:color="auto"/>
      </w:divBdr>
    </w:div>
    <w:div w:id="2054308362">
      <w:bodyDiv w:val="1"/>
      <w:marLeft w:val="0"/>
      <w:marRight w:val="0"/>
      <w:marTop w:val="0"/>
      <w:marBottom w:val="0"/>
      <w:divBdr>
        <w:top w:val="none" w:sz="0" w:space="0" w:color="auto"/>
        <w:left w:val="none" w:sz="0" w:space="0" w:color="auto"/>
        <w:bottom w:val="none" w:sz="0" w:space="0" w:color="auto"/>
        <w:right w:val="none" w:sz="0" w:space="0" w:color="auto"/>
      </w:divBdr>
    </w:div>
    <w:div w:id="2054889946">
      <w:bodyDiv w:val="1"/>
      <w:marLeft w:val="0"/>
      <w:marRight w:val="0"/>
      <w:marTop w:val="0"/>
      <w:marBottom w:val="0"/>
      <w:divBdr>
        <w:top w:val="none" w:sz="0" w:space="0" w:color="auto"/>
        <w:left w:val="none" w:sz="0" w:space="0" w:color="auto"/>
        <w:bottom w:val="none" w:sz="0" w:space="0" w:color="auto"/>
        <w:right w:val="none" w:sz="0" w:space="0" w:color="auto"/>
      </w:divBdr>
    </w:div>
    <w:div w:id="2055352536">
      <w:bodyDiv w:val="1"/>
      <w:marLeft w:val="0"/>
      <w:marRight w:val="0"/>
      <w:marTop w:val="0"/>
      <w:marBottom w:val="0"/>
      <w:divBdr>
        <w:top w:val="none" w:sz="0" w:space="0" w:color="auto"/>
        <w:left w:val="none" w:sz="0" w:space="0" w:color="auto"/>
        <w:bottom w:val="none" w:sz="0" w:space="0" w:color="auto"/>
        <w:right w:val="none" w:sz="0" w:space="0" w:color="auto"/>
      </w:divBdr>
    </w:div>
    <w:div w:id="2062288758">
      <w:bodyDiv w:val="1"/>
      <w:marLeft w:val="0"/>
      <w:marRight w:val="0"/>
      <w:marTop w:val="0"/>
      <w:marBottom w:val="0"/>
      <w:divBdr>
        <w:top w:val="none" w:sz="0" w:space="0" w:color="auto"/>
        <w:left w:val="none" w:sz="0" w:space="0" w:color="auto"/>
        <w:bottom w:val="none" w:sz="0" w:space="0" w:color="auto"/>
        <w:right w:val="none" w:sz="0" w:space="0" w:color="auto"/>
      </w:divBdr>
    </w:div>
    <w:div w:id="2063863470">
      <w:bodyDiv w:val="1"/>
      <w:marLeft w:val="0"/>
      <w:marRight w:val="0"/>
      <w:marTop w:val="0"/>
      <w:marBottom w:val="0"/>
      <w:divBdr>
        <w:top w:val="none" w:sz="0" w:space="0" w:color="auto"/>
        <w:left w:val="none" w:sz="0" w:space="0" w:color="auto"/>
        <w:bottom w:val="none" w:sz="0" w:space="0" w:color="auto"/>
        <w:right w:val="none" w:sz="0" w:space="0" w:color="auto"/>
      </w:divBdr>
    </w:div>
    <w:div w:id="2069064222">
      <w:bodyDiv w:val="1"/>
      <w:marLeft w:val="0"/>
      <w:marRight w:val="0"/>
      <w:marTop w:val="0"/>
      <w:marBottom w:val="0"/>
      <w:divBdr>
        <w:top w:val="none" w:sz="0" w:space="0" w:color="auto"/>
        <w:left w:val="none" w:sz="0" w:space="0" w:color="auto"/>
        <w:bottom w:val="none" w:sz="0" w:space="0" w:color="auto"/>
        <w:right w:val="none" w:sz="0" w:space="0" w:color="auto"/>
      </w:divBdr>
    </w:div>
    <w:div w:id="2075933315">
      <w:bodyDiv w:val="1"/>
      <w:marLeft w:val="0"/>
      <w:marRight w:val="0"/>
      <w:marTop w:val="0"/>
      <w:marBottom w:val="0"/>
      <w:divBdr>
        <w:top w:val="none" w:sz="0" w:space="0" w:color="auto"/>
        <w:left w:val="none" w:sz="0" w:space="0" w:color="auto"/>
        <w:bottom w:val="none" w:sz="0" w:space="0" w:color="auto"/>
        <w:right w:val="none" w:sz="0" w:space="0" w:color="auto"/>
      </w:divBdr>
    </w:div>
    <w:div w:id="2077245020">
      <w:bodyDiv w:val="1"/>
      <w:marLeft w:val="0"/>
      <w:marRight w:val="0"/>
      <w:marTop w:val="0"/>
      <w:marBottom w:val="0"/>
      <w:divBdr>
        <w:top w:val="none" w:sz="0" w:space="0" w:color="auto"/>
        <w:left w:val="none" w:sz="0" w:space="0" w:color="auto"/>
        <w:bottom w:val="none" w:sz="0" w:space="0" w:color="auto"/>
        <w:right w:val="none" w:sz="0" w:space="0" w:color="auto"/>
      </w:divBdr>
    </w:div>
    <w:div w:id="2090611601">
      <w:bodyDiv w:val="1"/>
      <w:marLeft w:val="0"/>
      <w:marRight w:val="0"/>
      <w:marTop w:val="0"/>
      <w:marBottom w:val="0"/>
      <w:divBdr>
        <w:top w:val="none" w:sz="0" w:space="0" w:color="auto"/>
        <w:left w:val="none" w:sz="0" w:space="0" w:color="auto"/>
        <w:bottom w:val="none" w:sz="0" w:space="0" w:color="auto"/>
        <w:right w:val="none" w:sz="0" w:space="0" w:color="auto"/>
      </w:divBdr>
    </w:div>
    <w:div w:id="2090686689">
      <w:bodyDiv w:val="1"/>
      <w:marLeft w:val="0"/>
      <w:marRight w:val="0"/>
      <w:marTop w:val="0"/>
      <w:marBottom w:val="0"/>
      <w:divBdr>
        <w:top w:val="none" w:sz="0" w:space="0" w:color="auto"/>
        <w:left w:val="none" w:sz="0" w:space="0" w:color="auto"/>
        <w:bottom w:val="none" w:sz="0" w:space="0" w:color="auto"/>
        <w:right w:val="none" w:sz="0" w:space="0" w:color="auto"/>
      </w:divBdr>
    </w:div>
    <w:div w:id="2105496075">
      <w:bodyDiv w:val="1"/>
      <w:marLeft w:val="0"/>
      <w:marRight w:val="0"/>
      <w:marTop w:val="0"/>
      <w:marBottom w:val="0"/>
      <w:divBdr>
        <w:top w:val="none" w:sz="0" w:space="0" w:color="auto"/>
        <w:left w:val="none" w:sz="0" w:space="0" w:color="auto"/>
        <w:bottom w:val="none" w:sz="0" w:space="0" w:color="auto"/>
        <w:right w:val="none" w:sz="0" w:space="0" w:color="auto"/>
      </w:divBdr>
    </w:div>
    <w:div w:id="2116828401">
      <w:bodyDiv w:val="1"/>
      <w:marLeft w:val="0"/>
      <w:marRight w:val="0"/>
      <w:marTop w:val="0"/>
      <w:marBottom w:val="0"/>
      <w:divBdr>
        <w:top w:val="none" w:sz="0" w:space="0" w:color="auto"/>
        <w:left w:val="none" w:sz="0" w:space="0" w:color="auto"/>
        <w:bottom w:val="none" w:sz="0" w:space="0" w:color="auto"/>
        <w:right w:val="none" w:sz="0" w:space="0" w:color="auto"/>
      </w:divBdr>
    </w:div>
    <w:div w:id="2123306679">
      <w:bodyDiv w:val="1"/>
      <w:marLeft w:val="0"/>
      <w:marRight w:val="0"/>
      <w:marTop w:val="0"/>
      <w:marBottom w:val="0"/>
      <w:divBdr>
        <w:top w:val="none" w:sz="0" w:space="0" w:color="auto"/>
        <w:left w:val="none" w:sz="0" w:space="0" w:color="auto"/>
        <w:bottom w:val="none" w:sz="0" w:space="0" w:color="auto"/>
        <w:right w:val="none" w:sz="0" w:space="0" w:color="auto"/>
      </w:divBdr>
    </w:div>
    <w:div w:id="2126071754">
      <w:bodyDiv w:val="1"/>
      <w:marLeft w:val="0"/>
      <w:marRight w:val="0"/>
      <w:marTop w:val="0"/>
      <w:marBottom w:val="0"/>
      <w:divBdr>
        <w:top w:val="none" w:sz="0" w:space="0" w:color="auto"/>
        <w:left w:val="none" w:sz="0" w:space="0" w:color="auto"/>
        <w:bottom w:val="none" w:sz="0" w:space="0" w:color="auto"/>
        <w:right w:val="none" w:sz="0" w:space="0" w:color="auto"/>
      </w:divBdr>
    </w:div>
    <w:div w:id="2127195179">
      <w:bodyDiv w:val="1"/>
      <w:marLeft w:val="0"/>
      <w:marRight w:val="0"/>
      <w:marTop w:val="0"/>
      <w:marBottom w:val="0"/>
      <w:divBdr>
        <w:top w:val="none" w:sz="0" w:space="0" w:color="auto"/>
        <w:left w:val="none" w:sz="0" w:space="0" w:color="auto"/>
        <w:bottom w:val="none" w:sz="0" w:space="0" w:color="auto"/>
        <w:right w:val="none" w:sz="0" w:space="0" w:color="auto"/>
      </w:divBdr>
    </w:div>
    <w:div w:id="2127964829">
      <w:bodyDiv w:val="1"/>
      <w:marLeft w:val="0"/>
      <w:marRight w:val="0"/>
      <w:marTop w:val="0"/>
      <w:marBottom w:val="0"/>
      <w:divBdr>
        <w:top w:val="none" w:sz="0" w:space="0" w:color="auto"/>
        <w:left w:val="none" w:sz="0" w:space="0" w:color="auto"/>
        <w:bottom w:val="none" w:sz="0" w:space="0" w:color="auto"/>
        <w:right w:val="none" w:sz="0" w:space="0" w:color="auto"/>
      </w:divBdr>
    </w:div>
    <w:div w:id="2139183604">
      <w:bodyDiv w:val="1"/>
      <w:marLeft w:val="0"/>
      <w:marRight w:val="0"/>
      <w:marTop w:val="0"/>
      <w:marBottom w:val="0"/>
      <w:divBdr>
        <w:top w:val="none" w:sz="0" w:space="0" w:color="auto"/>
        <w:left w:val="none" w:sz="0" w:space="0" w:color="auto"/>
        <w:bottom w:val="none" w:sz="0" w:space="0" w:color="auto"/>
        <w:right w:val="none" w:sz="0" w:space="0" w:color="auto"/>
      </w:divBdr>
    </w:div>
    <w:div w:id="2139184363">
      <w:bodyDiv w:val="1"/>
      <w:marLeft w:val="0"/>
      <w:marRight w:val="0"/>
      <w:marTop w:val="0"/>
      <w:marBottom w:val="0"/>
      <w:divBdr>
        <w:top w:val="none" w:sz="0" w:space="0" w:color="auto"/>
        <w:left w:val="none" w:sz="0" w:space="0" w:color="auto"/>
        <w:bottom w:val="none" w:sz="0" w:space="0" w:color="auto"/>
        <w:right w:val="none" w:sz="0" w:space="0" w:color="auto"/>
      </w:divBdr>
    </w:div>
    <w:div w:id="2143422370">
      <w:bodyDiv w:val="1"/>
      <w:marLeft w:val="0"/>
      <w:marRight w:val="0"/>
      <w:marTop w:val="0"/>
      <w:marBottom w:val="0"/>
      <w:divBdr>
        <w:top w:val="none" w:sz="0" w:space="0" w:color="auto"/>
        <w:left w:val="none" w:sz="0" w:space="0" w:color="auto"/>
        <w:bottom w:val="none" w:sz="0" w:space="0" w:color="auto"/>
        <w:right w:val="none" w:sz="0" w:space="0" w:color="auto"/>
      </w:divBdr>
    </w:div>
    <w:div w:id="2143957302">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em.org.mx/index.php/home/acerca-del-iem/organigram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BD342-F4A3-4746-A061-3087D590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27</Pages>
  <Words>6730</Words>
  <Characters>37016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cp:lastModifiedBy>
  <cp:revision>144</cp:revision>
  <cp:lastPrinted>2022-09-20T15:11:00Z</cp:lastPrinted>
  <dcterms:created xsi:type="dcterms:W3CDTF">2022-09-09T14:56:00Z</dcterms:created>
  <dcterms:modified xsi:type="dcterms:W3CDTF">2023-03-07T21:59:00Z</dcterms:modified>
</cp:coreProperties>
</file>